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ED0D4">
      <w:pPr>
        <w:pStyle w:val="7"/>
        <w:spacing w:line="20" w:lineRule="exact"/>
        <w:ind w:left="591"/>
        <w:rPr>
          <w:sz w:val="2"/>
        </w:rPr>
      </w:pPr>
      <w:r>
        <w:rPr>
          <w:sz w:val="2"/>
        </w:rPr>
        <mc:AlternateContent>
          <mc:Choice Requires="wpg">
            <w:drawing>
              <wp:inline distT="0" distB="0" distL="0" distR="0">
                <wp:extent cx="6571615" cy="9525"/>
                <wp:effectExtent l="0" t="0" r="0" b="0"/>
                <wp:docPr id="2" name="Group 2"/>
                <wp:cNvGraphicFramePr/>
                <a:graphic xmlns:a="http://schemas.openxmlformats.org/drawingml/2006/main">
                  <a:graphicData uri="http://schemas.microsoft.com/office/word/2010/wordprocessingGroup">
                    <wpg:wgp>
                      <wpg:cNvGrpSpPr/>
                      <wpg:grpSpPr>
                        <a:xfrm>
                          <a:off x="0" y="0"/>
                          <a:ext cx="6571615" cy="9525"/>
                          <a:chOff x="0" y="0"/>
                          <a:chExt cx="6571615" cy="9525"/>
                        </a:xfrm>
                      </wpg:grpSpPr>
                      <wps:wsp>
                        <wps:cNvPr id="3" name="Graphic 3"/>
                        <wps:cNvSpPr/>
                        <wps:spPr>
                          <a:xfrm>
                            <a:off x="0" y="0"/>
                            <a:ext cx="6571615" cy="9525"/>
                          </a:xfrm>
                          <a:custGeom>
                            <a:avLst/>
                            <a:gdLst/>
                            <a:ahLst/>
                            <a:cxnLst/>
                            <a:rect l="l" t="t" r="r" b="b"/>
                            <a:pathLst>
                              <a:path w="6571615" h="9525">
                                <a:moveTo>
                                  <a:pt x="6571615" y="9524"/>
                                </a:moveTo>
                                <a:lnTo>
                                  <a:pt x="0" y="9524"/>
                                </a:lnTo>
                                <a:lnTo>
                                  <a:pt x="0" y="0"/>
                                </a:lnTo>
                                <a:lnTo>
                                  <a:pt x="6571615" y="0"/>
                                </a:lnTo>
                                <a:lnTo>
                                  <a:pt x="6571615" y="9524"/>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0.75pt;width:517.45pt;" coordsize="6571615,9525" o:gfxdata="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pcjadUAAAAEAQAADwAAAAAAAAABACAAAAAiAAAAZHJzL2Rvd25yZXYueG1sUEsBAhQAFAAA&#10;AAgAh07iQIbHQ3hkAgAACQYAAA4AAAAAAAAAAQAgAAAAJAEAAGRycy9lMm9Eb2MueG1sUEsFBgAA&#10;AAAGAAYAWQEAAPoFAAAAAA==&#10;">
                <o:lock v:ext="edit" aspectratio="f"/>
                <v:shape id="Graphic 3" o:spid="_x0000_s1026" o:spt="100" style="position:absolute;left:0;top:0;height:9525;width:6571615;" fillcolor="#000000" filled="t" stroked="f" coordsize="6571615,9525" o:gfxdata="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IcP8ugAAANoA&#10;AAAPAAAAAAAAAAEAIAAAACIAAABkcnMvZG93bnJldi54bWxQSwECFAAUAAAACACHTuJAMy8FnjsA&#10;AAA5AAAAEAAAAAAAAAABACAAAAAJAQAAZHJzL3NoYXBleG1sLnhtbFBLBQYAAAAABgAGAFsBAACz&#10;AwAAAAA=&#10;" path="m6571615,9524l0,9524,0,0,6571615,0,6571615,9524xe">
                  <v:fill on="t" focussize="0,0"/>
                  <v:stroke on="f"/>
                  <v:imagedata o:title=""/>
                  <o:lock v:ext="edit" aspectratio="f"/>
                  <v:textbox inset="0mm,0mm,0mm,0mm"/>
                </v:shape>
                <w10:wrap type="none"/>
                <w10:anchorlock/>
              </v:group>
            </w:pict>
          </mc:Fallback>
        </mc:AlternateContent>
      </w:r>
    </w:p>
    <w:p w14:paraId="0CE071D7">
      <w:pPr>
        <w:pStyle w:val="7"/>
        <w:spacing w:before="1"/>
        <w:rPr>
          <w:sz w:val="16"/>
        </w:rPr>
      </w:pPr>
      <w:r>
        <w:rPr>
          <w:sz w:val="16"/>
        </w:rPr>
        <w:drawing>
          <wp:anchor distT="0" distB="0" distL="0" distR="0" simplePos="0" relativeHeight="251673600" behindDoc="1" locked="0" layoutInCell="1" allowOverlap="1">
            <wp:simplePos x="0" y="0"/>
            <wp:positionH relativeFrom="page">
              <wp:posOffset>1155065</wp:posOffset>
            </wp:positionH>
            <wp:positionV relativeFrom="paragraph">
              <wp:posOffset>132715</wp:posOffset>
            </wp:positionV>
            <wp:extent cx="5579745" cy="996950"/>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7" cstate="print"/>
                    <a:stretch>
                      <a:fillRect/>
                    </a:stretch>
                  </pic:blipFill>
                  <pic:spPr>
                    <a:xfrm>
                      <a:off x="0" y="0"/>
                      <a:ext cx="5579705" cy="996696"/>
                    </a:xfrm>
                    <a:prstGeom prst="rect">
                      <a:avLst/>
                    </a:prstGeom>
                  </pic:spPr>
                </pic:pic>
              </a:graphicData>
            </a:graphic>
          </wp:anchor>
        </w:drawing>
      </w:r>
    </w:p>
    <w:p w14:paraId="7594F4AA">
      <w:pPr>
        <w:pStyle w:val="7"/>
        <w:rPr>
          <w:sz w:val="20"/>
        </w:rPr>
      </w:pPr>
    </w:p>
    <w:p w14:paraId="3A1CE7E1">
      <w:pPr>
        <w:pStyle w:val="7"/>
        <w:rPr>
          <w:sz w:val="20"/>
        </w:rPr>
      </w:pPr>
    </w:p>
    <w:p w14:paraId="297749F1">
      <w:pPr>
        <w:pStyle w:val="7"/>
        <w:spacing w:before="56"/>
        <w:rPr>
          <w:sz w:val="20"/>
        </w:rPr>
      </w:pPr>
      <w:r>
        <w:rPr>
          <w:sz w:val="20"/>
        </w:rPr>
        <mc:AlternateContent>
          <mc:Choice Requires="wps">
            <w:drawing>
              <wp:anchor distT="0" distB="0" distL="0" distR="0" simplePos="0" relativeHeight="251674624" behindDoc="1" locked="0" layoutInCell="1" allowOverlap="1">
                <wp:simplePos x="0" y="0"/>
                <wp:positionH relativeFrom="page">
                  <wp:posOffset>644525</wp:posOffset>
                </wp:positionH>
                <wp:positionV relativeFrom="paragraph">
                  <wp:posOffset>200025</wp:posOffset>
                </wp:positionV>
                <wp:extent cx="6603365" cy="2428240"/>
                <wp:effectExtent l="0" t="0" r="0" b="0"/>
                <wp:wrapTopAndBottom/>
                <wp:docPr id="5" name="Textbox 5"/>
                <wp:cNvGraphicFramePr/>
                <a:graphic xmlns:a="http://schemas.openxmlformats.org/drawingml/2006/main">
                  <a:graphicData uri="http://schemas.microsoft.com/office/word/2010/wordprocessingShape">
                    <wps:wsp>
                      <wps:cNvSpPr txBox="1"/>
                      <wps:spPr>
                        <a:xfrm>
                          <a:off x="0" y="0"/>
                          <a:ext cx="6603365" cy="2428240"/>
                        </a:xfrm>
                        <a:prstGeom prst="rect">
                          <a:avLst/>
                        </a:prstGeom>
                        <a:solidFill>
                          <a:srgbClr val="A6A6A6"/>
                        </a:solidFill>
                        <a:ln w="6096">
                          <a:solidFill>
                            <a:srgbClr val="000000"/>
                          </a:solidFill>
                          <a:prstDash val="solid"/>
                        </a:ln>
                      </wps:spPr>
                      <wps:txbx>
                        <w:txbxContent>
                          <w:p w14:paraId="16E992D3">
                            <w:pPr>
                              <w:pStyle w:val="7"/>
                              <w:spacing w:before="20"/>
                              <w:rPr>
                                <w:color w:val="000000"/>
                                <w:sz w:val="36"/>
                              </w:rPr>
                            </w:pPr>
                          </w:p>
                          <w:p w14:paraId="0654A95C">
                            <w:pPr>
                              <w:spacing w:before="1" w:line="360" w:lineRule="auto"/>
                              <w:ind w:left="1274" w:right="405" w:firstLine="1610"/>
                              <w:jc w:val="left"/>
                              <w:rPr>
                                <w:b/>
                                <w:color w:val="000000"/>
                                <w:sz w:val="36"/>
                              </w:rPr>
                            </w:pPr>
                            <w:r>
                              <w:rPr>
                                <w:b/>
                                <w:color w:val="000000"/>
                                <w:sz w:val="36"/>
                              </w:rPr>
                              <w:t>OPEN NATIONAL TENDER FRAMEWORK</w:t>
                            </w:r>
                            <w:r>
                              <w:rPr>
                                <w:b/>
                                <w:color w:val="000000"/>
                                <w:spacing w:val="-11"/>
                                <w:sz w:val="36"/>
                              </w:rPr>
                              <w:t xml:space="preserve"> </w:t>
                            </w:r>
                            <w:r>
                              <w:rPr>
                                <w:b/>
                                <w:color w:val="000000"/>
                                <w:sz w:val="36"/>
                              </w:rPr>
                              <w:t>CONTRACT</w:t>
                            </w:r>
                            <w:r>
                              <w:rPr>
                                <w:b/>
                                <w:color w:val="000000"/>
                                <w:spacing w:val="-9"/>
                                <w:sz w:val="36"/>
                              </w:rPr>
                              <w:t xml:space="preserve"> </w:t>
                            </w:r>
                            <w:r>
                              <w:rPr>
                                <w:b/>
                                <w:color w:val="000000"/>
                                <w:sz w:val="36"/>
                              </w:rPr>
                              <w:t>FOR</w:t>
                            </w:r>
                            <w:r>
                              <w:rPr>
                                <w:b/>
                                <w:color w:val="000000"/>
                                <w:spacing w:val="-12"/>
                                <w:sz w:val="36"/>
                              </w:rPr>
                              <w:t xml:space="preserve"> </w:t>
                            </w:r>
                            <w:r>
                              <w:rPr>
                                <w:b/>
                                <w:color w:val="000000"/>
                                <w:sz w:val="36"/>
                              </w:rPr>
                              <w:t>REPAIR</w:t>
                            </w:r>
                            <w:r>
                              <w:rPr>
                                <w:b/>
                                <w:color w:val="000000"/>
                                <w:spacing w:val="-10"/>
                                <w:sz w:val="36"/>
                              </w:rPr>
                              <w:t xml:space="preserve"> </w:t>
                            </w:r>
                            <w:r>
                              <w:rPr>
                                <w:b/>
                                <w:color w:val="000000"/>
                                <w:sz w:val="36"/>
                              </w:rPr>
                              <w:t>AND</w:t>
                            </w:r>
                          </w:p>
                          <w:p w14:paraId="774B512F">
                            <w:pPr>
                              <w:spacing w:before="0" w:line="360" w:lineRule="auto"/>
                              <w:ind w:left="2" w:right="0" w:firstLine="0"/>
                              <w:jc w:val="center"/>
                              <w:rPr>
                                <w:b/>
                                <w:color w:val="000000"/>
                                <w:sz w:val="36"/>
                              </w:rPr>
                            </w:pPr>
                            <w:r>
                              <w:rPr>
                                <w:b/>
                                <w:color w:val="000000"/>
                                <w:sz w:val="36"/>
                              </w:rPr>
                              <w:t>MAINTENANCE</w:t>
                            </w:r>
                            <w:r>
                              <w:rPr>
                                <w:b/>
                                <w:color w:val="000000"/>
                                <w:spacing w:val="-8"/>
                                <w:sz w:val="36"/>
                              </w:rPr>
                              <w:t xml:space="preserve"> </w:t>
                            </w:r>
                            <w:r>
                              <w:rPr>
                                <w:b/>
                                <w:color w:val="000000"/>
                                <w:sz w:val="36"/>
                              </w:rPr>
                              <w:t>OF</w:t>
                            </w:r>
                            <w:r>
                              <w:rPr>
                                <w:b/>
                                <w:color w:val="000000"/>
                                <w:spacing w:val="-13"/>
                                <w:sz w:val="36"/>
                              </w:rPr>
                              <w:t xml:space="preserve"> </w:t>
                            </w:r>
                            <w:r>
                              <w:rPr>
                                <w:b/>
                                <w:color w:val="000000"/>
                                <w:sz w:val="36"/>
                              </w:rPr>
                              <w:t>COMPUTER</w:t>
                            </w:r>
                            <w:r>
                              <w:rPr>
                                <w:b/>
                                <w:color w:val="000000"/>
                                <w:spacing w:val="-12"/>
                                <w:sz w:val="36"/>
                              </w:rPr>
                              <w:t xml:space="preserve"> </w:t>
                            </w:r>
                            <w:r>
                              <w:rPr>
                                <w:b/>
                                <w:color w:val="000000"/>
                                <w:sz w:val="36"/>
                              </w:rPr>
                              <w:t>HARDWARE,</w:t>
                            </w:r>
                            <w:r>
                              <w:rPr>
                                <w:b/>
                                <w:color w:val="000000"/>
                                <w:spacing w:val="-8"/>
                                <w:sz w:val="36"/>
                              </w:rPr>
                              <w:t xml:space="preserve"> </w:t>
                            </w:r>
                            <w:r>
                              <w:rPr>
                                <w:b/>
                                <w:color w:val="000000"/>
                                <w:sz w:val="36"/>
                              </w:rPr>
                              <w:t>PRINTERS, PHOTOCOPIERS AND GENERAL ICT ITEMS</w:t>
                            </w:r>
                          </w:p>
                          <w:p w14:paraId="61F4F3F6">
                            <w:pPr>
                              <w:spacing w:before="0"/>
                              <w:ind w:left="2" w:right="2" w:firstLine="0"/>
                              <w:jc w:val="center"/>
                              <w:rPr>
                                <w:b/>
                                <w:color w:val="000000"/>
                                <w:sz w:val="36"/>
                              </w:rPr>
                            </w:pPr>
                            <w:r>
                              <w:rPr>
                                <w:b/>
                                <w:color w:val="000000"/>
                                <w:sz w:val="36"/>
                              </w:rPr>
                              <w:t>FOR</w:t>
                            </w:r>
                            <w:r>
                              <w:rPr>
                                <w:b/>
                                <w:color w:val="000000"/>
                                <w:spacing w:val="-3"/>
                                <w:sz w:val="36"/>
                              </w:rPr>
                              <w:t xml:space="preserve"> </w:t>
                            </w:r>
                            <w:r>
                              <w:rPr>
                                <w:b/>
                                <w:color w:val="000000"/>
                                <w:sz w:val="36"/>
                              </w:rPr>
                              <w:t>THE PERIOD</w:t>
                            </w:r>
                            <w:r>
                              <w:rPr>
                                <w:b/>
                                <w:color w:val="000000"/>
                                <w:spacing w:val="-1"/>
                                <w:sz w:val="36"/>
                              </w:rPr>
                              <w:t xml:space="preserve"> </w:t>
                            </w:r>
                            <w:r>
                              <w:rPr>
                                <w:b/>
                                <w:color w:val="000000"/>
                                <w:sz w:val="36"/>
                              </w:rPr>
                              <w:t>2026</w:t>
                            </w:r>
                            <w:r>
                              <w:rPr>
                                <w:b/>
                                <w:color w:val="000000"/>
                                <w:spacing w:val="-3"/>
                                <w:sz w:val="36"/>
                              </w:rPr>
                              <w:t xml:space="preserve"> </w:t>
                            </w:r>
                            <w:r>
                              <w:rPr>
                                <w:b/>
                                <w:color w:val="000000"/>
                                <w:sz w:val="36"/>
                              </w:rPr>
                              <w:t>-</w:t>
                            </w:r>
                            <w:r>
                              <w:rPr>
                                <w:b/>
                                <w:color w:val="000000"/>
                                <w:spacing w:val="1"/>
                                <w:sz w:val="36"/>
                              </w:rPr>
                              <w:t xml:space="preserve"> </w:t>
                            </w:r>
                            <w:r>
                              <w:rPr>
                                <w:b/>
                                <w:color w:val="000000"/>
                                <w:spacing w:val="-4"/>
                                <w:sz w:val="36"/>
                              </w:rPr>
                              <w:t>2029</w:t>
                            </w:r>
                          </w:p>
                        </w:txbxContent>
                      </wps:txbx>
                      <wps:bodyPr wrap="square" lIns="0" tIns="0" rIns="0" bIns="0" rtlCol="0">
                        <a:noAutofit/>
                      </wps:bodyPr>
                    </wps:wsp>
                  </a:graphicData>
                </a:graphic>
              </wp:anchor>
            </w:drawing>
          </mc:Choice>
          <mc:Fallback>
            <w:pict>
              <v:shape id="Textbox 5" o:spid="_x0000_s1026" o:spt="202" type="#_x0000_t202" style="position:absolute;left:0pt;margin-left:50.75pt;margin-top:15.75pt;height:191.2pt;width:519.95pt;mso-position-horizontal-relative:page;mso-wrap-distance-bottom:0pt;mso-wrap-distance-top:0pt;z-index:-251641856;mso-width-relative:page;mso-height-relative:page;" fillcolor="#A6A6A6" filled="t" stroked="t" coordsize="21600,21600" o:gfxdata="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nrjg1wAAAAsBAAAPAAAAAAAAAAEAIAAAACIAAABkcnMvZG93bnJldi54bWxQSwECFAAUAAAA&#10;CACHTuJAnzXc8O8BAAAMBAAADgAAAAAAAAABACAAAAAmAQAAZHJzL2Uyb0RvYy54bWxQSwUGAAAA&#10;AAYABgBZAQAAhwUAAAAA&#10;">
                <v:fill on="t" focussize="0,0"/>
                <v:stroke weight="0.48pt" color="#000000" joinstyle="round"/>
                <v:imagedata o:title=""/>
                <o:lock v:ext="edit" aspectratio="f"/>
                <v:textbox inset="0mm,0mm,0mm,0mm">
                  <w:txbxContent>
                    <w:p w14:paraId="16E992D3">
                      <w:pPr>
                        <w:pStyle w:val="7"/>
                        <w:spacing w:before="20"/>
                        <w:rPr>
                          <w:color w:val="000000"/>
                          <w:sz w:val="36"/>
                        </w:rPr>
                      </w:pPr>
                    </w:p>
                    <w:p w14:paraId="0654A95C">
                      <w:pPr>
                        <w:spacing w:before="1" w:line="360" w:lineRule="auto"/>
                        <w:ind w:left="1274" w:right="405" w:firstLine="1610"/>
                        <w:jc w:val="left"/>
                        <w:rPr>
                          <w:b/>
                          <w:color w:val="000000"/>
                          <w:sz w:val="36"/>
                        </w:rPr>
                      </w:pPr>
                      <w:r>
                        <w:rPr>
                          <w:b/>
                          <w:color w:val="000000"/>
                          <w:sz w:val="36"/>
                        </w:rPr>
                        <w:t>OPEN NATIONAL TENDER FRAMEWORK</w:t>
                      </w:r>
                      <w:r>
                        <w:rPr>
                          <w:b/>
                          <w:color w:val="000000"/>
                          <w:spacing w:val="-11"/>
                          <w:sz w:val="36"/>
                        </w:rPr>
                        <w:t xml:space="preserve"> </w:t>
                      </w:r>
                      <w:r>
                        <w:rPr>
                          <w:b/>
                          <w:color w:val="000000"/>
                          <w:sz w:val="36"/>
                        </w:rPr>
                        <w:t>CONTRACT</w:t>
                      </w:r>
                      <w:r>
                        <w:rPr>
                          <w:b/>
                          <w:color w:val="000000"/>
                          <w:spacing w:val="-9"/>
                          <w:sz w:val="36"/>
                        </w:rPr>
                        <w:t xml:space="preserve"> </w:t>
                      </w:r>
                      <w:r>
                        <w:rPr>
                          <w:b/>
                          <w:color w:val="000000"/>
                          <w:sz w:val="36"/>
                        </w:rPr>
                        <w:t>FOR</w:t>
                      </w:r>
                      <w:r>
                        <w:rPr>
                          <w:b/>
                          <w:color w:val="000000"/>
                          <w:spacing w:val="-12"/>
                          <w:sz w:val="36"/>
                        </w:rPr>
                        <w:t xml:space="preserve"> </w:t>
                      </w:r>
                      <w:r>
                        <w:rPr>
                          <w:b/>
                          <w:color w:val="000000"/>
                          <w:sz w:val="36"/>
                        </w:rPr>
                        <w:t>REPAIR</w:t>
                      </w:r>
                      <w:r>
                        <w:rPr>
                          <w:b/>
                          <w:color w:val="000000"/>
                          <w:spacing w:val="-10"/>
                          <w:sz w:val="36"/>
                        </w:rPr>
                        <w:t xml:space="preserve"> </w:t>
                      </w:r>
                      <w:r>
                        <w:rPr>
                          <w:b/>
                          <w:color w:val="000000"/>
                          <w:sz w:val="36"/>
                        </w:rPr>
                        <w:t>AND</w:t>
                      </w:r>
                    </w:p>
                    <w:p w14:paraId="774B512F">
                      <w:pPr>
                        <w:spacing w:before="0" w:line="360" w:lineRule="auto"/>
                        <w:ind w:left="2" w:right="0" w:firstLine="0"/>
                        <w:jc w:val="center"/>
                        <w:rPr>
                          <w:b/>
                          <w:color w:val="000000"/>
                          <w:sz w:val="36"/>
                        </w:rPr>
                      </w:pPr>
                      <w:r>
                        <w:rPr>
                          <w:b/>
                          <w:color w:val="000000"/>
                          <w:sz w:val="36"/>
                        </w:rPr>
                        <w:t>MAINTENANCE</w:t>
                      </w:r>
                      <w:r>
                        <w:rPr>
                          <w:b/>
                          <w:color w:val="000000"/>
                          <w:spacing w:val="-8"/>
                          <w:sz w:val="36"/>
                        </w:rPr>
                        <w:t xml:space="preserve"> </w:t>
                      </w:r>
                      <w:r>
                        <w:rPr>
                          <w:b/>
                          <w:color w:val="000000"/>
                          <w:sz w:val="36"/>
                        </w:rPr>
                        <w:t>OF</w:t>
                      </w:r>
                      <w:r>
                        <w:rPr>
                          <w:b/>
                          <w:color w:val="000000"/>
                          <w:spacing w:val="-13"/>
                          <w:sz w:val="36"/>
                        </w:rPr>
                        <w:t xml:space="preserve"> </w:t>
                      </w:r>
                      <w:r>
                        <w:rPr>
                          <w:b/>
                          <w:color w:val="000000"/>
                          <w:sz w:val="36"/>
                        </w:rPr>
                        <w:t>COMPUTER</w:t>
                      </w:r>
                      <w:r>
                        <w:rPr>
                          <w:b/>
                          <w:color w:val="000000"/>
                          <w:spacing w:val="-12"/>
                          <w:sz w:val="36"/>
                        </w:rPr>
                        <w:t xml:space="preserve"> </w:t>
                      </w:r>
                      <w:r>
                        <w:rPr>
                          <w:b/>
                          <w:color w:val="000000"/>
                          <w:sz w:val="36"/>
                        </w:rPr>
                        <w:t>HARDWARE,</w:t>
                      </w:r>
                      <w:r>
                        <w:rPr>
                          <w:b/>
                          <w:color w:val="000000"/>
                          <w:spacing w:val="-8"/>
                          <w:sz w:val="36"/>
                        </w:rPr>
                        <w:t xml:space="preserve"> </w:t>
                      </w:r>
                      <w:r>
                        <w:rPr>
                          <w:b/>
                          <w:color w:val="000000"/>
                          <w:sz w:val="36"/>
                        </w:rPr>
                        <w:t>PRINTERS, PHOTOCOPIERS AND GENERAL ICT ITEMS</w:t>
                      </w:r>
                    </w:p>
                    <w:p w14:paraId="61F4F3F6">
                      <w:pPr>
                        <w:spacing w:before="0"/>
                        <w:ind w:left="2" w:right="2" w:firstLine="0"/>
                        <w:jc w:val="center"/>
                        <w:rPr>
                          <w:b/>
                          <w:color w:val="000000"/>
                          <w:sz w:val="36"/>
                        </w:rPr>
                      </w:pPr>
                      <w:r>
                        <w:rPr>
                          <w:b/>
                          <w:color w:val="000000"/>
                          <w:sz w:val="36"/>
                        </w:rPr>
                        <w:t>FOR</w:t>
                      </w:r>
                      <w:r>
                        <w:rPr>
                          <w:b/>
                          <w:color w:val="000000"/>
                          <w:spacing w:val="-3"/>
                          <w:sz w:val="36"/>
                        </w:rPr>
                        <w:t xml:space="preserve"> </w:t>
                      </w:r>
                      <w:r>
                        <w:rPr>
                          <w:b/>
                          <w:color w:val="000000"/>
                          <w:sz w:val="36"/>
                        </w:rPr>
                        <w:t>THE PERIOD</w:t>
                      </w:r>
                      <w:r>
                        <w:rPr>
                          <w:b/>
                          <w:color w:val="000000"/>
                          <w:spacing w:val="-1"/>
                          <w:sz w:val="36"/>
                        </w:rPr>
                        <w:t xml:space="preserve"> </w:t>
                      </w:r>
                      <w:r>
                        <w:rPr>
                          <w:b/>
                          <w:color w:val="000000"/>
                          <w:sz w:val="36"/>
                        </w:rPr>
                        <w:t>2026</w:t>
                      </w:r>
                      <w:r>
                        <w:rPr>
                          <w:b/>
                          <w:color w:val="000000"/>
                          <w:spacing w:val="-3"/>
                          <w:sz w:val="36"/>
                        </w:rPr>
                        <w:t xml:space="preserve"> </w:t>
                      </w:r>
                      <w:r>
                        <w:rPr>
                          <w:b/>
                          <w:color w:val="000000"/>
                          <w:sz w:val="36"/>
                        </w:rPr>
                        <w:t>-</w:t>
                      </w:r>
                      <w:r>
                        <w:rPr>
                          <w:b/>
                          <w:color w:val="000000"/>
                          <w:spacing w:val="1"/>
                          <w:sz w:val="36"/>
                        </w:rPr>
                        <w:t xml:space="preserve"> </w:t>
                      </w:r>
                      <w:r>
                        <w:rPr>
                          <w:b/>
                          <w:color w:val="000000"/>
                          <w:spacing w:val="-4"/>
                          <w:sz w:val="36"/>
                        </w:rPr>
                        <w:t>2029</w:t>
                      </w:r>
                    </w:p>
                  </w:txbxContent>
                </v:textbox>
                <w10:wrap type="topAndBottom"/>
              </v:shape>
            </w:pict>
          </mc:Fallback>
        </mc:AlternateContent>
      </w:r>
    </w:p>
    <w:p w14:paraId="1D65A4FB">
      <w:pPr>
        <w:pStyle w:val="7"/>
        <w:spacing w:before="189"/>
        <w:rPr>
          <w:sz w:val="32"/>
        </w:rPr>
      </w:pPr>
    </w:p>
    <w:p w14:paraId="5CC12F92">
      <w:pPr>
        <w:spacing w:before="1"/>
        <w:ind w:left="1099" w:right="0" w:firstLine="0"/>
        <w:jc w:val="left"/>
        <w:rPr>
          <w:sz w:val="32"/>
        </w:rPr>
      </w:pPr>
      <w:r>
        <w:rPr>
          <w:b/>
          <w:sz w:val="32"/>
        </w:rPr>
        <w:t>TENDER</w:t>
      </w:r>
      <w:r>
        <w:rPr>
          <w:b/>
          <w:spacing w:val="-13"/>
          <w:sz w:val="32"/>
        </w:rPr>
        <w:t xml:space="preserve"> </w:t>
      </w:r>
      <w:r>
        <w:rPr>
          <w:b/>
          <w:sz w:val="32"/>
        </w:rPr>
        <w:t>NUMBER:</w:t>
      </w:r>
      <w:r>
        <w:rPr>
          <w:b/>
          <w:spacing w:val="-13"/>
          <w:sz w:val="32"/>
        </w:rPr>
        <w:t xml:space="preserve"> </w:t>
      </w:r>
      <w:r>
        <w:rPr>
          <w:b/>
          <w:sz w:val="32"/>
        </w:rPr>
        <w:t>BWASCO</w:t>
      </w:r>
      <w:r>
        <w:rPr>
          <w:sz w:val="32"/>
        </w:rPr>
        <w:t>/FA/</w:t>
      </w:r>
      <w:r>
        <w:rPr>
          <w:rFonts w:hint="default"/>
          <w:sz w:val="32"/>
          <w:lang w:val="en-GB"/>
        </w:rPr>
        <w:t>14</w:t>
      </w:r>
      <w:r>
        <w:rPr>
          <w:sz w:val="32"/>
        </w:rPr>
        <w:t>/2026</w:t>
      </w:r>
      <w:r>
        <w:rPr>
          <w:spacing w:val="-14"/>
          <w:sz w:val="32"/>
        </w:rPr>
        <w:t xml:space="preserve"> </w:t>
      </w:r>
      <w:r>
        <w:rPr>
          <w:sz w:val="32"/>
        </w:rPr>
        <w:t>-</w:t>
      </w:r>
      <w:r>
        <w:rPr>
          <w:spacing w:val="-14"/>
          <w:sz w:val="32"/>
        </w:rPr>
        <w:t xml:space="preserve"> </w:t>
      </w:r>
      <w:r>
        <w:rPr>
          <w:spacing w:val="-4"/>
          <w:sz w:val="32"/>
        </w:rPr>
        <w:t>2029</w:t>
      </w:r>
    </w:p>
    <w:p w14:paraId="51F2F661">
      <w:pPr>
        <w:pStyle w:val="7"/>
        <w:spacing w:before="252"/>
        <w:rPr>
          <w:sz w:val="32"/>
        </w:rPr>
      </w:pPr>
    </w:p>
    <w:p w14:paraId="7BF67CC6">
      <w:pPr>
        <w:spacing w:before="0"/>
        <w:ind w:left="1099" w:right="0" w:firstLine="0"/>
        <w:jc w:val="left"/>
        <w:rPr>
          <w:sz w:val="32"/>
        </w:rPr>
      </w:pPr>
      <w:r>
        <w:rPr>
          <w:b/>
          <w:sz w:val="32"/>
        </w:rPr>
        <w:t>TENDER</w:t>
      </w:r>
      <w:r>
        <w:rPr>
          <w:b/>
          <w:spacing w:val="-5"/>
          <w:sz w:val="32"/>
        </w:rPr>
        <w:t xml:space="preserve"> </w:t>
      </w:r>
      <w:r>
        <w:rPr>
          <w:b/>
          <w:sz w:val="32"/>
        </w:rPr>
        <w:t>NAME:</w:t>
      </w:r>
      <w:r>
        <w:rPr>
          <w:b/>
          <w:spacing w:val="-5"/>
          <w:sz w:val="32"/>
        </w:rPr>
        <w:t xml:space="preserve"> </w:t>
      </w:r>
      <w:r>
        <w:rPr>
          <w:sz w:val="32"/>
        </w:rPr>
        <w:t>Repair</w:t>
      </w:r>
      <w:r>
        <w:rPr>
          <w:spacing w:val="-5"/>
          <w:sz w:val="32"/>
        </w:rPr>
        <w:t xml:space="preserve"> </w:t>
      </w:r>
      <w:r>
        <w:rPr>
          <w:sz w:val="32"/>
        </w:rPr>
        <w:t>and</w:t>
      </w:r>
      <w:r>
        <w:rPr>
          <w:spacing w:val="-6"/>
          <w:sz w:val="32"/>
        </w:rPr>
        <w:t xml:space="preserve"> </w:t>
      </w:r>
      <w:r>
        <w:rPr>
          <w:sz w:val="32"/>
        </w:rPr>
        <w:t>Maintenance</w:t>
      </w:r>
      <w:r>
        <w:rPr>
          <w:spacing w:val="-5"/>
          <w:sz w:val="32"/>
        </w:rPr>
        <w:t xml:space="preserve"> </w:t>
      </w:r>
      <w:r>
        <w:rPr>
          <w:sz w:val="32"/>
        </w:rPr>
        <w:t>of</w:t>
      </w:r>
      <w:r>
        <w:rPr>
          <w:spacing w:val="-8"/>
          <w:sz w:val="32"/>
        </w:rPr>
        <w:t xml:space="preserve"> </w:t>
      </w:r>
      <w:r>
        <w:rPr>
          <w:sz w:val="32"/>
        </w:rPr>
        <w:t>Computer</w:t>
      </w:r>
      <w:r>
        <w:rPr>
          <w:spacing w:val="-3"/>
          <w:sz w:val="32"/>
        </w:rPr>
        <w:t xml:space="preserve"> </w:t>
      </w:r>
      <w:r>
        <w:rPr>
          <w:sz w:val="32"/>
        </w:rPr>
        <w:t>Hardware,</w:t>
      </w:r>
      <w:r>
        <w:rPr>
          <w:spacing w:val="-5"/>
          <w:sz w:val="32"/>
        </w:rPr>
        <w:t xml:space="preserve"> </w:t>
      </w:r>
      <w:r>
        <w:rPr>
          <w:sz w:val="32"/>
        </w:rPr>
        <w:t>Printers, Photocopiers and General ICT items</w:t>
      </w:r>
    </w:p>
    <w:p w14:paraId="792DE4F5">
      <w:pPr>
        <w:pStyle w:val="7"/>
        <w:rPr>
          <w:sz w:val="32"/>
        </w:rPr>
      </w:pPr>
    </w:p>
    <w:p w14:paraId="300F5A0B">
      <w:pPr>
        <w:pStyle w:val="7"/>
        <w:rPr>
          <w:sz w:val="32"/>
        </w:rPr>
      </w:pPr>
    </w:p>
    <w:p w14:paraId="3315EF82">
      <w:pPr>
        <w:pStyle w:val="7"/>
        <w:rPr>
          <w:sz w:val="32"/>
        </w:rPr>
      </w:pPr>
    </w:p>
    <w:p w14:paraId="6C4F80EE">
      <w:pPr>
        <w:pStyle w:val="7"/>
        <w:spacing w:before="1"/>
        <w:rPr>
          <w:sz w:val="32"/>
        </w:rPr>
      </w:pPr>
    </w:p>
    <w:p w14:paraId="197BCDAC">
      <w:pPr>
        <w:spacing w:before="1"/>
        <w:ind w:left="795" w:right="287" w:firstLine="0"/>
        <w:jc w:val="center"/>
        <w:rPr>
          <w:b/>
          <w:sz w:val="36"/>
        </w:rPr>
      </w:pPr>
      <w:r>
        <w:rPr>
          <w:b/>
          <w:sz w:val="36"/>
        </w:rPr>
        <w:t>CLOSING</w:t>
      </w:r>
      <w:r>
        <w:rPr>
          <w:b/>
          <w:spacing w:val="-3"/>
          <w:sz w:val="36"/>
        </w:rPr>
        <w:t xml:space="preserve"> </w:t>
      </w:r>
      <w:r>
        <w:rPr>
          <w:b/>
          <w:sz w:val="36"/>
        </w:rPr>
        <w:t xml:space="preserve">DATE: </w:t>
      </w:r>
      <w:r>
        <w:rPr>
          <w:b/>
          <w:color w:val="FF0000"/>
          <w:sz w:val="36"/>
        </w:rPr>
        <w:t>9</w:t>
      </w:r>
      <w:r>
        <w:rPr>
          <w:b/>
          <w:color w:val="FF0000"/>
          <w:position w:val="12"/>
          <w:sz w:val="23"/>
        </w:rPr>
        <w:t>TH</w:t>
      </w:r>
      <w:r>
        <w:rPr>
          <w:b/>
          <w:color w:val="FF0000"/>
          <w:spacing w:val="30"/>
          <w:position w:val="12"/>
          <w:sz w:val="23"/>
        </w:rPr>
        <w:t xml:space="preserve"> </w:t>
      </w:r>
      <w:r>
        <w:rPr>
          <w:b/>
          <w:color w:val="FF0000"/>
          <w:sz w:val="36"/>
        </w:rPr>
        <w:t>FEBRUARY,</w:t>
      </w:r>
      <w:r>
        <w:rPr>
          <w:b/>
          <w:color w:val="FF0000"/>
          <w:spacing w:val="-1"/>
          <w:sz w:val="36"/>
        </w:rPr>
        <w:t xml:space="preserve"> </w:t>
      </w:r>
      <w:r>
        <w:rPr>
          <w:b/>
          <w:color w:val="FF0000"/>
          <w:sz w:val="36"/>
        </w:rPr>
        <w:t>2026</w:t>
      </w:r>
      <w:r>
        <w:rPr>
          <w:b/>
          <w:color w:val="FF0000"/>
          <w:spacing w:val="-4"/>
          <w:sz w:val="36"/>
        </w:rPr>
        <w:t xml:space="preserve"> </w:t>
      </w:r>
      <w:r>
        <w:rPr>
          <w:b/>
          <w:color w:val="FF0000"/>
          <w:sz w:val="36"/>
        </w:rPr>
        <w:t xml:space="preserve">AT 10:00 </w:t>
      </w:r>
      <w:r>
        <w:rPr>
          <w:b/>
          <w:color w:val="FF0000"/>
          <w:spacing w:val="-4"/>
          <w:sz w:val="36"/>
        </w:rPr>
        <w:t>A.M.</w:t>
      </w:r>
    </w:p>
    <w:p w14:paraId="3CA5A547">
      <w:pPr>
        <w:spacing w:after="0"/>
        <w:jc w:val="center"/>
        <w:rPr>
          <w:b/>
          <w:sz w:val="36"/>
        </w:rPr>
        <w:sectPr>
          <w:footerReference r:id="rId5" w:type="default"/>
          <w:type w:val="continuous"/>
          <w:pgSz w:w="11920" w:h="16840"/>
          <w:pgMar w:top="1100" w:right="0" w:bottom="480" w:left="0" w:header="0" w:footer="300" w:gutter="0"/>
          <w:pgNumType w:start="1"/>
          <w:cols w:space="720" w:num="1"/>
        </w:sectPr>
      </w:pPr>
    </w:p>
    <w:p w14:paraId="032001E4">
      <w:pPr>
        <w:pStyle w:val="2"/>
        <w:spacing w:before="73"/>
        <w:ind w:left="1140"/>
      </w:pPr>
      <w:r>
        <w:t>TABLE</w:t>
      </w:r>
      <w:r>
        <w:rPr>
          <w:spacing w:val="-3"/>
        </w:rPr>
        <w:t xml:space="preserve"> </w:t>
      </w:r>
      <w:r>
        <w:t>OF</w:t>
      </w:r>
      <w:r>
        <w:rPr>
          <w:spacing w:val="-3"/>
        </w:rPr>
        <w:t xml:space="preserve"> </w:t>
      </w:r>
      <w:r>
        <w:rPr>
          <w:spacing w:val="-2"/>
        </w:rPr>
        <w:t>CONTENTS</w:t>
      </w:r>
    </w:p>
    <w:sdt>
      <w:sdtPr>
        <w:id w:val="147459326"/>
        <w:docPartObj>
          <w:docPartGallery w:val="Table of Contents"/>
          <w:docPartUnique/>
        </w:docPartObj>
      </w:sdtPr>
      <w:sdtContent>
        <w:p w14:paraId="7D4828DD">
          <w:pPr>
            <w:pStyle w:val="8"/>
            <w:tabs>
              <w:tab w:val="right" w:leader="dot" w:pos="11291"/>
            </w:tabs>
          </w:pPr>
          <w:r>
            <w:fldChar w:fldCharType="begin"/>
          </w:r>
          <w:r>
            <w:instrText xml:space="preserve"> HYPERLINK "h" \h </w:instrText>
          </w:r>
          <w:r>
            <w:fldChar w:fldCharType="separate"/>
          </w:r>
          <w:r>
            <w:rPr>
              <w:color w:val="221F1F"/>
            </w:rPr>
            <w:t>INVITATION</w:t>
          </w:r>
          <w:r>
            <w:rPr>
              <w:color w:val="221F1F"/>
              <w:spacing w:val="-10"/>
            </w:rPr>
            <w:t xml:space="preserve"> </w:t>
          </w:r>
          <w:r>
            <w:rPr>
              <w:color w:val="221F1F"/>
            </w:rPr>
            <w:t>TO</w:t>
          </w:r>
          <w:r>
            <w:rPr>
              <w:color w:val="221F1F"/>
              <w:spacing w:val="-5"/>
            </w:rPr>
            <w:t xml:space="preserve"> </w:t>
          </w:r>
          <w:r>
            <w:rPr>
              <w:color w:val="221F1F"/>
              <w:spacing w:val="-2"/>
            </w:rPr>
            <w:t>TENDER</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5"/>
            </w:rPr>
            <w:t>ix</w:t>
          </w:r>
          <w:r>
            <w:rPr>
              <w:color w:val="221F1F"/>
              <w:spacing w:val="-5"/>
            </w:rPr>
            <w:fldChar w:fldCharType="end"/>
          </w:r>
        </w:p>
        <w:p w14:paraId="5F69EBE5">
          <w:pPr>
            <w:pStyle w:val="9"/>
            <w:tabs>
              <w:tab w:val="right" w:leader="dot" w:pos="11278"/>
            </w:tabs>
            <w:spacing w:before="236"/>
            <w:rPr>
              <w:b w:val="0"/>
              <w:sz w:val="20"/>
            </w:rPr>
          </w:pPr>
          <w:r>
            <w:rPr>
              <w:color w:val="221F1F"/>
            </w:rPr>
            <w:t>PART</w:t>
          </w:r>
          <w:r>
            <w:rPr>
              <w:color w:val="221F1F"/>
              <w:spacing w:val="-8"/>
            </w:rPr>
            <w:t xml:space="preserve"> </w:t>
          </w:r>
          <w:r>
            <w:rPr>
              <w:color w:val="221F1F"/>
            </w:rPr>
            <w:t>I</w:t>
          </w:r>
          <w:r>
            <w:rPr>
              <w:color w:val="221F1F"/>
              <w:spacing w:val="-7"/>
            </w:rPr>
            <w:t xml:space="preserve"> </w:t>
          </w:r>
          <w:r>
            <w:rPr>
              <w:color w:val="221F1F"/>
            </w:rPr>
            <w:t>–TENDERING</w:t>
          </w:r>
          <w:r>
            <w:rPr>
              <w:color w:val="221F1F"/>
              <w:spacing w:val="-5"/>
            </w:rPr>
            <w:t xml:space="preserve"> </w:t>
          </w:r>
          <w:r>
            <w:rPr>
              <w:color w:val="221F1F"/>
              <w:spacing w:val="-2"/>
            </w:rPr>
            <w:t>PROCEDURE</w:t>
          </w:r>
          <w:r>
            <w:rPr>
              <w:b w:val="0"/>
              <w:color w:val="221F1F"/>
            </w:rPr>
            <w:tab/>
          </w:r>
          <w:r>
            <w:rPr>
              <w:b w:val="0"/>
              <w:color w:val="221F1F"/>
              <w:spacing w:val="-10"/>
              <w:sz w:val="20"/>
            </w:rPr>
            <w:t>1</w:t>
          </w:r>
        </w:p>
        <w:p w14:paraId="230B1D67">
          <w:pPr>
            <w:pStyle w:val="11"/>
            <w:tabs>
              <w:tab w:val="right" w:leader="dot" w:pos="11278"/>
            </w:tabs>
            <w:spacing w:before="237" w:line="240" w:lineRule="auto"/>
            <w:ind w:left="1140" w:firstLine="0"/>
            <w:rPr>
              <w:sz w:val="20"/>
            </w:rPr>
          </w:pPr>
          <w:r>
            <w:rPr>
              <w:color w:val="221F1F"/>
            </w:rPr>
            <w:t>Section</w:t>
          </w:r>
          <w:r>
            <w:rPr>
              <w:color w:val="221F1F"/>
              <w:spacing w:val="-8"/>
            </w:rPr>
            <w:t xml:space="preserve"> </w:t>
          </w:r>
          <w:r>
            <w:rPr>
              <w:color w:val="221F1F"/>
            </w:rPr>
            <w:t>I</w:t>
          </w:r>
          <w:r>
            <w:rPr>
              <w:color w:val="221F1F"/>
              <w:spacing w:val="-1"/>
            </w:rPr>
            <w:t xml:space="preserve"> </w:t>
          </w:r>
          <w:r>
            <w:rPr>
              <w:color w:val="221F1F"/>
            </w:rPr>
            <w:t>-</w:t>
          </w:r>
          <w:r>
            <w:rPr>
              <w:color w:val="221F1F"/>
              <w:spacing w:val="-2"/>
            </w:rPr>
            <w:t xml:space="preserve"> </w:t>
          </w:r>
          <w:r>
            <w:rPr>
              <w:color w:val="221F1F"/>
            </w:rPr>
            <w:t>Instructions</w:t>
          </w:r>
          <w:r>
            <w:rPr>
              <w:color w:val="221F1F"/>
              <w:spacing w:val="-4"/>
            </w:rPr>
            <w:t xml:space="preserve"> </w:t>
          </w:r>
          <w:r>
            <w:rPr>
              <w:color w:val="221F1F"/>
            </w:rPr>
            <w:t>to</w:t>
          </w:r>
          <w:r>
            <w:rPr>
              <w:color w:val="221F1F"/>
              <w:spacing w:val="-2"/>
            </w:rPr>
            <w:t xml:space="preserve"> Tenderers</w:t>
          </w:r>
          <w:r>
            <w:rPr>
              <w:color w:val="221F1F"/>
            </w:rPr>
            <w:tab/>
          </w:r>
          <w:r>
            <w:rPr>
              <w:color w:val="221F1F"/>
              <w:spacing w:val="-10"/>
              <w:sz w:val="20"/>
            </w:rPr>
            <w:t>1</w:t>
          </w:r>
        </w:p>
        <w:p w14:paraId="6E011A42">
          <w:pPr>
            <w:pStyle w:val="12"/>
            <w:numPr>
              <w:ilvl w:val="0"/>
              <w:numId w:val="1"/>
            </w:numPr>
            <w:tabs>
              <w:tab w:val="left" w:pos="1679"/>
              <w:tab w:val="right" w:leader="dot" w:pos="11274"/>
            </w:tabs>
            <w:spacing w:before="220" w:after="0" w:line="249" w:lineRule="exact"/>
            <w:ind w:left="1679" w:right="0" w:hanging="539"/>
            <w:jc w:val="left"/>
            <w:rPr>
              <w:i w:val="0"/>
              <w:sz w:val="19"/>
            </w:rPr>
          </w:pPr>
          <w:r>
            <w:fldChar w:fldCharType="begin"/>
          </w:r>
          <w:r>
            <w:instrText xml:space="preserve"> HYPERLINK "h" \h </w:instrText>
          </w:r>
          <w:r>
            <w:fldChar w:fldCharType="separate"/>
          </w:r>
          <w:r>
            <w:rPr>
              <w:i w:val="0"/>
              <w:color w:val="221F1F"/>
              <w:spacing w:val="-2"/>
              <w:sz w:val="22"/>
            </w:rPr>
            <w:t>General</w:t>
          </w:r>
          <w:r>
            <w:rPr>
              <w:i w:val="0"/>
              <w:color w:val="221F1F"/>
              <w:spacing w:val="-2"/>
              <w:sz w:val="22"/>
            </w:rPr>
            <w:fldChar w:fldCharType="end"/>
          </w:r>
          <w:r>
            <w:rPr>
              <w:b w:val="0"/>
              <w:i w:val="0"/>
              <w:color w:val="221F1F"/>
              <w:sz w:val="22"/>
            </w:rPr>
            <w:tab/>
          </w:r>
          <w:r>
            <w:fldChar w:fldCharType="begin"/>
          </w:r>
          <w:r>
            <w:instrText xml:space="preserve"> HYPERLINK "h" \h </w:instrText>
          </w:r>
          <w:r>
            <w:fldChar w:fldCharType="separate"/>
          </w:r>
          <w:r>
            <w:rPr>
              <w:i w:val="0"/>
              <w:color w:val="221F1F"/>
              <w:spacing w:val="-10"/>
              <w:sz w:val="19"/>
            </w:rPr>
            <w:t>1</w:t>
          </w:r>
          <w:r>
            <w:rPr>
              <w:i w:val="0"/>
              <w:color w:val="221F1F"/>
              <w:spacing w:val="-10"/>
              <w:sz w:val="19"/>
            </w:rPr>
            <w:fldChar w:fldCharType="end"/>
          </w:r>
        </w:p>
        <w:p w14:paraId="35722F32">
          <w:pPr>
            <w:pStyle w:val="11"/>
            <w:numPr>
              <w:ilvl w:val="1"/>
              <w:numId w:val="1"/>
            </w:numPr>
            <w:tabs>
              <w:tab w:val="left" w:pos="1679"/>
              <w:tab w:val="right" w:leader="dot" w:pos="11289"/>
            </w:tabs>
            <w:spacing w:before="0" w:after="0" w:line="248" w:lineRule="exact"/>
            <w:ind w:left="1679" w:right="0" w:hanging="539"/>
            <w:jc w:val="left"/>
          </w:pPr>
          <w:r>
            <w:fldChar w:fldCharType="begin"/>
          </w:r>
          <w:r>
            <w:instrText xml:space="preserve"> HYPERLINK "h" \h </w:instrText>
          </w:r>
          <w:r>
            <w:fldChar w:fldCharType="separate"/>
          </w:r>
          <w:r>
            <w:rPr>
              <w:color w:val="221F1F"/>
            </w:rPr>
            <w:t>Scope</w:t>
          </w:r>
          <w:r>
            <w:rPr>
              <w:color w:val="221F1F"/>
              <w:spacing w:val="-4"/>
            </w:rPr>
            <w:t xml:space="preserve"> </w:t>
          </w:r>
          <w:r>
            <w:rPr>
              <w:color w:val="221F1F"/>
            </w:rPr>
            <w:t>of</w:t>
          </w:r>
          <w:r>
            <w:rPr>
              <w:color w:val="221F1F"/>
              <w:spacing w:val="-4"/>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rPr>
            <w:t>1</w:t>
          </w:r>
          <w:r>
            <w:rPr>
              <w:color w:val="221F1F"/>
              <w:spacing w:val="-12"/>
            </w:rPr>
            <w:fldChar w:fldCharType="end"/>
          </w:r>
        </w:p>
        <w:p w14:paraId="353284AA">
          <w:pPr>
            <w:pStyle w:val="11"/>
            <w:numPr>
              <w:ilvl w:val="1"/>
              <w:numId w:val="1"/>
            </w:numPr>
            <w:tabs>
              <w:tab w:val="left" w:pos="1679"/>
              <w:tab w:val="right" w:leader="dot" w:pos="11278"/>
            </w:tabs>
            <w:spacing w:before="0" w:after="0" w:line="252" w:lineRule="exact"/>
            <w:ind w:left="1679" w:right="0" w:hanging="539"/>
            <w:jc w:val="left"/>
            <w:rPr>
              <w:sz w:val="20"/>
            </w:rPr>
          </w:pPr>
          <w:r>
            <w:rPr>
              <w:color w:val="221F1F"/>
            </w:rPr>
            <w:t>Unfair</w:t>
          </w:r>
          <w:r>
            <w:rPr>
              <w:color w:val="221F1F"/>
              <w:spacing w:val="-10"/>
            </w:rPr>
            <w:t xml:space="preserve"> </w:t>
          </w:r>
          <w:r>
            <w:rPr>
              <w:color w:val="221F1F"/>
            </w:rPr>
            <w:t>Competitive</w:t>
          </w:r>
          <w:r>
            <w:rPr>
              <w:color w:val="221F1F"/>
              <w:spacing w:val="-8"/>
            </w:rPr>
            <w:t xml:space="preserve"> </w:t>
          </w:r>
          <w:r>
            <w:rPr>
              <w:color w:val="221F1F"/>
              <w:spacing w:val="-2"/>
            </w:rPr>
            <w:t>Advantage</w:t>
          </w:r>
          <w:r>
            <w:rPr>
              <w:color w:val="221F1F"/>
            </w:rPr>
            <w:tab/>
          </w:r>
          <w:r>
            <w:rPr>
              <w:color w:val="221F1F"/>
              <w:spacing w:val="-10"/>
              <w:sz w:val="20"/>
            </w:rPr>
            <w:t>1</w:t>
          </w:r>
        </w:p>
        <w:p w14:paraId="4825C7EE">
          <w:pPr>
            <w:pStyle w:val="11"/>
            <w:numPr>
              <w:ilvl w:val="1"/>
              <w:numId w:val="1"/>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Fraud</w:t>
          </w:r>
          <w:r>
            <w:rPr>
              <w:color w:val="221F1F"/>
              <w:spacing w:val="-5"/>
            </w:rPr>
            <w:t xml:space="preserve"> </w:t>
          </w:r>
          <w:r>
            <w:rPr>
              <w:color w:val="221F1F"/>
            </w:rPr>
            <w:t>and</w:t>
          </w:r>
          <w:r>
            <w:rPr>
              <w:color w:val="221F1F"/>
              <w:spacing w:val="-4"/>
            </w:rPr>
            <w:t xml:space="preserve"> </w:t>
          </w:r>
          <w:r>
            <w:rPr>
              <w:color w:val="221F1F"/>
              <w:spacing w:val="-2"/>
            </w:rPr>
            <w:t>Corruption</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1</w:t>
          </w:r>
          <w:r>
            <w:rPr>
              <w:color w:val="221F1F"/>
              <w:spacing w:val="-10"/>
              <w:sz w:val="19"/>
            </w:rPr>
            <w:fldChar w:fldCharType="end"/>
          </w:r>
        </w:p>
        <w:p w14:paraId="5D7FE4BD">
          <w:pPr>
            <w:pStyle w:val="11"/>
            <w:numPr>
              <w:ilvl w:val="1"/>
              <w:numId w:val="1"/>
            </w:numPr>
            <w:tabs>
              <w:tab w:val="left" w:pos="1679"/>
              <w:tab w:val="right" w:leader="dot" w:pos="11274"/>
            </w:tabs>
            <w:spacing w:before="1" w:after="0" w:line="240" w:lineRule="auto"/>
            <w:ind w:left="1679" w:right="0" w:hanging="539"/>
            <w:jc w:val="left"/>
            <w:rPr>
              <w:sz w:val="19"/>
            </w:rPr>
          </w:pPr>
          <w:r>
            <w:fldChar w:fldCharType="begin"/>
          </w:r>
          <w:r>
            <w:instrText xml:space="preserve"> HYPERLINK "h" \h </w:instrText>
          </w:r>
          <w:r>
            <w:fldChar w:fldCharType="separate"/>
          </w:r>
          <w:r>
            <w:rPr>
              <w:color w:val="221F1F"/>
            </w:rPr>
            <w:t>Eligible</w:t>
          </w:r>
          <w:r>
            <w:rPr>
              <w:color w:val="221F1F"/>
              <w:spacing w:val="-6"/>
            </w:rPr>
            <w:t xml:space="preserve"> </w:t>
          </w:r>
          <w:r>
            <w:rPr>
              <w:color w:val="221F1F"/>
              <w:spacing w:val="-2"/>
            </w:rPr>
            <w:t>Tenderers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1</w:t>
          </w:r>
          <w:r>
            <w:rPr>
              <w:color w:val="221F1F"/>
              <w:spacing w:val="-10"/>
              <w:sz w:val="19"/>
            </w:rPr>
            <w:fldChar w:fldCharType="end"/>
          </w:r>
        </w:p>
        <w:p w14:paraId="21F2472E">
          <w:pPr>
            <w:pStyle w:val="11"/>
            <w:numPr>
              <w:ilvl w:val="1"/>
              <w:numId w:val="1"/>
            </w:numPr>
            <w:tabs>
              <w:tab w:val="left" w:pos="1679"/>
              <w:tab w:val="right" w:leader="dot" w:pos="11274"/>
            </w:tabs>
            <w:spacing w:before="1" w:after="0" w:line="240" w:lineRule="auto"/>
            <w:ind w:left="1679" w:right="0" w:hanging="539"/>
            <w:jc w:val="left"/>
            <w:rPr>
              <w:sz w:val="19"/>
            </w:rPr>
          </w:pPr>
          <w:r>
            <w:fldChar w:fldCharType="begin"/>
          </w:r>
          <w:r>
            <w:instrText xml:space="preserve"> HYPERLINK "h" \h </w:instrText>
          </w:r>
          <w:r>
            <w:fldChar w:fldCharType="separate"/>
          </w:r>
          <w:r>
            <w:rPr>
              <w:color w:val="221F1F"/>
            </w:rPr>
            <w:t>Qualification</w:t>
          </w:r>
          <w:r>
            <w:rPr>
              <w:color w:val="221F1F"/>
              <w:spacing w:val="-7"/>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spacing w:val="-2"/>
            </w:rPr>
            <w:t>Tenderer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14E73A07">
          <w:pPr>
            <w:pStyle w:val="10"/>
            <w:numPr>
              <w:ilvl w:val="0"/>
              <w:numId w:val="1"/>
            </w:numPr>
            <w:tabs>
              <w:tab w:val="left" w:pos="1679"/>
              <w:tab w:val="right" w:leader="dot" w:pos="11274"/>
            </w:tabs>
            <w:spacing w:before="232" w:after="0" w:line="240" w:lineRule="auto"/>
            <w:ind w:left="1679" w:right="0" w:hanging="539"/>
            <w:jc w:val="left"/>
            <w:rPr>
              <w:sz w:val="19"/>
            </w:rPr>
          </w:pPr>
          <w:r>
            <w:fldChar w:fldCharType="begin"/>
          </w:r>
          <w:r>
            <w:instrText xml:space="preserve"> HYPERLINK "h" \h </w:instrText>
          </w:r>
          <w:r>
            <w:fldChar w:fldCharType="separate"/>
          </w:r>
          <w:r>
            <w:rPr>
              <w:color w:val="221F1F"/>
            </w:rPr>
            <w:t>Contents</w:t>
          </w:r>
          <w:r>
            <w:rPr>
              <w:color w:val="221F1F"/>
              <w:spacing w:val="-7"/>
            </w:rPr>
            <w:t xml:space="preserve"> </w:t>
          </w:r>
          <w:r>
            <w:rPr>
              <w:color w:val="221F1F"/>
            </w:rPr>
            <w:t>of</w:t>
          </w:r>
          <w:r>
            <w:rPr>
              <w:color w:val="221F1F"/>
              <w:spacing w:val="-7"/>
            </w:rPr>
            <w:t xml:space="preserve"> </w:t>
          </w:r>
          <w:r>
            <w:rPr>
              <w:color w:val="221F1F"/>
            </w:rPr>
            <w:t>Tendering</w:t>
          </w:r>
          <w:r>
            <w:rPr>
              <w:color w:val="221F1F"/>
              <w:spacing w:val="-5"/>
            </w:rPr>
            <w:t xml:space="preserve"> </w:t>
          </w:r>
          <w:r>
            <w:rPr>
              <w:color w:val="221F1F"/>
              <w:spacing w:val="-2"/>
            </w:rPr>
            <w:t>Document</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05C06A2D">
          <w:pPr>
            <w:pStyle w:val="11"/>
            <w:numPr>
              <w:ilvl w:val="0"/>
              <w:numId w:val="2"/>
            </w:numPr>
            <w:tabs>
              <w:tab w:val="left" w:pos="1679"/>
              <w:tab w:val="right" w:leader="dot" w:pos="11274"/>
            </w:tabs>
            <w:spacing w:before="222" w:after="0" w:line="240" w:lineRule="auto"/>
            <w:ind w:left="1679" w:right="0" w:hanging="539"/>
            <w:jc w:val="left"/>
            <w:rPr>
              <w:sz w:val="19"/>
            </w:rPr>
          </w:pPr>
          <w:r>
            <w:fldChar w:fldCharType="begin"/>
          </w:r>
          <w:r>
            <w:instrText xml:space="preserve"> HYPERLINK "h" \h </w:instrText>
          </w:r>
          <w:r>
            <w:fldChar w:fldCharType="separate"/>
          </w:r>
          <w:r>
            <w:rPr>
              <w:color w:val="221F1F"/>
            </w:rPr>
            <w:t>Sections</w:t>
          </w:r>
          <w:r>
            <w:rPr>
              <w:color w:val="221F1F"/>
              <w:spacing w:val="-7"/>
            </w:rPr>
            <w:t xml:space="preserve"> </w:t>
          </w:r>
          <w:r>
            <w:rPr>
              <w:color w:val="221F1F"/>
            </w:rPr>
            <w:t>of</w:t>
          </w:r>
          <w:r>
            <w:rPr>
              <w:color w:val="221F1F"/>
              <w:spacing w:val="-7"/>
            </w:rPr>
            <w:t xml:space="preserve"> </w:t>
          </w:r>
          <w:r>
            <w:rPr>
              <w:color w:val="221F1F"/>
            </w:rPr>
            <w:t>Tendering</w:t>
          </w:r>
          <w:r>
            <w:rPr>
              <w:color w:val="221F1F"/>
              <w:spacing w:val="-4"/>
            </w:rPr>
            <w:t xml:space="preserve"> </w:t>
          </w:r>
          <w:r>
            <w:rPr>
              <w:color w:val="221F1F"/>
              <w:spacing w:val="-2"/>
            </w:rPr>
            <w:t>Document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sz w:val="19"/>
            </w:rPr>
            <w:t>3</w:t>
          </w:r>
          <w:r>
            <w:rPr>
              <w:color w:val="221F1F"/>
              <w:spacing w:val="-12"/>
              <w:sz w:val="19"/>
            </w:rPr>
            <w:fldChar w:fldCharType="end"/>
          </w:r>
        </w:p>
        <w:p w14:paraId="04ECBE78">
          <w:pPr>
            <w:pStyle w:val="13"/>
            <w:tabs>
              <w:tab w:val="right" w:leader="dot" w:pos="11274"/>
            </w:tabs>
            <w:spacing w:before="2" w:line="252" w:lineRule="exact"/>
            <w:rPr>
              <w:sz w:val="19"/>
            </w:rPr>
          </w:pPr>
          <w:r>
            <w:fldChar w:fldCharType="begin"/>
          </w:r>
          <w:r>
            <w:instrText xml:space="preserve"> HYPERLINK "h" \h </w:instrText>
          </w:r>
          <w:r>
            <w:fldChar w:fldCharType="separate"/>
          </w:r>
          <w:r>
            <w:rPr>
              <w:color w:val="221F1F"/>
            </w:rPr>
            <w:t>PART</w:t>
          </w:r>
          <w:r>
            <w:rPr>
              <w:color w:val="221F1F"/>
              <w:spacing w:val="-6"/>
            </w:rPr>
            <w:t xml:space="preserve"> </w:t>
          </w:r>
          <w:r>
            <w:rPr>
              <w:color w:val="221F1F"/>
            </w:rPr>
            <w:t>1:</w:t>
          </w:r>
          <w:r>
            <w:rPr>
              <w:color w:val="221F1F"/>
              <w:spacing w:val="-4"/>
            </w:rPr>
            <w:t xml:space="preserve"> </w:t>
          </w:r>
          <w:r>
            <w:rPr>
              <w:color w:val="221F1F"/>
            </w:rPr>
            <w:t>Tendering</w:t>
          </w:r>
          <w:r>
            <w:rPr>
              <w:color w:val="221F1F"/>
              <w:spacing w:val="-7"/>
            </w:rPr>
            <w:t xml:space="preserve"> </w:t>
          </w:r>
          <w:r>
            <w:rPr>
              <w:color w:val="221F1F"/>
              <w:spacing w:val="-2"/>
            </w:rPr>
            <w:t>Procedures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097FE720">
          <w:pPr>
            <w:pStyle w:val="13"/>
            <w:tabs>
              <w:tab w:val="right" w:leader="dot" w:pos="11274"/>
            </w:tabs>
            <w:spacing w:line="252" w:lineRule="exact"/>
            <w:rPr>
              <w:sz w:val="19"/>
            </w:rPr>
          </w:pPr>
          <w:r>
            <w:fldChar w:fldCharType="begin"/>
          </w:r>
          <w:r>
            <w:instrText xml:space="preserve"> HYPERLINK "h" \h </w:instrText>
          </w:r>
          <w:r>
            <w:fldChar w:fldCharType="separate"/>
          </w:r>
          <w:r>
            <w:rPr>
              <w:color w:val="221F1F"/>
            </w:rPr>
            <w:t>PART</w:t>
          </w:r>
          <w:r>
            <w:rPr>
              <w:color w:val="221F1F"/>
              <w:spacing w:val="-6"/>
            </w:rPr>
            <w:t xml:space="preserve"> </w:t>
          </w:r>
          <w:r>
            <w:rPr>
              <w:color w:val="221F1F"/>
            </w:rPr>
            <w:t>2:</w:t>
          </w:r>
          <w:r>
            <w:rPr>
              <w:color w:val="221F1F"/>
              <w:spacing w:val="-5"/>
            </w:rPr>
            <w:t xml:space="preserve"> </w:t>
          </w:r>
          <w:r>
            <w:rPr>
              <w:color w:val="221F1F"/>
            </w:rPr>
            <w:t>Procuring</w:t>
          </w:r>
          <w:r>
            <w:rPr>
              <w:color w:val="221F1F"/>
              <w:spacing w:val="-7"/>
            </w:rPr>
            <w:t xml:space="preserve"> </w:t>
          </w:r>
          <w:r>
            <w:rPr>
              <w:color w:val="221F1F"/>
            </w:rPr>
            <w:t>Entity's</w:t>
          </w:r>
          <w:r>
            <w:rPr>
              <w:color w:val="221F1F"/>
              <w:spacing w:val="-5"/>
            </w:rPr>
            <w:t xml:space="preserve"> </w:t>
          </w:r>
          <w:r>
            <w:rPr>
              <w:color w:val="221F1F"/>
              <w:spacing w:val="-2"/>
            </w:rPr>
            <w:t>Requirements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4</w:t>
          </w:r>
          <w:r>
            <w:rPr>
              <w:color w:val="221F1F"/>
              <w:spacing w:val="-10"/>
              <w:sz w:val="19"/>
            </w:rPr>
            <w:fldChar w:fldCharType="end"/>
          </w:r>
        </w:p>
        <w:p w14:paraId="4F0D4510">
          <w:pPr>
            <w:pStyle w:val="13"/>
            <w:tabs>
              <w:tab w:val="right" w:leader="dot" w:pos="11274"/>
            </w:tabs>
            <w:spacing w:before="1" w:line="249" w:lineRule="exact"/>
            <w:rPr>
              <w:sz w:val="19"/>
            </w:rPr>
          </w:pPr>
          <w:r>
            <w:fldChar w:fldCharType="begin"/>
          </w:r>
          <w:r>
            <w:instrText xml:space="preserve"> HYPERLINK "h" \h </w:instrText>
          </w:r>
          <w:r>
            <w:fldChar w:fldCharType="separate"/>
          </w:r>
          <w:r>
            <w:rPr>
              <w:color w:val="221F1F"/>
            </w:rPr>
            <w:t>PART3:</w:t>
          </w:r>
          <w:r>
            <w:rPr>
              <w:color w:val="221F1F"/>
              <w:spacing w:val="-7"/>
            </w:rPr>
            <w:t xml:space="preserve"> </w:t>
          </w:r>
          <w:r>
            <w:rPr>
              <w:color w:val="221F1F"/>
              <w:spacing w:val="-2"/>
            </w:rPr>
            <w:t>Contract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4</w:t>
          </w:r>
          <w:r>
            <w:rPr>
              <w:color w:val="221F1F"/>
              <w:spacing w:val="-10"/>
              <w:sz w:val="19"/>
            </w:rPr>
            <w:fldChar w:fldCharType="end"/>
          </w:r>
        </w:p>
        <w:p w14:paraId="3A2C6E35">
          <w:pPr>
            <w:pStyle w:val="11"/>
            <w:numPr>
              <w:ilvl w:val="0"/>
              <w:numId w:val="2"/>
            </w:numPr>
            <w:tabs>
              <w:tab w:val="left" w:pos="1679"/>
              <w:tab w:val="right" w:leader="dot" w:pos="11289"/>
            </w:tabs>
            <w:spacing w:before="0" w:after="0" w:line="245" w:lineRule="exact"/>
            <w:ind w:left="1679" w:right="0" w:hanging="539"/>
            <w:jc w:val="left"/>
          </w:pPr>
          <w:r>
            <w:fldChar w:fldCharType="begin"/>
          </w:r>
          <w:r>
            <w:instrText xml:space="preserve"> HYPERLINK "h" \h </w:instrText>
          </w:r>
          <w:r>
            <w:fldChar w:fldCharType="separate"/>
          </w:r>
          <w:r>
            <w:rPr>
              <w:color w:val="221F1F"/>
            </w:rPr>
            <w:t>Site</w:t>
          </w:r>
          <w:r>
            <w:rPr>
              <w:color w:val="221F1F"/>
              <w:spacing w:val="-6"/>
            </w:rPr>
            <w:t xml:space="preserve"> </w:t>
          </w:r>
          <w:r>
            <w:rPr>
              <w:color w:val="221F1F"/>
              <w:spacing w:val="-2"/>
            </w:rPr>
            <w:t>Visit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4</w:t>
          </w:r>
          <w:r>
            <w:rPr>
              <w:color w:val="221F1F"/>
              <w:spacing w:val="-10"/>
            </w:rPr>
            <w:fldChar w:fldCharType="end"/>
          </w:r>
        </w:p>
        <w:p w14:paraId="06E4F755">
          <w:pPr>
            <w:pStyle w:val="11"/>
            <w:numPr>
              <w:ilvl w:val="0"/>
              <w:numId w:val="2"/>
            </w:numPr>
            <w:tabs>
              <w:tab w:val="left" w:pos="1679"/>
              <w:tab w:val="right" w:leader="dot" w:pos="11289"/>
            </w:tabs>
            <w:spacing w:before="0" w:after="0" w:line="246" w:lineRule="exact"/>
            <w:ind w:left="1679" w:right="0" w:hanging="539"/>
            <w:jc w:val="left"/>
          </w:pPr>
          <w:r>
            <w:rPr>
              <w:color w:val="221F1F"/>
            </w:rPr>
            <w:t>Pre-Tender</w:t>
          </w:r>
          <w:r>
            <w:rPr>
              <w:color w:val="221F1F"/>
              <w:spacing w:val="-8"/>
            </w:rPr>
            <w:t xml:space="preserve"> </w:t>
          </w:r>
          <w:r>
            <w:rPr>
              <w:color w:val="221F1F"/>
            </w:rPr>
            <w:t>Meeting</w:t>
          </w:r>
          <w:r>
            <w:rPr>
              <w:color w:val="221F1F"/>
              <w:spacing w:val="-6"/>
            </w:rPr>
            <w:t xml:space="preserve"> </w:t>
          </w:r>
          <w:r>
            <w:rPr>
              <w:color w:val="221F1F"/>
            </w:rPr>
            <w:t>and</w:t>
          </w:r>
          <w:r>
            <w:rPr>
              <w:color w:val="221F1F"/>
              <w:spacing w:val="-3"/>
            </w:rPr>
            <w:t xml:space="preserve"> </w:t>
          </w:r>
          <w:r>
            <w:rPr>
              <w:color w:val="221F1F"/>
            </w:rPr>
            <w:t>a</w:t>
          </w:r>
          <w:r>
            <w:rPr>
              <w:color w:val="221F1F"/>
              <w:spacing w:val="-6"/>
            </w:rPr>
            <w:t xml:space="preserve"> </w:t>
          </w:r>
          <w:r>
            <w:rPr>
              <w:color w:val="221F1F"/>
            </w:rPr>
            <w:t>pre-arranged</w:t>
          </w:r>
          <w:r>
            <w:rPr>
              <w:color w:val="221F1F"/>
              <w:spacing w:val="-3"/>
            </w:rPr>
            <w:t xml:space="preserve"> </w:t>
          </w:r>
          <w:r>
            <w:rPr>
              <w:color w:val="221F1F"/>
            </w:rPr>
            <w:t>pretender</w:t>
          </w:r>
          <w:r>
            <w:rPr>
              <w:color w:val="221F1F"/>
              <w:spacing w:val="-5"/>
            </w:rPr>
            <w:t xml:space="preserve"> </w:t>
          </w:r>
          <w:r>
            <w:rPr>
              <w:color w:val="221F1F"/>
            </w:rPr>
            <w:t>visit</w:t>
          </w:r>
          <w:r>
            <w:rPr>
              <w:color w:val="221F1F"/>
              <w:spacing w:val="-6"/>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site</w:t>
          </w:r>
          <w:r>
            <w:rPr>
              <w:color w:val="221F1F"/>
              <w:spacing w:val="-6"/>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spacing w:val="-2"/>
            </w:rPr>
            <w:t>works</w:t>
          </w:r>
          <w:r>
            <w:rPr>
              <w:color w:val="221F1F"/>
            </w:rPr>
            <w:tab/>
          </w:r>
          <w:r>
            <w:rPr>
              <w:color w:val="221F1F"/>
              <w:spacing w:val="-10"/>
            </w:rPr>
            <w:t>4</w:t>
          </w:r>
        </w:p>
        <w:p w14:paraId="3664EE1C">
          <w:pPr>
            <w:pStyle w:val="11"/>
            <w:numPr>
              <w:ilvl w:val="0"/>
              <w:numId w:val="2"/>
            </w:numPr>
            <w:tabs>
              <w:tab w:val="left" w:pos="1679"/>
              <w:tab w:val="right" w:leader="dot" w:pos="11289"/>
            </w:tabs>
            <w:spacing w:before="0" w:after="0" w:line="250" w:lineRule="exact"/>
            <w:ind w:left="1679" w:right="0" w:hanging="539"/>
            <w:jc w:val="left"/>
          </w:pPr>
          <w:r>
            <w:rPr>
              <w:color w:val="221F1F"/>
            </w:rPr>
            <w:t>Clarification</w:t>
          </w:r>
          <w:r>
            <w:rPr>
              <w:color w:val="221F1F"/>
              <w:spacing w:val="-8"/>
            </w:rPr>
            <w:t xml:space="preserve"> </w:t>
          </w:r>
          <w:r>
            <w:rPr>
              <w:color w:val="221F1F"/>
            </w:rPr>
            <w:t>of</w:t>
          </w:r>
          <w:r>
            <w:rPr>
              <w:color w:val="221F1F"/>
              <w:spacing w:val="-7"/>
            </w:rPr>
            <w:t xml:space="preserve"> </w:t>
          </w:r>
          <w:r>
            <w:rPr>
              <w:color w:val="221F1F"/>
            </w:rPr>
            <w:t>Tender</w:t>
          </w:r>
          <w:r>
            <w:rPr>
              <w:color w:val="221F1F"/>
              <w:spacing w:val="-7"/>
            </w:rPr>
            <w:t xml:space="preserve"> </w:t>
          </w:r>
          <w:r>
            <w:rPr>
              <w:color w:val="221F1F"/>
            </w:rPr>
            <w:t>Document,</w:t>
          </w:r>
          <w:r>
            <w:rPr>
              <w:color w:val="221F1F"/>
              <w:spacing w:val="-7"/>
            </w:rPr>
            <w:t xml:space="preserve"> </w:t>
          </w:r>
          <w:r>
            <w:rPr>
              <w:color w:val="221F1F"/>
            </w:rPr>
            <w:t>Site</w:t>
          </w:r>
          <w:r>
            <w:rPr>
              <w:color w:val="221F1F"/>
              <w:spacing w:val="-5"/>
            </w:rPr>
            <w:t xml:space="preserve"> </w:t>
          </w:r>
          <w:r>
            <w:rPr>
              <w:color w:val="221F1F"/>
            </w:rPr>
            <w:t>Visit,</w:t>
          </w:r>
          <w:r>
            <w:rPr>
              <w:color w:val="221F1F"/>
              <w:spacing w:val="-8"/>
            </w:rPr>
            <w:t xml:space="preserve"> </w:t>
          </w:r>
          <w:r>
            <w:rPr>
              <w:color w:val="221F1F"/>
            </w:rPr>
            <w:t>Pre-Tender</w:t>
          </w:r>
          <w:r>
            <w:rPr>
              <w:color w:val="221F1F"/>
              <w:spacing w:val="-6"/>
            </w:rPr>
            <w:t xml:space="preserve"> </w:t>
          </w:r>
          <w:r>
            <w:rPr>
              <w:color w:val="221F1F"/>
              <w:spacing w:val="-2"/>
            </w:rPr>
            <w:t>Meeting</w:t>
          </w:r>
          <w:r>
            <w:rPr>
              <w:color w:val="221F1F"/>
            </w:rPr>
            <w:tab/>
          </w:r>
          <w:r>
            <w:rPr>
              <w:color w:val="221F1F"/>
              <w:spacing w:val="-10"/>
            </w:rPr>
            <w:t>4</w:t>
          </w:r>
        </w:p>
        <w:p w14:paraId="231D5365">
          <w:pPr>
            <w:pStyle w:val="11"/>
            <w:numPr>
              <w:ilvl w:val="0"/>
              <w:numId w:val="2"/>
            </w:numPr>
            <w:tabs>
              <w:tab w:val="left" w:pos="1679"/>
              <w:tab w:val="right" w:leader="dot" w:pos="11278"/>
            </w:tabs>
            <w:spacing w:before="0" w:after="0" w:line="252" w:lineRule="exact"/>
            <w:ind w:left="1679" w:right="0" w:hanging="539"/>
            <w:jc w:val="left"/>
            <w:rPr>
              <w:sz w:val="20"/>
            </w:rPr>
          </w:pPr>
          <w:r>
            <w:rPr>
              <w:color w:val="221F1F"/>
            </w:rPr>
            <w:t>Amendment</w:t>
          </w:r>
          <w:r>
            <w:rPr>
              <w:color w:val="221F1F"/>
              <w:spacing w:val="-8"/>
            </w:rPr>
            <w:t xml:space="preserve"> </w:t>
          </w:r>
          <w:r>
            <w:rPr>
              <w:color w:val="221F1F"/>
            </w:rPr>
            <w:t>of</w:t>
          </w:r>
          <w:r>
            <w:rPr>
              <w:color w:val="221F1F"/>
              <w:spacing w:val="-8"/>
            </w:rPr>
            <w:t xml:space="preserve"> </w:t>
          </w:r>
          <w:r>
            <w:rPr>
              <w:color w:val="221F1F"/>
            </w:rPr>
            <w:t>Tendering</w:t>
          </w:r>
          <w:r>
            <w:rPr>
              <w:color w:val="221F1F"/>
              <w:spacing w:val="-5"/>
            </w:rPr>
            <w:t xml:space="preserve"> </w:t>
          </w:r>
          <w:r>
            <w:rPr>
              <w:color w:val="221F1F"/>
              <w:spacing w:val="-2"/>
            </w:rPr>
            <w:t>Documents</w:t>
          </w:r>
          <w:r>
            <w:rPr>
              <w:color w:val="221F1F"/>
            </w:rPr>
            <w:tab/>
          </w:r>
          <w:r>
            <w:rPr>
              <w:color w:val="221F1F"/>
              <w:spacing w:val="-12"/>
              <w:sz w:val="20"/>
            </w:rPr>
            <w:t>5</w:t>
          </w:r>
        </w:p>
        <w:p w14:paraId="488DBAB2">
          <w:pPr>
            <w:pStyle w:val="10"/>
            <w:numPr>
              <w:ilvl w:val="0"/>
              <w:numId w:val="1"/>
            </w:numPr>
            <w:tabs>
              <w:tab w:val="left" w:pos="1679"/>
              <w:tab w:val="right" w:leader="dot" w:pos="11289"/>
            </w:tabs>
            <w:spacing w:before="230" w:after="0" w:line="240" w:lineRule="auto"/>
            <w:ind w:left="1679" w:right="0" w:hanging="539"/>
            <w:jc w:val="left"/>
          </w:pPr>
          <w:r>
            <w:fldChar w:fldCharType="begin"/>
          </w:r>
          <w:r>
            <w:instrText xml:space="preserve"> HYPERLINK "h" \h </w:instrText>
          </w:r>
          <w:r>
            <w:fldChar w:fldCharType="separate"/>
          </w:r>
          <w:r>
            <w:rPr>
              <w:color w:val="221F1F"/>
            </w:rPr>
            <w:t>Preparation</w:t>
          </w:r>
          <w:r>
            <w:rPr>
              <w:color w:val="221F1F"/>
              <w:spacing w:val="-9"/>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2"/>
            </w:rPr>
            <w:t>5</w:t>
          </w:r>
          <w:r>
            <w:rPr>
              <w:color w:val="221F1F"/>
              <w:spacing w:val="-12"/>
            </w:rPr>
            <w:fldChar w:fldCharType="end"/>
          </w:r>
        </w:p>
        <w:p w14:paraId="3D3254E1">
          <w:pPr>
            <w:pStyle w:val="11"/>
            <w:numPr>
              <w:ilvl w:val="0"/>
              <w:numId w:val="2"/>
            </w:numPr>
            <w:tabs>
              <w:tab w:val="left" w:pos="1679"/>
              <w:tab w:val="right" w:leader="dot" w:pos="11274"/>
            </w:tabs>
            <w:spacing w:before="222" w:after="0" w:line="250" w:lineRule="exact"/>
            <w:ind w:left="1679" w:right="0" w:hanging="539"/>
            <w:jc w:val="left"/>
            <w:rPr>
              <w:sz w:val="19"/>
            </w:rPr>
          </w:pPr>
          <w:r>
            <w:fldChar w:fldCharType="begin"/>
          </w:r>
          <w:r>
            <w:instrText xml:space="preserve"> HYPERLINK "h" \h </w:instrText>
          </w:r>
          <w:r>
            <w:fldChar w:fldCharType="separate"/>
          </w:r>
          <w:r>
            <w:rPr>
              <w:color w:val="221F1F"/>
            </w:rPr>
            <w:t>Cost</w:t>
          </w:r>
          <w:r>
            <w:rPr>
              <w:color w:val="221F1F"/>
              <w:spacing w:val="-4"/>
            </w:rPr>
            <w:t xml:space="preserve"> </w:t>
          </w:r>
          <w:r>
            <w:rPr>
              <w:color w:val="221F1F"/>
            </w:rPr>
            <w:t>of</w:t>
          </w:r>
          <w:r>
            <w:rPr>
              <w:color w:val="221F1F"/>
              <w:spacing w:val="-4"/>
            </w:rPr>
            <w:t xml:space="preserve"> </w:t>
          </w:r>
          <w:r>
            <w:rPr>
              <w:color w:val="221F1F"/>
              <w:spacing w:val="-2"/>
            </w:rPr>
            <w:t>Tendering</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sz w:val="19"/>
            </w:rPr>
            <w:t>5</w:t>
          </w:r>
          <w:r>
            <w:rPr>
              <w:color w:val="221F1F"/>
              <w:spacing w:val="-12"/>
              <w:sz w:val="19"/>
            </w:rPr>
            <w:fldChar w:fldCharType="end"/>
          </w:r>
        </w:p>
        <w:p w14:paraId="26769992">
          <w:pPr>
            <w:pStyle w:val="11"/>
            <w:numPr>
              <w:ilvl w:val="0"/>
              <w:numId w:val="2"/>
            </w:numPr>
            <w:tabs>
              <w:tab w:val="left" w:pos="1679"/>
              <w:tab w:val="right" w:leader="dot" w:pos="11289"/>
            </w:tabs>
            <w:spacing w:before="0" w:after="0" w:line="246" w:lineRule="exact"/>
            <w:ind w:left="1679" w:right="0" w:hanging="539"/>
            <w:jc w:val="left"/>
          </w:pPr>
          <w:r>
            <w:fldChar w:fldCharType="begin"/>
          </w:r>
          <w:r>
            <w:instrText xml:space="preserve"> HYPERLINK "h" \h </w:instrText>
          </w:r>
          <w:r>
            <w:fldChar w:fldCharType="separate"/>
          </w:r>
          <w:r>
            <w:rPr>
              <w:color w:val="221F1F"/>
            </w:rPr>
            <w:t>Language</w:t>
          </w:r>
          <w:r>
            <w:rPr>
              <w:color w:val="221F1F"/>
              <w:spacing w:val="-8"/>
            </w:rPr>
            <w:t xml:space="preserve"> </w:t>
          </w:r>
          <w:r>
            <w:rPr>
              <w:color w:val="221F1F"/>
            </w:rPr>
            <w:t>of</w:t>
          </w:r>
          <w:r>
            <w:rPr>
              <w:color w:val="221F1F"/>
              <w:spacing w:val="-6"/>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5</w:t>
          </w:r>
          <w:r>
            <w:rPr>
              <w:color w:val="221F1F"/>
              <w:spacing w:val="-10"/>
            </w:rPr>
            <w:fldChar w:fldCharType="end"/>
          </w:r>
        </w:p>
        <w:p w14:paraId="270B8534">
          <w:pPr>
            <w:pStyle w:val="11"/>
            <w:numPr>
              <w:ilvl w:val="0"/>
              <w:numId w:val="2"/>
            </w:numPr>
            <w:tabs>
              <w:tab w:val="left" w:pos="1679"/>
              <w:tab w:val="right" w:leader="dot" w:pos="11289"/>
            </w:tabs>
            <w:spacing w:before="0" w:after="0" w:line="247" w:lineRule="exact"/>
            <w:ind w:left="1679" w:right="0" w:hanging="539"/>
            <w:jc w:val="left"/>
          </w:pPr>
          <w:r>
            <w:fldChar w:fldCharType="begin"/>
          </w:r>
          <w:r>
            <w:instrText xml:space="preserve"> HYPERLINK "h" \h </w:instrText>
          </w:r>
          <w:r>
            <w:fldChar w:fldCharType="separate"/>
          </w:r>
          <w:r>
            <w:rPr>
              <w:color w:val="221F1F"/>
            </w:rPr>
            <w:t>Documents</w:t>
          </w:r>
          <w:r>
            <w:rPr>
              <w:color w:val="221F1F"/>
              <w:spacing w:val="-8"/>
            </w:rPr>
            <w:t xml:space="preserve"> </w:t>
          </w:r>
          <w:r>
            <w:rPr>
              <w:color w:val="221F1F"/>
            </w:rPr>
            <w:t>Comprising</w:t>
          </w:r>
          <w:r>
            <w:rPr>
              <w:color w:val="221F1F"/>
              <w:spacing w:val="-7"/>
            </w:rPr>
            <w:t xml:space="preserve"> </w:t>
          </w:r>
          <w:r>
            <w:rPr>
              <w:color w:val="221F1F"/>
            </w:rPr>
            <w:t>the</w:t>
          </w:r>
          <w:r>
            <w:rPr>
              <w:color w:val="221F1F"/>
              <w:spacing w:val="-7"/>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5</w:t>
          </w:r>
          <w:r>
            <w:rPr>
              <w:color w:val="221F1F"/>
              <w:spacing w:val="-10"/>
            </w:rPr>
            <w:fldChar w:fldCharType="end"/>
          </w:r>
        </w:p>
        <w:p w14:paraId="6AD29022">
          <w:pPr>
            <w:pStyle w:val="11"/>
            <w:numPr>
              <w:ilvl w:val="0"/>
              <w:numId w:val="2"/>
            </w:numPr>
            <w:tabs>
              <w:tab w:val="left" w:pos="1679"/>
              <w:tab w:val="right" w:leader="dot" w:pos="11274"/>
            </w:tabs>
            <w:spacing w:before="0" w:after="0" w:line="248" w:lineRule="exact"/>
            <w:ind w:left="1679" w:right="0" w:hanging="539"/>
            <w:jc w:val="left"/>
            <w:rPr>
              <w:sz w:val="19"/>
            </w:rPr>
          </w:pPr>
          <w:r>
            <w:fldChar w:fldCharType="begin"/>
          </w:r>
          <w:r>
            <w:instrText xml:space="preserve"> HYPERLINK "h" \h </w:instrText>
          </w:r>
          <w:r>
            <w:fldChar w:fldCharType="separate"/>
          </w:r>
          <w:r>
            <w:rPr>
              <w:color w:val="221F1F"/>
            </w:rPr>
            <w:t>Form</w:t>
          </w:r>
          <w:r>
            <w:rPr>
              <w:color w:val="221F1F"/>
              <w:spacing w:val="-7"/>
            </w:rPr>
            <w:t xml:space="preserve"> </w:t>
          </w:r>
          <w:r>
            <w:rPr>
              <w:color w:val="221F1F"/>
            </w:rPr>
            <w:t>of</w:t>
          </w:r>
          <w:r>
            <w:rPr>
              <w:color w:val="221F1F"/>
              <w:spacing w:val="-2"/>
            </w:rPr>
            <w:t xml:space="preserve"> </w:t>
          </w:r>
          <w:r>
            <w:rPr>
              <w:color w:val="221F1F"/>
            </w:rPr>
            <w:t>Tender</w:t>
          </w:r>
          <w:r>
            <w:rPr>
              <w:color w:val="221F1F"/>
              <w:spacing w:val="-5"/>
            </w:rPr>
            <w:t xml:space="preserve"> </w:t>
          </w:r>
          <w:r>
            <w:rPr>
              <w:color w:val="221F1F"/>
            </w:rPr>
            <w:t>and</w:t>
          </w:r>
          <w:r>
            <w:rPr>
              <w:color w:val="221F1F"/>
              <w:spacing w:val="-6"/>
            </w:rPr>
            <w:t xml:space="preserve"> </w:t>
          </w:r>
          <w:r>
            <w:rPr>
              <w:color w:val="221F1F"/>
            </w:rPr>
            <w:t>Activity</w:t>
          </w:r>
          <w:r>
            <w:rPr>
              <w:color w:val="221F1F"/>
              <w:spacing w:val="-2"/>
            </w:rPr>
            <w:t xml:space="preserve"> Schedule</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7E8F08E6">
          <w:pPr>
            <w:pStyle w:val="11"/>
            <w:numPr>
              <w:ilvl w:val="0"/>
              <w:numId w:val="2"/>
            </w:numPr>
            <w:tabs>
              <w:tab w:val="left" w:pos="1679"/>
              <w:tab w:val="right" w:leader="dot" w:pos="11289"/>
            </w:tabs>
            <w:spacing w:before="0" w:after="0" w:line="250" w:lineRule="exact"/>
            <w:ind w:left="1679" w:right="0" w:hanging="539"/>
            <w:jc w:val="left"/>
          </w:pPr>
          <w:r>
            <w:fldChar w:fldCharType="begin"/>
          </w:r>
          <w:r>
            <w:instrText xml:space="preserve"> HYPERLINK "h" \h </w:instrText>
          </w:r>
          <w:r>
            <w:fldChar w:fldCharType="separate"/>
          </w:r>
          <w:r>
            <w:rPr>
              <w:color w:val="221F1F"/>
            </w:rPr>
            <w:t>Alternative</w:t>
          </w:r>
          <w:r>
            <w:rPr>
              <w:color w:val="221F1F"/>
              <w:spacing w:val="-11"/>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6</w:t>
          </w:r>
          <w:r>
            <w:rPr>
              <w:color w:val="221F1F"/>
              <w:spacing w:val="-10"/>
            </w:rPr>
            <w:fldChar w:fldCharType="end"/>
          </w:r>
        </w:p>
        <w:p w14:paraId="299208A4">
          <w:pPr>
            <w:pStyle w:val="11"/>
            <w:numPr>
              <w:ilvl w:val="0"/>
              <w:numId w:val="2"/>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rPr>
            <w:t>Prices</w:t>
          </w:r>
          <w:r>
            <w:rPr>
              <w:color w:val="221F1F"/>
              <w:spacing w:val="-4"/>
            </w:rPr>
            <w:t xml:space="preserve"> </w:t>
          </w:r>
          <w:r>
            <w:rPr>
              <w:color w:val="221F1F"/>
            </w:rPr>
            <w:t>and</w:t>
          </w:r>
          <w:r>
            <w:rPr>
              <w:color w:val="221F1F"/>
              <w:spacing w:val="-2"/>
            </w:rPr>
            <w:t xml:space="preserve"> Discounts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057AAD6C">
          <w:pPr>
            <w:pStyle w:val="11"/>
            <w:numPr>
              <w:ilvl w:val="0"/>
              <w:numId w:val="2"/>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Currencies</w:t>
          </w:r>
          <w:r>
            <w:rPr>
              <w:color w:val="221F1F"/>
              <w:spacing w:val="-6"/>
            </w:rPr>
            <w:t xml:space="preserve"> </w:t>
          </w:r>
          <w:r>
            <w:rPr>
              <w:color w:val="221F1F"/>
            </w:rPr>
            <w:t>of</w:t>
          </w:r>
          <w:r>
            <w:rPr>
              <w:color w:val="221F1F"/>
              <w:spacing w:val="-6"/>
            </w:rPr>
            <w:t xml:space="preserve"> </w:t>
          </w:r>
          <w:r>
            <w:rPr>
              <w:color w:val="221F1F"/>
            </w:rPr>
            <w:t>Tender</w:t>
          </w:r>
          <w:r>
            <w:rPr>
              <w:color w:val="221F1F"/>
              <w:spacing w:val="-5"/>
            </w:rPr>
            <w:t xml:space="preserve"> </w:t>
          </w:r>
          <w:r>
            <w:rPr>
              <w:color w:val="221F1F"/>
            </w:rPr>
            <w:t>and</w:t>
          </w:r>
          <w:r>
            <w:rPr>
              <w:color w:val="221F1F"/>
              <w:spacing w:val="-6"/>
            </w:rPr>
            <w:t xml:space="preserve"> </w:t>
          </w:r>
          <w:r>
            <w:rPr>
              <w:color w:val="221F1F"/>
              <w:spacing w:val="-2"/>
            </w:rPr>
            <w:t>Payment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5423E135">
          <w:pPr>
            <w:pStyle w:val="11"/>
            <w:numPr>
              <w:ilvl w:val="0"/>
              <w:numId w:val="2"/>
            </w:numPr>
            <w:tabs>
              <w:tab w:val="left" w:pos="1679"/>
              <w:tab w:val="right" w:leader="dot" w:pos="11274"/>
            </w:tabs>
            <w:spacing w:before="0" w:after="0" w:line="250" w:lineRule="exact"/>
            <w:ind w:left="1679" w:right="0" w:hanging="539"/>
            <w:jc w:val="left"/>
            <w:rPr>
              <w:sz w:val="19"/>
            </w:rPr>
          </w:pPr>
          <w:r>
            <w:fldChar w:fldCharType="begin"/>
          </w:r>
          <w:r>
            <w:instrText xml:space="preserve"> HYPERLINK "h" \h </w:instrText>
          </w:r>
          <w:r>
            <w:fldChar w:fldCharType="separate"/>
          </w:r>
          <w:r>
            <w:rPr>
              <w:color w:val="221F1F"/>
            </w:rPr>
            <w:t>Documents</w:t>
          </w:r>
          <w:r>
            <w:rPr>
              <w:color w:val="221F1F"/>
              <w:spacing w:val="-9"/>
            </w:rPr>
            <w:t xml:space="preserve"> </w:t>
          </w:r>
          <w:r>
            <w:rPr>
              <w:color w:val="221F1F"/>
            </w:rPr>
            <w:t>Establishing</w:t>
          </w:r>
          <w:r>
            <w:rPr>
              <w:color w:val="221F1F"/>
              <w:spacing w:val="-10"/>
            </w:rPr>
            <w:t xml:space="preserve"> </w:t>
          </w:r>
          <w:r>
            <w:rPr>
              <w:color w:val="221F1F"/>
            </w:rPr>
            <w:t>Conformity</w:t>
          </w:r>
          <w:r>
            <w:rPr>
              <w:color w:val="221F1F"/>
              <w:spacing w:val="-7"/>
            </w:rPr>
            <w:t xml:space="preserve"> </w:t>
          </w:r>
          <w:r>
            <w:rPr>
              <w:color w:val="221F1F"/>
            </w:rPr>
            <w:t>of</w:t>
          </w:r>
          <w:r>
            <w:rPr>
              <w:color w:val="221F1F"/>
              <w:spacing w:val="-8"/>
            </w:rPr>
            <w:t xml:space="preserve"> </w:t>
          </w:r>
          <w:r>
            <w:rPr>
              <w:color w:val="221F1F"/>
              <w:spacing w:val="-2"/>
            </w:rPr>
            <w:t>Services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36DA04AB">
          <w:pPr>
            <w:pStyle w:val="11"/>
            <w:numPr>
              <w:ilvl w:val="0"/>
              <w:numId w:val="2"/>
            </w:numPr>
            <w:tabs>
              <w:tab w:val="left" w:pos="1679"/>
              <w:tab w:val="right" w:leader="dot" w:pos="11289"/>
            </w:tabs>
            <w:spacing w:before="0" w:after="0" w:line="245" w:lineRule="exact"/>
            <w:ind w:left="1679" w:right="0" w:hanging="539"/>
            <w:jc w:val="left"/>
          </w:pPr>
          <w:r>
            <w:fldChar w:fldCharType="begin"/>
          </w:r>
          <w:r>
            <w:instrText xml:space="preserve"> HYPERLINK "h" \h </w:instrText>
          </w:r>
          <w:r>
            <w:fldChar w:fldCharType="separate"/>
          </w:r>
          <w:r>
            <w:rPr>
              <w:color w:val="221F1F"/>
            </w:rPr>
            <w:t>Documents</w:t>
          </w:r>
          <w:r>
            <w:rPr>
              <w:color w:val="221F1F"/>
              <w:spacing w:val="-9"/>
            </w:rPr>
            <w:t xml:space="preserve"> </w:t>
          </w:r>
          <w:r>
            <w:rPr>
              <w:color w:val="221F1F"/>
            </w:rPr>
            <w:t>Establishing</w:t>
          </w:r>
          <w:r>
            <w:rPr>
              <w:color w:val="221F1F"/>
              <w:spacing w:val="-8"/>
            </w:rPr>
            <w:t xml:space="preserve"> </w:t>
          </w:r>
          <w:r>
            <w:rPr>
              <w:color w:val="221F1F"/>
            </w:rPr>
            <w:t>the</w:t>
          </w:r>
          <w:r>
            <w:rPr>
              <w:color w:val="221F1F"/>
              <w:spacing w:val="-7"/>
            </w:rPr>
            <w:t xml:space="preserve"> </w:t>
          </w:r>
          <w:r>
            <w:rPr>
              <w:color w:val="221F1F"/>
            </w:rPr>
            <w:t>Eligibility</w:t>
          </w:r>
          <w:r>
            <w:rPr>
              <w:color w:val="221F1F"/>
              <w:spacing w:val="-5"/>
            </w:rPr>
            <w:t xml:space="preserve"> </w:t>
          </w:r>
          <w:r>
            <w:rPr>
              <w:color w:val="221F1F"/>
            </w:rPr>
            <w:t>and</w:t>
          </w:r>
          <w:r>
            <w:rPr>
              <w:color w:val="221F1F"/>
              <w:spacing w:val="-7"/>
            </w:rPr>
            <w:t xml:space="preserve"> </w:t>
          </w:r>
          <w:r>
            <w:rPr>
              <w:color w:val="221F1F"/>
            </w:rPr>
            <w:t>Qualifications</w:t>
          </w:r>
          <w:r>
            <w:rPr>
              <w:color w:val="221F1F"/>
              <w:spacing w:val="-7"/>
            </w:rPr>
            <w:t xml:space="preserve"> </w:t>
          </w:r>
          <w:r>
            <w:rPr>
              <w:color w:val="221F1F"/>
            </w:rPr>
            <w:t>of</w:t>
          </w:r>
          <w:r>
            <w:rPr>
              <w:color w:val="221F1F"/>
              <w:spacing w:val="-4"/>
            </w:rPr>
            <w:t xml:space="preserve"> </w:t>
          </w:r>
          <w:r>
            <w:rPr>
              <w:color w:val="221F1F"/>
            </w:rPr>
            <w:t>the</w:t>
          </w:r>
          <w:r>
            <w:rPr>
              <w:color w:val="221F1F"/>
              <w:spacing w:val="-9"/>
            </w:rPr>
            <w:t xml:space="preserve"> </w:t>
          </w:r>
          <w:r>
            <w:rPr>
              <w:color w:val="221F1F"/>
              <w:spacing w:val="-2"/>
            </w:rPr>
            <w:t>Tenderer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7</w:t>
          </w:r>
          <w:r>
            <w:rPr>
              <w:color w:val="221F1F"/>
              <w:spacing w:val="-10"/>
            </w:rPr>
            <w:fldChar w:fldCharType="end"/>
          </w:r>
        </w:p>
        <w:p w14:paraId="62E06DD0">
          <w:pPr>
            <w:pStyle w:val="11"/>
            <w:numPr>
              <w:ilvl w:val="0"/>
              <w:numId w:val="2"/>
            </w:numPr>
            <w:tabs>
              <w:tab w:val="left" w:pos="1679"/>
              <w:tab w:val="right" w:leader="dot" w:pos="11289"/>
            </w:tabs>
            <w:spacing w:before="0" w:after="0" w:line="247" w:lineRule="exact"/>
            <w:ind w:left="1679" w:right="0" w:hanging="539"/>
            <w:jc w:val="left"/>
          </w:pPr>
          <w:r>
            <w:fldChar w:fldCharType="begin"/>
          </w:r>
          <w:r>
            <w:instrText xml:space="preserve"> HYPERLINK "h" \h </w:instrText>
          </w:r>
          <w:r>
            <w:fldChar w:fldCharType="separate"/>
          </w:r>
          <w:r>
            <w:rPr>
              <w:color w:val="221F1F"/>
            </w:rPr>
            <w:t>Period</w:t>
          </w:r>
          <w:r>
            <w:rPr>
              <w:color w:val="221F1F"/>
              <w:spacing w:val="-6"/>
            </w:rPr>
            <w:t xml:space="preserve"> </w:t>
          </w:r>
          <w:r>
            <w:rPr>
              <w:color w:val="221F1F"/>
            </w:rPr>
            <w:t>of</w:t>
          </w:r>
          <w:r>
            <w:rPr>
              <w:color w:val="221F1F"/>
              <w:spacing w:val="-5"/>
            </w:rPr>
            <w:t xml:space="preserve"> </w:t>
          </w:r>
          <w:r>
            <w:rPr>
              <w:color w:val="221F1F"/>
            </w:rPr>
            <w:t>Validity</w:t>
          </w:r>
          <w:r>
            <w:rPr>
              <w:color w:val="221F1F"/>
              <w:spacing w:val="-3"/>
            </w:rPr>
            <w:t xml:space="preserve"> </w:t>
          </w:r>
          <w:r>
            <w:rPr>
              <w:color w:val="221F1F"/>
            </w:rPr>
            <w:t>of</w:t>
          </w:r>
          <w:r>
            <w:rPr>
              <w:color w:val="221F1F"/>
              <w:spacing w:val="-4"/>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8</w:t>
          </w:r>
          <w:r>
            <w:rPr>
              <w:color w:val="221F1F"/>
              <w:spacing w:val="-10"/>
            </w:rPr>
            <w:fldChar w:fldCharType="end"/>
          </w:r>
        </w:p>
        <w:p w14:paraId="15AAC442">
          <w:pPr>
            <w:pStyle w:val="11"/>
            <w:numPr>
              <w:ilvl w:val="0"/>
              <w:numId w:val="2"/>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spacing w:val="-2"/>
            </w:rPr>
            <w:t>Security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8</w:t>
          </w:r>
          <w:r>
            <w:rPr>
              <w:color w:val="221F1F"/>
              <w:spacing w:val="-10"/>
              <w:sz w:val="19"/>
            </w:rPr>
            <w:fldChar w:fldCharType="end"/>
          </w:r>
        </w:p>
        <w:p w14:paraId="7E710019">
          <w:pPr>
            <w:pStyle w:val="11"/>
            <w:numPr>
              <w:ilvl w:val="0"/>
              <w:numId w:val="2"/>
            </w:numPr>
            <w:tabs>
              <w:tab w:val="left" w:pos="1679"/>
              <w:tab w:val="right" w:leader="dot" w:pos="11289"/>
            </w:tabs>
            <w:spacing w:before="1" w:after="0" w:line="240" w:lineRule="auto"/>
            <w:ind w:left="1679" w:right="0" w:hanging="539"/>
            <w:jc w:val="left"/>
          </w:pPr>
          <w:r>
            <w:fldChar w:fldCharType="begin"/>
          </w:r>
          <w:r>
            <w:instrText xml:space="preserve"> HYPERLINK "h" \h </w:instrText>
          </w:r>
          <w:r>
            <w:fldChar w:fldCharType="separate"/>
          </w:r>
          <w:r>
            <w:rPr>
              <w:color w:val="221F1F"/>
            </w:rPr>
            <w:t>Format</w:t>
          </w:r>
          <w:r>
            <w:rPr>
              <w:color w:val="221F1F"/>
              <w:spacing w:val="-5"/>
            </w:rPr>
            <w:t xml:space="preserve"> </w:t>
          </w:r>
          <w:r>
            <w:rPr>
              <w:color w:val="221F1F"/>
            </w:rPr>
            <w:t>and</w:t>
          </w:r>
          <w:r>
            <w:rPr>
              <w:color w:val="221F1F"/>
              <w:spacing w:val="-4"/>
            </w:rPr>
            <w:t xml:space="preserve"> </w:t>
          </w:r>
          <w:r>
            <w:rPr>
              <w:color w:val="221F1F"/>
            </w:rPr>
            <w:t>Signing</w:t>
          </w:r>
          <w:r>
            <w:rPr>
              <w:color w:val="221F1F"/>
              <w:spacing w:val="-6"/>
            </w:rPr>
            <w:t xml:space="preserve"> </w:t>
          </w:r>
          <w:r>
            <w:rPr>
              <w:color w:val="221F1F"/>
            </w:rPr>
            <w:t>of</w:t>
          </w:r>
          <w:r>
            <w:rPr>
              <w:color w:val="221F1F"/>
              <w:spacing w:val="-4"/>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9</w:t>
          </w:r>
          <w:r>
            <w:rPr>
              <w:color w:val="221F1F"/>
              <w:spacing w:val="-10"/>
            </w:rPr>
            <w:fldChar w:fldCharType="end"/>
          </w:r>
        </w:p>
        <w:p w14:paraId="654D0D56">
          <w:pPr>
            <w:pStyle w:val="10"/>
            <w:numPr>
              <w:ilvl w:val="0"/>
              <w:numId w:val="1"/>
            </w:numPr>
            <w:tabs>
              <w:tab w:val="left" w:pos="1679"/>
              <w:tab w:val="right" w:leader="dot" w:pos="11289"/>
            </w:tabs>
            <w:spacing w:before="223" w:after="0" w:line="249" w:lineRule="exact"/>
            <w:ind w:left="1679" w:right="0" w:hanging="539"/>
            <w:jc w:val="left"/>
          </w:pPr>
          <w:r>
            <w:fldChar w:fldCharType="begin"/>
          </w:r>
          <w:r>
            <w:instrText xml:space="preserve"> HYPERLINK "h" \h </w:instrText>
          </w:r>
          <w:r>
            <w:fldChar w:fldCharType="separate"/>
          </w:r>
          <w:r>
            <w:rPr>
              <w:color w:val="221F1F"/>
            </w:rPr>
            <w:t>Submission</w:t>
          </w:r>
          <w:r>
            <w:rPr>
              <w:color w:val="221F1F"/>
              <w:spacing w:val="-7"/>
            </w:rPr>
            <w:t xml:space="preserve"> </w:t>
          </w:r>
          <w:r>
            <w:rPr>
              <w:color w:val="221F1F"/>
            </w:rPr>
            <w:t>and</w:t>
          </w:r>
          <w:r>
            <w:rPr>
              <w:color w:val="221F1F"/>
              <w:spacing w:val="-5"/>
            </w:rPr>
            <w:t xml:space="preserve"> </w:t>
          </w:r>
          <w:r>
            <w:rPr>
              <w:color w:val="221F1F"/>
            </w:rPr>
            <w:t>Opening</w:t>
          </w:r>
          <w:r>
            <w:rPr>
              <w:color w:val="221F1F"/>
              <w:spacing w:val="-7"/>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2"/>
            </w:rPr>
            <w:t>9</w:t>
          </w:r>
          <w:r>
            <w:rPr>
              <w:color w:val="221F1F"/>
              <w:spacing w:val="-12"/>
            </w:rPr>
            <w:fldChar w:fldCharType="end"/>
          </w:r>
        </w:p>
        <w:p w14:paraId="60F881D2">
          <w:pPr>
            <w:pStyle w:val="11"/>
            <w:numPr>
              <w:ilvl w:val="0"/>
              <w:numId w:val="2"/>
            </w:numPr>
            <w:tabs>
              <w:tab w:val="left" w:pos="1679"/>
              <w:tab w:val="right" w:leader="dot" w:pos="11289"/>
            </w:tabs>
            <w:spacing w:before="0" w:after="0" w:line="248" w:lineRule="exact"/>
            <w:ind w:left="1679" w:right="0" w:hanging="539"/>
            <w:jc w:val="left"/>
          </w:pPr>
          <w:r>
            <w:fldChar w:fldCharType="begin"/>
          </w:r>
          <w:r>
            <w:instrText xml:space="preserve"> HYPERLINK "h" \h </w:instrText>
          </w:r>
          <w:r>
            <w:fldChar w:fldCharType="separate"/>
          </w:r>
          <w:r>
            <w:rPr>
              <w:color w:val="221F1F"/>
            </w:rPr>
            <w:t>Sealing</w:t>
          </w:r>
          <w:r>
            <w:rPr>
              <w:color w:val="221F1F"/>
              <w:spacing w:val="-8"/>
            </w:rPr>
            <w:t xml:space="preserve"> </w:t>
          </w:r>
          <w:r>
            <w:rPr>
              <w:color w:val="221F1F"/>
            </w:rPr>
            <w:t>and</w:t>
          </w:r>
          <w:r>
            <w:rPr>
              <w:color w:val="221F1F"/>
              <w:spacing w:val="-2"/>
            </w:rPr>
            <w:t xml:space="preserve"> </w:t>
          </w:r>
          <w:r>
            <w:rPr>
              <w:color w:val="221F1F"/>
            </w:rPr>
            <w:t>Marking</w:t>
          </w:r>
          <w:r>
            <w:rPr>
              <w:color w:val="221F1F"/>
              <w:spacing w:val="-3"/>
            </w:rPr>
            <w:t xml:space="preserve"> </w:t>
          </w:r>
          <w:r>
            <w:rPr>
              <w:color w:val="221F1F"/>
            </w:rPr>
            <w:t>of</w:t>
          </w:r>
          <w:r>
            <w:rPr>
              <w:color w:val="221F1F"/>
              <w:spacing w:val="-4"/>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9</w:t>
          </w:r>
          <w:r>
            <w:rPr>
              <w:color w:val="221F1F"/>
              <w:spacing w:val="-10"/>
            </w:rPr>
            <w:fldChar w:fldCharType="end"/>
          </w:r>
        </w:p>
        <w:p w14:paraId="77EB6685">
          <w:pPr>
            <w:pStyle w:val="11"/>
            <w:numPr>
              <w:ilvl w:val="0"/>
              <w:numId w:val="2"/>
            </w:numPr>
            <w:tabs>
              <w:tab w:val="left" w:pos="1679"/>
              <w:tab w:val="right" w:leader="dot" w:pos="1129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rPr>
            <w:t>Deadline</w:t>
          </w:r>
          <w:r>
            <w:rPr>
              <w:color w:val="221F1F"/>
              <w:spacing w:val="-6"/>
            </w:rPr>
            <w:t xml:space="preserve"> </w:t>
          </w:r>
          <w:r>
            <w:rPr>
              <w:color w:val="221F1F"/>
            </w:rPr>
            <w:t>for</w:t>
          </w:r>
          <w:r>
            <w:rPr>
              <w:color w:val="221F1F"/>
              <w:spacing w:val="-7"/>
            </w:rPr>
            <w:t xml:space="preserve"> </w:t>
          </w:r>
          <w:r>
            <w:rPr>
              <w:color w:val="221F1F"/>
            </w:rPr>
            <w:t>Submission</w:t>
          </w:r>
          <w:r>
            <w:rPr>
              <w:color w:val="221F1F"/>
              <w:spacing w:val="-6"/>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45DCE9B4">
          <w:pPr>
            <w:pStyle w:val="11"/>
            <w:numPr>
              <w:ilvl w:val="0"/>
              <w:numId w:val="2"/>
            </w:numPr>
            <w:tabs>
              <w:tab w:val="left" w:pos="1679"/>
              <w:tab w:val="right" w:leader="dot" w:pos="1129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rPr>
            <w:t>Late</w:t>
          </w:r>
          <w:r>
            <w:rPr>
              <w:color w:val="221F1F"/>
              <w:spacing w:val="-7"/>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5B293AB7">
          <w:pPr>
            <w:pStyle w:val="11"/>
            <w:numPr>
              <w:ilvl w:val="0"/>
              <w:numId w:val="2"/>
            </w:numPr>
            <w:tabs>
              <w:tab w:val="left" w:pos="1679"/>
              <w:tab w:val="right" w:leader="dot" w:pos="1129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rPr>
            <w:t>Withdrawal,</w:t>
          </w:r>
          <w:r>
            <w:rPr>
              <w:color w:val="221F1F"/>
              <w:spacing w:val="-9"/>
            </w:rPr>
            <w:t xml:space="preserve"> </w:t>
          </w:r>
          <w:r>
            <w:rPr>
              <w:color w:val="221F1F"/>
            </w:rPr>
            <w:t>Substitution</w:t>
          </w:r>
          <w:r>
            <w:rPr>
              <w:color w:val="221F1F"/>
              <w:spacing w:val="-6"/>
            </w:rPr>
            <w:t xml:space="preserve"> </w:t>
          </w:r>
          <w:r>
            <w:rPr>
              <w:color w:val="221F1F"/>
            </w:rPr>
            <w:t>and</w:t>
          </w:r>
          <w:r>
            <w:rPr>
              <w:color w:val="221F1F"/>
              <w:spacing w:val="-9"/>
            </w:rPr>
            <w:t xml:space="preserve"> </w:t>
          </w:r>
          <w:r>
            <w:rPr>
              <w:color w:val="221F1F"/>
            </w:rPr>
            <w:t>Modification</w:t>
          </w:r>
          <w:r>
            <w:rPr>
              <w:color w:val="221F1F"/>
              <w:spacing w:val="-9"/>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5CC4B4A1">
          <w:pPr>
            <w:pStyle w:val="11"/>
            <w:numPr>
              <w:ilvl w:val="0"/>
              <w:numId w:val="2"/>
            </w:numPr>
            <w:tabs>
              <w:tab w:val="left" w:pos="1679"/>
              <w:tab w:val="right" w:leader="dot" w:pos="11290"/>
            </w:tabs>
            <w:spacing w:before="1" w:after="0" w:line="240" w:lineRule="auto"/>
            <w:ind w:left="1679" w:right="0" w:hanging="539"/>
            <w:jc w:val="left"/>
            <w:rPr>
              <w:sz w:val="21"/>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spacing w:val="-2"/>
            </w:rPr>
            <w:t>Opening</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68F997FB">
          <w:pPr>
            <w:pStyle w:val="10"/>
            <w:numPr>
              <w:ilvl w:val="0"/>
              <w:numId w:val="1"/>
            </w:numPr>
            <w:tabs>
              <w:tab w:val="left" w:pos="1679"/>
              <w:tab w:val="right" w:leader="dot" w:pos="11290"/>
            </w:tabs>
            <w:spacing w:before="376" w:after="0" w:line="252" w:lineRule="exact"/>
            <w:ind w:left="1679" w:right="0" w:hanging="539"/>
            <w:jc w:val="left"/>
            <w:rPr>
              <w:sz w:val="19"/>
            </w:rPr>
          </w:pPr>
          <w:r>
            <w:fldChar w:fldCharType="begin"/>
          </w:r>
          <w:r>
            <w:instrText xml:space="preserve"> HYPERLINK "h" \h </w:instrText>
          </w:r>
          <w:r>
            <w:fldChar w:fldCharType="separate"/>
          </w:r>
          <w:r>
            <w:rPr>
              <w:color w:val="221F1F"/>
            </w:rPr>
            <w:t>Evaluation</w:t>
          </w:r>
          <w:r>
            <w:rPr>
              <w:color w:val="221F1F"/>
              <w:spacing w:val="-11"/>
            </w:rPr>
            <w:t xml:space="preserve"> </w:t>
          </w:r>
          <w:r>
            <w:rPr>
              <w:color w:val="221F1F"/>
            </w:rPr>
            <w:t>and</w:t>
          </w:r>
          <w:r>
            <w:rPr>
              <w:color w:val="221F1F"/>
              <w:spacing w:val="-6"/>
            </w:rPr>
            <w:t xml:space="preserve"> </w:t>
          </w:r>
          <w:r>
            <w:rPr>
              <w:color w:val="221F1F"/>
            </w:rPr>
            <w:t>Comparison</w:t>
          </w:r>
          <w:r>
            <w:rPr>
              <w:color w:val="221F1F"/>
              <w:spacing w:val="-7"/>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5"/>
              <w:sz w:val="19"/>
            </w:rPr>
            <w:t>11</w:t>
          </w:r>
          <w:r>
            <w:rPr>
              <w:color w:val="221F1F"/>
              <w:spacing w:val="-5"/>
              <w:sz w:val="19"/>
            </w:rPr>
            <w:fldChar w:fldCharType="end"/>
          </w:r>
        </w:p>
        <w:p w14:paraId="33E92829">
          <w:pPr>
            <w:pStyle w:val="11"/>
            <w:numPr>
              <w:ilvl w:val="0"/>
              <w:numId w:val="2"/>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pacing w:val="-2"/>
            </w:rPr>
            <w:t>Confidentiality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11</w:t>
          </w:r>
          <w:r>
            <w:rPr>
              <w:color w:val="221F1F"/>
              <w:spacing w:val="-5"/>
              <w:sz w:val="21"/>
            </w:rPr>
            <w:fldChar w:fldCharType="end"/>
          </w:r>
        </w:p>
        <w:p w14:paraId="536CDE56">
          <w:pPr>
            <w:pStyle w:val="11"/>
            <w:numPr>
              <w:ilvl w:val="0"/>
              <w:numId w:val="2"/>
            </w:numPr>
            <w:tabs>
              <w:tab w:val="left" w:pos="1699"/>
              <w:tab w:val="right" w:leader="dot" w:pos="11290"/>
            </w:tabs>
            <w:spacing w:before="1" w:after="0" w:line="252" w:lineRule="exact"/>
            <w:ind w:left="1699" w:right="0" w:hanging="559"/>
            <w:jc w:val="left"/>
            <w:rPr>
              <w:sz w:val="21"/>
            </w:rPr>
          </w:pPr>
          <w:r>
            <w:fldChar w:fldCharType="begin"/>
          </w:r>
          <w:r>
            <w:instrText xml:space="preserve"> HYPERLINK "h" \h </w:instrText>
          </w:r>
          <w:r>
            <w:fldChar w:fldCharType="separate"/>
          </w:r>
          <w:r>
            <w:rPr>
              <w:color w:val="221F1F"/>
            </w:rPr>
            <w:t>Clarification</w:t>
          </w:r>
          <w:r>
            <w:rPr>
              <w:color w:val="221F1F"/>
              <w:spacing w:val="-8"/>
            </w:rPr>
            <w:t xml:space="preserve"> </w:t>
          </w:r>
          <w:r>
            <w:rPr>
              <w:color w:val="221F1F"/>
            </w:rPr>
            <w:t>of</w:t>
          </w:r>
          <w:r>
            <w:rPr>
              <w:color w:val="221F1F"/>
              <w:spacing w:val="-3"/>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11</w:t>
          </w:r>
          <w:r>
            <w:rPr>
              <w:color w:val="221F1F"/>
              <w:spacing w:val="-5"/>
              <w:sz w:val="21"/>
            </w:rPr>
            <w:fldChar w:fldCharType="end"/>
          </w:r>
        </w:p>
        <w:p w14:paraId="07F54C6B">
          <w:pPr>
            <w:pStyle w:val="11"/>
            <w:numPr>
              <w:ilvl w:val="0"/>
              <w:numId w:val="2"/>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rPr>
            <w:t>Deviations,</w:t>
          </w:r>
          <w:r>
            <w:rPr>
              <w:color w:val="221F1F"/>
              <w:spacing w:val="-9"/>
            </w:rPr>
            <w:t xml:space="preserve"> </w:t>
          </w:r>
          <w:r>
            <w:rPr>
              <w:color w:val="221F1F"/>
            </w:rPr>
            <w:t>Reservations,</w:t>
          </w:r>
          <w:r>
            <w:rPr>
              <w:color w:val="221F1F"/>
              <w:spacing w:val="-9"/>
            </w:rPr>
            <w:t xml:space="preserve"> </w:t>
          </w:r>
          <w:r>
            <w:rPr>
              <w:color w:val="221F1F"/>
            </w:rPr>
            <w:t>and</w:t>
          </w:r>
          <w:r>
            <w:rPr>
              <w:color w:val="221F1F"/>
              <w:spacing w:val="-5"/>
            </w:rPr>
            <w:t xml:space="preserve"> </w:t>
          </w:r>
          <w:r>
            <w:rPr>
              <w:color w:val="221F1F"/>
              <w:spacing w:val="-2"/>
            </w:rPr>
            <w:t>Omissions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7"/>
              <w:sz w:val="21"/>
            </w:rPr>
            <w:t>11</w:t>
          </w:r>
          <w:r>
            <w:rPr>
              <w:color w:val="221F1F"/>
              <w:spacing w:val="-7"/>
              <w:sz w:val="21"/>
            </w:rPr>
            <w:fldChar w:fldCharType="end"/>
          </w:r>
        </w:p>
        <w:p w14:paraId="451F5A5E">
          <w:pPr>
            <w:pStyle w:val="11"/>
            <w:numPr>
              <w:ilvl w:val="0"/>
              <w:numId w:val="2"/>
            </w:numPr>
            <w:tabs>
              <w:tab w:val="left" w:pos="1699"/>
              <w:tab w:val="right" w:leader="dot" w:pos="11290"/>
            </w:tabs>
            <w:spacing w:before="2" w:after="0" w:line="249" w:lineRule="exact"/>
            <w:ind w:left="1699" w:right="0" w:hanging="559"/>
            <w:jc w:val="left"/>
            <w:rPr>
              <w:sz w:val="21"/>
            </w:rPr>
          </w:pPr>
          <w:r>
            <w:fldChar w:fldCharType="begin"/>
          </w:r>
          <w:r>
            <w:instrText xml:space="preserve"> HYPERLINK "h" \h </w:instrText>
          </w:r>
          <w:r>
            <w:fldChar w:fldCharType="separate"/>
          </w:r>
          <w:r>
            <w:rPr>
              <w:color w:val="221F1F"/>
            </w:rPr>
            <w:t>Determination</w:t>
          </w:r>
          <w:r>
            <w:rPr>
              <w:color w:val="221F1F"/>
              <w:spacing w:val="-8"/>
            </w:rPr>
            <w:t xml:space="preserve"> </w:t>
          </w:r>
          <w:r>
            <w:rPr>
              <w:color w:val="221F1F"/>
            </w:rPr>
            <w:t>of</w:t>
          </w:r>
          <w:r>
            <w:rPr>
              <w:color w:val="221F1F"/>
              <w:spacing w:val="-4"/>
            </w:rPr>
            <w:t xml:space="preserve"> </w:t>
          </w:r>
          <w:r>
            <w:rPr>
              <w:color w:val="221F1F"/>
              <w:spacing w:val="-2"/>
            </w:rPr>
            <w:t>Responsiveness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12</w:t>
          </w:r>
          <w:r>
            <w:rPr>
              <w:color w:val="221F1F"/>
              <w:spacing w:val="-5"/>
              <w:sz w:val="21"/>
            </w:rPr>
            <w:fldChar w:fldCharType="end"/>
          </w:r>
        </w:p>
        <w:p w14:paraId="3B347E70">
          <w:pPr>
            <w:pStyle w:val="11"/>
            <w:numPr>
              <w:ilvl w:val="0"/>
              <w:numId w:val="2"/>
            </w:numPr>
            <w:tabs>
              <w:tab w:val="left" w:pos="1679"/>
              <w:tab w:val="right" w:leader="dot" w:pos="11301"/>
            </w:tabs>
            <w:spacing w:before="0" w:after="0" w:line="248" w:lineRule="exact"/>
            <w:ind w:left="1679" w:right="0" w:hanging="539"/>
            <w:jc w:val="left"/>
          </w:pPr>
          <w:r>
            <w:rPr>
              <w:color w:val="221F1F"/>
            </w:rPr>
            <w:t>Correction</w:t>
          </w:r>
          <w:r>
            <w:rPr>
              <w:color w:val="221F1F"/>
              <w:spacing w:val="-9"/>
            </w:rPr>
            <w:t xml:space="preserve"> </w:t>
          </w:r>
          <w:r>
            <w:rPr>
              <w:color w:val="221F1F"/>
            </w:rPr>
            <w:t>of</w:t>
          </w:r>
          <w:r>
            <w:rPr>
              <w:color w:val="221F1F"/>
              <w:spacing w:val="-8"/>
            </w:rPr>
            <w:t xml:space="preserve"> </w:t>
          </w:r>
          <w:r>
            <w:rPr>
              <w:color w:val="221F1F"/>
            </w:rPr>
            <w:t>Arithmetical</w:t>
          </w:r>
          <w:r>
            <w:rPr>
              <w:color w:val="221F1F"/>
              <w:spacing w:val="-8"/>
            </w:rPr>
            <w:t xml:space="preserve"> </w:t>
          </w:r>
          <w:r>
            <w:rPr>
              <w:color w:val="221F1F"/>
              <w:spacing w:val="-2"/>
            </w:rPr>
            <w:t>Errors</w:t>
          </w:r>
          <w:r>
            <w:rPr>
              <w:color w:val="221F1F"/>
            </w:rPr>
            <w:tab/>
          </w:r>
          <w:r>
            <w:rPr>
              <w:color w:val="221F1F"/>
              <w:spacing w:val="-5"/>
            </w:rPr>
            <w:t>12</w:t>
          </w:r>
        </w:p>
        <w:p w14:paraId="00569BCB">
          <w:pPr>
            <w:pStyle w:val="11"/>
            <w:numPr>
              <w:ilvl w:val="0"/>
              <w:numId w:val="2"/>
            </w:numPr>
            <w:tabs>
              <w:tab w:val="left" w:pos="1679"/>
              <w:tab w:val="right" w:leader="dot" w:pos="1129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rPr>
            <w:t>Conversion</w:t>
          </w:r>
          <w:r>
            <w:rPr>
              <w:color w:val="221F1F"/>
              <w:spacing w:val="-8"/>
            </w:rPr>
            <w:t xml:space="preserve"> </w:t>
          </w:r>
          <w:r>
            <w:rPr>
              <w:color w:val="221F1F"/>
            </w:rPr>
            <w:t>to</w:t>
          </w:r>
          <w:r>
            <w:rPr>
              <w:color w:val="221F1F"/>
              <w:spacing w:val="-5"/>
            </w:rPr>
            <w:t xml:space="preserve"> </w:t>
          </w:r>
          <w:r>
            <w:rPr>
              <w:color w:val="221F1F"/>
            </w:rPr>
            <w:t>Single</w:t>
          </w:r>
          <w:r>
            <w:rPr>
              <w:color w:val="221F1F"/>
              <w:spacing w:val="-4"/>
            </w:rPr>
            <w:t xml:space="preserve"> </w:t>
          </w:r>
          <w:r>
            <w:rPr>
              <w:color w:val="221F1F"/>
              <w:spacing w:val="-2"/>
            </w:rPr>
            <w:t>Currency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12</w:t>
          </w:r>
          <w:r>
            <w:rPr>
              <w:color w:val="221F1F"/>
              <w:spacing w:val="-5"/>
              <w:sz w:val="21"/>
            </w:rPr>
            <w:fldChar w:fldCharType="end"/>
          </w:r>
        </w:p>
        <w:p w14:paraId="3968A8D9">
          <w:pPr>
            <w:pStyle w:val="11"/>
            <w:numPr>
              <w:ilvl w:val="0"/>
              <w:numId w:val="2"/>
            </w:numPr>
            <w:tabs>
              <w:tab w:val="left" w:pos="1679"/>
              <w:tab w:val="right" w:leader="dot" w:pos="1129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rPr>
            <w:t>Margin</w:t>
          </w:r>
          <w:r>
            <w:rPr>
              <w:color w:val="221F1F"/>
              <w:spacing w:val="-7"/>
            </w:rPr>
            <w:t xml:space="preserve"> </w:t>
          </w:r>
          <w:r>
            <w:rPr>
              <w:color w:val="221F1F"/>
            </w:rPr>
            <w:t>of</w:t>
          </w:r>
          <w:r>
            <w:rPr>
              <w:color w:val="221F1F"/>
              <w:spacing w:val="-4"/>
            </w:rPr>
            <w:t xml:space="preserve"> </w:t>
          </w:r>
          <w:r>
            <w:rPr>
              <w:color w:val="221F1F"/>
            </w:rPr>
            <w:t>Preference</w:t>
          </w:r>
          <w:r>
            <w:rPr>
              <w:color w:val="221F1F"/>
              <w:spacing w:val="-4"/>
            </w:rPr>
            <w:t xml:space="preserve"> </w:t>
          </w:r>
          <w:r>
            <w:rPr>
              <w:color w:val="221F1F"/>
            </w:rPr>
            <w:t>and</w:t>
          </w:r>
          <w:r>
            <w:rPr>
              <w:color w:val="221F1F"/>
              <w:spacing w:val="-6"/>
            </w:rPr>
            <w:t xml:space="preserve"> </w:t>
          </w:r>
          <w:r>
            <w:rPr>
              <w:color w:val="221F1F"/>
              <w:spacing w:val="-2"/>
            </w:rPr>
            <w:t>Reservations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34</w:t>
          </w:r>
          <w:r>
            <w:rPr>
              <w:color w:val="221F1F"/>
              <w:spacing w:val="-5"/>
              <w:sz w:val="21"/>
            </w:rPr>
            <w:fldChar w:fldCharType="end"/>
          </w:r>
        </w:p>
        <w:p w14:paraId="588B1CF4">
          <w:pPr>
            <w:pStyle w:val="11"/>
            <w:numPr>
              <w:ilvl w:val="0"/>
              <w:numId w:val="2"/>
            </w:numPr>
            <w:tabs>
              <w:tab w:val="left" w:pos="1679"/>
              <w:tab w:val="right" w:leader="dot" w:pos="11290"/>
            </w:tabs>
            <w:spacing w:before="1" w:after="0" w:line="240" w:lineRule="auto"/>
            <w:ind w:left="1679" w:right="0" w:hanging="539"/>
            <w:jc w:val="left"/>
            <w:rPr>
              <w:sz w:val="21"/>
            </w:rPr>
          </w:pPr>
          <w:r>
            <w:fldChar w:fldCharType="begin"/>
          </w:r>
          <w:r>
            <w:instrText xml:space="preserve"> HYPERLINK "h" \h </w:instrText>
          </w:r>
          <w:r>
            <w:fldChar w:fldCharType="separate"/>
          </w:r>
          <w:r>
            <w:rPr>
              <w:color w:val="221F1F"/>
            </w:rPr>
            <w:t>Evaluation</w:t>
          </w:r>
          <w:r>
            <w:rPr>
              <w:color w:val="221F1F"/>
              <w:spacing w:val="-7"/>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34</w:t>
          </w:r>
          <w:r>
            <w:rPr>
              <w:color w:val="221F1F"/>
              <w:spacing w:val="-5"/>
              <w:sz w:val="21"/>
            </w:rPr>
            <w:fldChar w:fldCharType="end"/>
          </w:r>
        </w:p>
        <w:p w14:paraId="0CCE5DA1">
          <w:pPr>
            <w:pStyle w:val="11"/>
            <w:numPr>
              <w:ilvl w:val="0"/>
              <w:numId w:val="3"/>
            </w:numPr>
            <w:tabs>
              <w:tab w:val="left" w:pos="1679"/>
              <w:tab w:val="right" w:leader="dot" w:pos="11301"/>
            </w:tabs>
            <w:spacing w:before="0" w:after="0" w:line="240" w:lineRule="auto"/>
            <w:ind w:left="1679" w:right="0" w:hanging="539"/>
            <w:jc w:val="left"/>
          </w:pPr>
          <w:r>
            <w:rPr>
              <w:color w:val="221F1F"/>
            </w:rPr>
            <w:t>Abnormally</w:t>
          </w:r>
          <w:r>
            <w:rPr>
              <w:color w:val="221F1F"/>
              <w:spacing w:val="-8"/>
            </w:rPr>
            <w:t xml:space="preserve"> </w:t>
          </w:r>
          <w:r>
            <w:rPr>
              <w:color w:val="221F1F"/>
            </w:rPr>
            <w:t>Low</w:t>
          </w:r>
          <w:r>
            <w:rPr>
              <w:color w:val="221F1F"/>
              <w:spacing w:val="-5"/>
            </w:rPr>
            <w:t xml:space="preserve"> </w:t>
          </w:r>
          <w:r>
            <w:rPr>
              <w:color w:val="221F1F"/>
            </w:rPr>
            <w:t>Tenders</w:t>
          </w:r>
          <w:r>
            <w:rPr>
              <w:color w:val="221F1F"/>
              <w:spacing w:val="-7"/>
            </w:rPr>
            <w:t xml:space="preserve"> </w:t>
          </w:r>
          <w:r>
            <w:rPr>
              <w:color w:val="221F1F"/>
            </w:rPr>
            <w:t>and</w:t>
          </w:r>
          <w:r>
            <w:rPr>
              <w:color w:val="221F1F"/>
              <w:spacing w:val="-7"/>
            </w:rPr>
            <w:t xml:space="preserve"> </w:t>
          </w:r>
          <w:r>
            <w:rPr>
              <w:color w:val="221F1F"/>
            </w:rPr>
            <w:t>Abnormally</w:t>
          </w:r>
          <w:r>
            <w:rPr>
              <w:color w:val="221F1F"/>
              <w:spacing w:val="-8"/>
            </w:rPr>
            <w:t xml:space="preserve"> </w:t>
          </w:r>
          <w:r>
            <w:rPr>
              <w:color w:val="221F1F"/>
            </w:rPr>
            <w:t>High</w:t>
          </w:r>
          <w:r>
            <w:rPr>
              <w:color w:val="221F1F"/>
              <w:spacing w:val="-4"/>
            </w:rPr>
            <w:t xml:space="preserve"> </w:t>
          </w:r>
          <w:r>
            <w:rPr>
              <w:color w:val="221F1F"/>
              <w:spacing w:val="-2"/>
            </w:rPr>
            <w:t>Tenders</w:t>
          </w:r>
          <w:r>
            <w:rPr>
              <w:color w:val="221F1F"/>
            </w:rPr>
            <w:tab/>
          </w:r>
          <w:r>
            <w:rPr>
              <w:color w:val="221F1F"/>
              <w:spacing w:val="-5"/>
            </w:rPr>
            <w:t>34</w:t>
          </w:r>
        </w:p>
      </w:sdtContent>
    </w:sdt>
    <w:p w14:paraId="72B9B8A8">
      <w:pPr>
        <w:pStyle w:val="11"/>
        <w:spacing w:after="0" w:line="240" w:lineRule="auto"/>
        <w:jc w:val="left"/>
        <w:sectPr>
          <w:pgSz w:w="11920" w:h="16840"/>
          <w:pgMar w:top="980" w:right="0" w:bottom="480" w:left="0" w:header="0" w:footer="300" w:gutter="0"/>
          <w:cols w:space="720" w:num="1"/>
        </w:sectPr>
      </w:pPr>
    </w:p>
    <w:p w14:paraId="335BCC7D">
      <w:pPr>
        <w:pStyle w:val="15"/>
        <w:numPr>
          <w:ilvl w:val="0"/>
          <w:numId w:val="3"/>
        </w:numPr>
        <w:tabs>
          <w:tab w:val="left" w:pos="1699"/>
          <w:tab w:val="left" w:leader="dot" w:pos="11080"/>
        </w:tabs>
        <w:spacing w:before="75" w:after="0" w:line="240" w:lineRule="auto"/>
        <w:ind w:left="1699" w:right="0" w:hanging="559"/>
        <w:jc w:val="left"/>
        <w:rPr>
          <w:sz w:val="22"/>
        </w:rPr>
      </w:pPr>
      <w:r>
        <w:rPr>
          <w:color w:val="221F1F"/>
          <w:sz w:val="22"/>
        </w:rPr>
        <w:t>Unbalanced</w:t>
      </w:r>
      <w:r>
        <w:rPr>
          <w:color w:val="221F1F"/>
          <w:spacing w:val="-10"/>
          <w:sz w:val="22"/>
        </w:rPr>
        <w:t xml:space="preserve"> </w:t>
      </w:r>
      <w:r>
        <w:rPr>
          <w:color w:val="221F1F"/>
          <w:sz w:val="22"/>
        </w:rPr>
        <w:t>and/or</w:t>
      </w:r>
      <w:r>
        <w:rPr>
          <w:color w:val="221F1F"/>
          <w:spacing w:val="-10"/>
          <w:sz w:val="22"/>
        </w:rPr>
        <w:t xml:space="preserve"> </w:t>
      </w:r>
      <w:r>
        <w:rPr>
          <w:color w:val="221F1F"/>
          <w:sz w:val="22"/>
        </w:rPr>
        <w:t>Front-Loaded</w:t>
      </w:r>
      <w:r>
        <w:rPr>
          <w:color w:val="221F1F"/>
          <w:spacing w:val="-9"/>
          <w:sz w:val="22"/>
        </w:rPr>
        <w:t xml:space="preserve"> </w:t>
      </w:r>
      <w:r>
        <w:rPr>
          <w:color w:val="221F1F"/>
          <w:spacing w:val="-2"/>
          <w:sz w:val="22"/>
        </w:rPr>
        <w:t>Tenders</w:t>
      </w:r>
      <w:r>
        <w:rPr>
          <w:color w:val="221F1F"/>
          <w:sz w:val="22"/>
        </w:rPr>
        <w:tab/>
      </w:r>
      <w:r>
        <w:rPr>
          <w:color w:val="221F1F"/>
          <w:spacing w:val="-5"/>
          <w:sz w:val="22"/>
        </w:rPr>
        <w:t>14</w:t>
      </w:r>
    </w:p>
    <w:p w14:paraId="745351F9">
      <w:pPr>
        <w:pStyle w:val="15"/>
        <w:numPr>
          <w:ilvl w:val="0"/>
          <w:numId w:val="3"/>
        </w:numPr>
        <w:tabs>
          <w:tab w:val="left" w:pos="1699"/>
          <w:tab w:val="left" w:leader="dot" w:pos="11080"/>
        </w:tabs>
        <w:spacing w:before="38" w:after="0" w:line="240" w:lineRule="auto"/>
        <w:ind w:left="1699" w:right="0" w:hanging="559"/>
        <w:jc w:val="left"/>
        <w:rPr>
          <w:sz w:val="22"/>
        </w:rPr>
      </w:pPr>
      <w:r>
        <w:rPr>
          <w:color w:val="221F1F"/>
          <w:sz w:val="22"/>
        </w:rPr>
        <w:t>Qualification</w:t>
      </w:r>
      <w:r>
        <w:rPr>
          <w:color w:val="221F1F"/>
          <w:spacing w:val="-5"/>
          <w:sz w:val="22"/>
        </w:rPr>
        <w:t xml:space="preserve"> </w:t>
      </w:r>
      <w:r>
        <w:rPr>
          <w:color w:val="221F1F"/>
          <w:sz w:val="22"/>
        </w:rPr>
        <w:t>of</w:t>
      </w:r>
      <w:r>
        <w:rPr>
          <w:color w:val="221F1F"/>
          <w:spacing w:val="-6"/>
          <w:sz w:val="22"/>
        </w:rPr>
        <w:t xml:space="preserve"> </w:t>
      </w:r>
      <w:r>
        <w:rPr>
          <w:color w:val="221F1F"/>
          <w:sz w:val="22"/>
        </w:rPr>
        <w:t>the</w:t>
      </w:r>
      <w:r>
        <w:rPr>
          <w:color w:val="221F1F"/>
          <w:spacing w:val="-5"/>
          <w:sz w:val="22"/>
        </w:rPr>
        <w:t xml:space="preserve"> </w:t>
      </w:r>
      <w:r>
        <w:rPr>
          <w:color w:val="221F1F"/>
          <w:spacing w:val="-2"/>
          <w:sz w:val="22"/>
        </w:rPr>
        <w:t>Tenderer</w:t>
      </w:r>
      <w:r>
        <w:rPr>
          <w:color w:val="221F1F"/>
          <w:sz w:val="22"/>
        </w:rPr>
        <w:tab/>
      </w:r>
      <w:r>
        <w:rPr>
          <w:color w:val="221F1F"/>
          <w:spacing w:val="-5"/>
          <w:sz w:val="22"/>
        </w:rPr>
        <w:t>14</w:t>
      </w:r>
    </w:p>
    <w:p w14:paraId="4A51E640">
      <w:pPr>
        <w:pStyle w:val="15"/>
        <w:numPr>
          <w:ilvl w:val="0"/>
          <w:numId w:val="3"/>
        </w:numPr>
        <w:tabs>
          <w:tab w:val="left" w:pos="1699"/>
          <w:tab w:val="left" w:leader="dot" w:pos="11080"/>
        </w:tabs>
        <w:spacing w:before="40" w:after="0" w:line="240" w:lineRule="auto"/>
        <w:ind w:left="1699" w:right="0" w:hanging="559"/>
        <w:jc w:val="left"/>
        <w:rPr>
          <w:sz w:val="22"/>
        </w:rPr>
      </w:pPr>
      <w:r>
        <w:rPr>
          <w:color w:val="221F1F"/>
          <w:sz w:val="22"/>
        </w:rPr>
        <w:t>Procuring</w:t>
      </w:r>
      <w:r>
        <w:rPr>
          <w:color w:val="221F1F"/>
          <w:spacing w:val="-8"/>
          <w:sz w:val="22"/>
        </w:rPr>
        <w:t xml:space="preserve"> </w:t>
      </w:r>
      <w:r>
        <w:rPr>
          <w:color w:val="221F1F"/>
          <w:sz w:val="22"/>
        </w:rPr>
        <w:t>Entity's</w:t>
      </w:r>
      <w:r>
        <w:rPr>
          <w:color w:val="221F1F"/>
          <w:spacing w:val="-1"/>
          <w:sz w:val="22"/>
        </w:rPr>
        <w:t xml:space="preserve"> </w:t>
      </w:r>
      <w:r>
        <w:rPr>
          <w:color w:val="221F1F"/>
          <w:sz w:val="22"/>
        </w:rPr>
        <w:t>Right</w:t>
      </w:r>
      <w:r>
        <w:rPr>
          <w:color w:val="221F1F"/>
          <w:spacing w:val="-5"/>
          <w:sz w:val="22"/>
        </w:rPr>
        <w:t xml:space="preserve"> </w:t>
      </w:r>
      <w:r>
        <w:rPr>
          <w:color w:val="221F1F"/>
          <w:sz w:val="22"/>
        </w:rPr>
        <w:t>to</w:t>
      </w:r>
      <w:r>
        <w:rPr>
          <w:color w:val="221F1F"/>
          <w:spacing w:val="-6"/>
          <w:sz w:val="22"/>
        </w:rPr>
        <w:t xml:space="preserve"> </w:t>
      </w:r>
      <w:r>
        <w:rPr>
          <w:color w:val="221F1F"/>
          <w:sz w:val="22"/>
        </w:rPr>
        <w:t>Accept</w:t>
      </w:r>
      <w:r>
        <w:rPr>
          <w:color w:val="221F1F"/>
          <w:spacing w:val="-5"/>
          <w:sz w:val="22"/>
        </w:rPr>
        <w:t xml:space="preserve"> </w:t>
      </w:r>
      <w:r>
        <w:rPr>
          <w:color w:val="221F1F"/>
          <w:sz w:val="22"/>
        </w:rPr>
        <w:t>Any</w:t>
      </w:r>
      <w:r>
        <w:rPr>
          <w:color w:val="221F1F"/>
          <w:spacing w:val="-3"/>
          <w:sz w:val="22"/>
        </w:rPr>
        <w:t xml:space="preserve"> </w:t>
      </w:r>
      <w:r>
        <w:rPr>
          <w:color w:val="221F1F"/>
          <w:sz w:val="22"/>
        </w:rPr>
        <w:t>Tender,</w:t>
      </w:r>
      <w:r>
        <w:rPr>
          <w:color w:val="221F1F"/>
          <w:spacing w:val="-6"/>
          <w:sz w:val="22"/>
        </w:rPr>
        <w:t xml:space="preserve"> </w:t>
      </w:r>
      <w:r>
        <w:rPr>
          <w:color w:val="221F1F"/>
          <w:sz w:val="22"/>
        </w:rPr>
        <w:t>and</w:t>
      </w:r>
      <w:r>
        <w:rPr>
          <w:color w:val="221F1F"/>
          <w:spacing w:val="-3"/>
          <w:sz w:val="22"/>
        </w:rPr>
        <w:t xml:space="preserve"> </w:t>
      </w:r>
      <w:r>
        <w:rPr>
          <w:color w:val="221F1F"/>
          <w:sz w:val="22"/>
        </w:rPr>
        <w:t>to</w:t>
      </w:r>
      <w:r>
        <w:rPr>
          <w:color w:val="221F1F"/>
          <w:spacing w:val="-6"/>
          <w:sz w:val="22"/>
        </w:rPr>
        <w:t xml:space="preserve"> </w:t>
      </w:r>
      <w:r>
        <w:rPr>
          <w:color w:val="221F1F"/>
          <w:sz w:val="22"/>
        </w:rPr>
        <w:t>Reject</w:t>
      </w:r>
      <w:r>
        <w:rPr>
          <w:color w:val="221F1F"/>
          <w:spacing w:val="-5"/>
          <w:sz w:val="22"/>
        </w:rPr>
        <w:t xml:space="preserve"> </w:t>
      </w:r>
      <w:r>
        <w:rPr>
          <w:color w:val="221F1F"/>
          <w:sz w:val="22"/>
        </w:rPr>
        <w:t>Any</w:t>
      </w:r>
      <w:r>
        <w:rPr>
          <w:color w:val="221F1F"/>
          <w:spacing w:val="-3"/>
          <w:sz w:val="22"/>
        </w:rPr>
        <w:t xml:space="preserve"> </w:t>
      </w:r>
      <w:r>
        <w:rPr>
          <w:color w:val="221F1F"/>
          <w:sz w:val="22"/>
        </w:rPr>
        <w:t>or</w:t>
      </w:r>
      <w:r>
        <w:rPr>
          <w:color w:val="221F1F"/>
          <w:spacing w:val="-5"/>
          <w:sz w:val="22"/>
        </w:rPr>
        <w:t xml:space="preserve"> </w:t>
      </w:r>
      <w:r>
        <w:rPr>
          <w:color w:val="221F1F"/>
          <w:sz w:val="22"/>
        </w:rPr>
        <w:t>All</w:t>
      </w:r>
      <w:r>
        <w:rPr>
          <w:color w:val="221F1F"/>
          <w:spacing w:val="-5"/>
          <w:sz w:val="22"/>
        </w:rPr>
        <w:t xml:space="preserve"> </w:t>
      </w:r>
      <w:r>
        <w:rPr>
          <w:color w:val="221F1F"/>
          <w:spacing w:val="-2"/>
          <w:sz w:val="22"/>
        </w:rPr>
        <w:t>Tenders</w:t>
      </w:r>
      <w:r>
        <w:rPr>
          <w:color w:val="221F1F"/>
          <w:sz w:val="22"/>
        </w:rPr>
        <w:tab/>
      </w:r>
      <w:r>
        <w:rPr>
          <w:color w:val="221F1F"/>
          <w:spacing w:val="-5"/>
          <w:sz w:val="22"/>
        </w:rPr>
        <w:t>15</w:t>
      </w:r>
    </w:p>
    <w:p w14:paraId="5D38983E">
      <w:pPr>
        <w:pStyle w:val="7"/>
        <w:spacing w:before="17"/>
        <w:rPr>
          <w:sz w:val="22"/>
        </w:rPr>
      </w:pPr>
    </w:p>
    <w:p w14:paraId="284FF040">
      <w:pPr>
        <w:tabs>
          <w:tab w:val="left" w:pos="1699"/>
          <w:tab w:val="left" w:leader="dot" w:pos="11080"/>
        </w:tabs>
        <w:spacing w:before="0" w:line="252" w:lineRule="exact"/>
        <w:ind w:left="1140" w:right="0" w:firstLine="0"/>
        <w:jc w:val="left"/>
        <w:rPr>
          <w:b/>
          <w:sz w:val="21"/>
        </w:rPr>
      </w:pPr>
      <w:r>
        <w:rPr>
          <w:b/>
          <w:color w:val="221F1F"/>
          <w:spacing w:val="-5"/>
          <w:sz w:val="22"/>
        </w:rPr>
        <w:t>F.</w:t>
      </w:r>
      <w:r>
        <w:rPr>
          <w:b/>
          <w:color w:val="221F1F"/>
          <w:sz w:val="22"/>
        </w:rPr>
        <w:tab/>
      </w:r>
      <w:r>
        <w:fldChar w:fldCharType="begin"/>
      </w:r>
      <w:r>
        <w:instrText xml:space="preserve"> HYPERLINK "h" \h </w:instrText>
      </w:r>
      <w:r>
        <w:fldChar w:fldCharType="separate"/>
      </w:r>
      <w:r>
        <w:rPr>
          <w:b/>
          <w:color w:val="221F1F"/>
          <w:sz w:val="22"/>
        </w:rPr>
        <w:t>Award</w:t>
      </w:r>
      <w:r>
        <w:rPr>
          <w:b/>
          <w:color w:val="221F1F"/>
          <w:spacing w:val="-5"/>
          <w:sz w:val="22"/>
        </w:rPr>
        <w:t xml:space="preserve"> </w:t>
      </w:r>
      <w:r>
        <w:rPr>
          <w:b/>
          <w:color w:val="221F1F"/>
          <w:sz w:val="22"/>
        </w:rPr>
        <w:t>of</w:t>
      </w:r>
      <w:r>
        <w:rPr>
          <w:b/>
          <w:color w:val="221F1F"/>
          <w:spacing w:val="-4"/>
          <w:sz w:val="22"/>
        </w:rPr>
        <w:t xml:space="preserve"> </w:t>
      </w:r>
      <w:r>
        <w:rPr>
          <w:b/>
          <w:color w:val="221F1F"/>
          <w:spacing w:val="-2"/>
          <w:sz w:val="22"/>
        </w:rPr>
        <w:t>Contract</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15</w:t>
      </w:r>
      <w:r>
        <w:rPr>
          <w:b/>
          <w:color w:val="221F1F"/>
          <w:spacing w:val="-5"/>
          <w:sz w:val="21"/>
        </w:rPr>
        <w:fldChar w:fldCharType="end"/>
      </w:r>
    </w:p>
    <w:p w14:paraId="385E7196">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Award</w:t>
      </w:r>
      <w:r>
        <w:rPr>
          <w:color w:val="221F1F"/>
          <w:spacing w:val="-7"/>
          <w:sz w:val="22"/>
        </w:rPr>
        <w:t xml:space="preserve"> </w:t>
      </w:r>
      <w:r>
        <w:rPr>
          <w:color w:val="221F1F"/>
          <w:spacing w:val="-2"/>
          <w:sz w:val="22"/>
        </w:rPr>
        <w:t>Criteria</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15</w:t>
      </w:r>
      <w:r>
        <w:rPr>
          <w:color w:val="221F1F"/>
          <w:spacing w:val="-7"/>
          <w:sz w:val="21"/>
        </w:rPr>
        <w:fldChar w:fldCharType="end"/>
      </w:r>
    </w:p>
    <w:p w14:paraId="12F64F88">
      <w:pPr>
        <w:pStyle w:val="15"/>
        <w:numPr>
          <w:ilvl w:val="0"/>
          <w:numId w:val="3"/>
        </w:numPr>
        <w:tabs>
          <w:tab w:val="left" w:pos="1679"/>
          <w:tab w:val="left" w:leader="dot" w:pos="11080"/>
        </w:tabs>
        <w:spacing w:before="1" w:after="0" w:line="252" w:lineRule="exact"/>
        <w:ind w:left="1679" w:right="0" w:hanging="539"/>
        <w:jc w:val="left"/>
        <w:rPr>
          <w:sz w:val="21"/>
        </w:rPr>
      </w:pPr>
      <w:r>
        <w:fldChar w:fldCharType="begin"/>
      </w:r>
      <w:r>
        <w:instrText xml:space="preserve"> HYPERLINK "h" \h </w:instrText>
      </w:r>
      <w:r>
        <w:fldChar w:fldCharType="separate"/>
      </w:r>
      <w:r>
        <w:rPr>
          <w:color w:val="221F1F"/>
          <w:sz w:val="22"/>
        </w:rPr>
        <w:t>Notice</w:t>
      </w:r>
      <w:r>
        <w:rPr>
          <w:color w:val="221F1F"/>
          <w:spacing w:val="-4"/>
          <w:sz w:val="22"/>
        </w:rPr>
        <w:t xml:space="preserve"> </w:t>
      </w:r>
      <w:r>
        <w:rPr>
          <w:color w:val="221F1F"/>
          <w:sz w:val="22"/>
        </w:rPr>
        <w:t>of</w:t>
      </w:r>
      <w:r>
        <w:rPr>
          <w:color w:val="221F1F"/>
          <w:spacing w:val="-4"/>
          <w:sz w:val="22"/>
        </w:rPr>
        <w:t xml:space="preserve"> </w:t>
      </w:r>
      <w:r>
        <w:rPr>
          <w:color w:val="221F1F"/>
          <w:sz w:val="22"/>
        </w:rPr>
        <w:t>Intention</w:t>
      </w:r>
      <w:r>
        <w:rPr>
          <w:color w:val="221F1F"/>
          <w:spacing w:val="-5"/>
          <w:sz w:val="22"/>
        </w:rPr>
        <w:t xml:space="preserve"> </w:t>
      </w:r>
      <w:r>
        <w:rPr>
          <w:color w:val="221F1F"/>
          <w:sz w:val="22"/>
        </w:rPr>
        <w:t>to</w:t>
      </w:r>
      <w:r>
        <w:rPr>
          <w:color w:val="221F1F"/>
          <w:spacing w:val="-2"/>
          <w:sz w:val="22"/>
        </w:rPr>
        <w:t xml:space="preserve"> </w:t>
      </w:r>
      <w:r>
        <w:rPr>
          <w:color w:val="221F1F"/>
          <w:sz w:val="22"/>
        </w:rPr>
        <w:t>enter</w:t>
      </w:r>
      <w:r>
        <w:rPr>
          <w:color w:val="221F1F"/>
          <w:spacing w:val="-6"/>
          <w:sz w:val="22"/>
        </w:rPr>
        <w:t xml:space="preserve"> </w:t>
      </w:r>
      <w:r>
        <w:rPr>
          <w:color w:val="221F1F"/>
          <w:sz w:val="22"/>
        </w:rPr>
        <w:t>into</w:t>
      </w:r>
      <w:r>
        <w:rPr>
          <w:color w:val="221F1F"/>
          <w:spacing w:val="-2"/>
          <w:sz w:val="22"/>
        </w:rPr>
        <w:t xml:space="preserve"> </w:t>
      </w:r>
      <w:r>
        <w:rPr>
          <w:color w:val="221F1F"/>
          <w:sz w:val="22"/>
        </w:rPr>
        <w:t>a</w:t>
      </w:r>
      <w:r>
        <w:rPr>
          <w:color w:val="221F1F"/>
          <w:spacing w:val="-2"/>
          <w:sz w:val="22"/>
        </w:rPr>
        <w:t xml:space="preserve"> 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64852BCA">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Standstill</w:t>
      </w:r>
      <w:r>
        <w:rPr>
          <w:color w:val="221F1F"/>
          <w:spacing w:val="-9"/>
          <w:sz w:val="22"/>
        </w:rPr>
        <w:t xml:space="preserve"> </w:t>
      </w:r>
      <w:r>
        <w:rPr>
          <w:color w:val="221F1F"/>
          <w:spacing w:val="-2"/>
          <w:sz w:val="22"/>
        </w:rPr>
        <w:t>Period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141AB54C">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Debriefing</w:t>
      </w:r>
      <w:r>
        <w:rPr>
          <w:color w:val="221F1F"/>
          <w:spacing w:val="-7"/>
          <w:sz w:val="22"/>
        </w:rPr>
        <w:t xml:space="preserve"> </w:t>
      </w:r>
      <w:r>
        <w:rPr>
          <w:color w:val="221F1F"/>
          <w:sz w:val="22"/>
        </w:rPr>
        <w:t>by</w:t>
      </w:r>
      <w:r>
        <w:rPr>
          <w:color w:val="221F1F"/>
          <w:spacing w:val="-7"/>
          <w:sz w:val="22"/>
        </w:rPr>
        <w:t xml:space="preserve"> </w:t>
      </w:r>
      <w:r>
        <w:rPr>
          <w:color w:val="221F1F"/>
          <w:sz w:val="22"/>
        </w:rPr>
        <w:t>the</w:t>
      </w:r>
      <w:r>
        <w:rPr>
          <w:color w:val="221F1F"/>
          <w:spacing w:val="-6"/>
          <w:sz w:val="22"/>
        </w:rPr>
        <w:t xml:space="preserve"> </w:t>
      </w:r>
      <w:r>
        <w:rPr>
          <w:color w:val="221F1F"/>
          <w:sz w:val="22"/>
        </w:rPr>
        <w:t>Procuring</w:t>
      </w:r>
      <w:r>
        <w:rPr>
          <w:color w:val="221F1F"/>
          <w:spacing w:val="-4"/>
          <w:sz w:val="22"/>
        </w:rPr>
        <w:t xml:space="preserve"> </w:t>
      </w:r>
      <w:r>
        <w:rPr>
          <w:color w:val="221F1F"/>
          <w:spacing w:val="-2"/>
          <w:sz w:val="22"/>
        </w:rPr>
        <w:t>Entity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538D3892">
      <w:pPr>
        <w:pStyle w:val="15"/>
        <w:numPr>
          <w:ilvl w:val="0"/>
          <w:numId w:val="3"/>
        </w:numPr>
        <w:tabs>
          <w:tab w:val="left" w:pos="1679"/>
          <w:tab w:val="left" w:leader="dot" w:pos="11080"/>
        </w:tabs>
        <w:spacing w:before="2" w:after="0" w:line="252" w:lineRule="exact"/>
        <w:ind w:left="1679" w:right="0" w:hanging="539"/>
        <w:jc w:val="left"/>
        <w:rPr>
          <w:sz w:val="21"/>
        </w:rPr>
      </w:pPr>
      <w:r>
        <w:fldChar w:fldCharType="begin"/>
      </w:r>
      <w:r>
        <w:instrText xml:space="preserve"> HYPERLINK "h" \h </w:instrText>
      </w:r>
      <w:r>
        <w:fldChar w:fldCharType="separate"/>
      </w:r>
      <w:r>
        <w:rPr>
          <w:color w:val="221F1F"/>
          <w:sz w:val="22"/>
        </w:rPr>
        <w:t>Letter</w:t>
      </w:r>
      <w:r>
        <w:rPr>
          <w:color w:val="221F1F"/>
          <w:spacing w:val="-4"/>
          <w:sz w:val="22"/>
        </w:rPr>
        <w:t xml:space="preserve"> </w:t>
      </w:r>
      <w:r>
        <w:rPr>
          <w:color w:val="221F1F"/>
          <w:sz w:val="22"/>
        </w:rPr>
        <w:t>of</w:t>
      </w:r>
      <w:r>
        <w:rPr>
          <w:color w:val="221F1F"/>
          <w:spacing w:val="-3"/>
          <w:sz w:val="22"/>
        </w:rPr>
        <w:t xml:space="preserve"> </w:t>
      </w:r>
      <w:r>
        <w:rPr>
          <w:color w:val="221F1F"/>
          <w:spacing w:val="-2"/>
          <w:sz w:val="22"/>
        </w:rPr>
        <w:t>Award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15</w:t>
      </w:r>
      <w:r>
        <w:rPr>
          <w:color w:val="221F1F"/>
          <w:spacing w:val="-7"/>
          <w:sz w:val="21"/>
        </w:rPr>
        <w:fldChar w:fldCharType="end"/>
      </w:r>
    </w:p>
    <w:p w14:paraId="1C4E8B8E">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Signing</w:t>
      </w:r>
      <w:r>
        <w:rPr>
          <w:color w:val="221F1F"/>
          <w:spacing w:val="-6"/>
          <w:sz w:val="22"/>
        </w:rPr>
        <w:t xml:space="preserve"> </w:t>
      </w:r>
      <w:r>
        <w:rPr>
          <w:color w:val="221F1F"/>
          <w:sz w:val="22"/>
        </w:rPr>
        <w:t>of</w:t>
      </w:r>
      <w:r>
        <w:rPr>
          <w:color w:val="221F1F"/>
          <w:spacing w:val="-4"/>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0C86DE8B">
      <w:pPr>
        <w:pStyle w:val="15"/>
        <w:numPr>
          <w:ilvl w:val="0"/>
          <w:numId w:val="3"/>
        </w:numPr>
        <w:tabs>
          <w:tab w:val="left" w:pos="1679"/>
          <w:tab w:val="left" w:leader="dot" w:pos="11080"/>
        </w:tabs>
        <w:spacing w:before="1" w:after="0" w:line="252" w:lineRule="exact"/>
        <w:ind w:left="1679" w:right="0" w:hanging="539"/>
        <w:jc w:val="left"/>
        <w:rPr>
          <w:sz w:val="21"/>
        </w:rPr>
      </w:pPr>
      <w:r>
        <w:fldChar w:fldCharType="begin"/>
      </w:r>
      <w:r>
        <w:instrText xml:space="preserve"> HYPERLINK "h" \h </w:instrText>
      </w:r>
      <w:r>
        <w:fldChar w:fldCharType="separate"/>
      </w:r>
      <w:r>
        <w:rPr>
          <w:color w:val="221F1F"/>
          <w:sz w:val="22"/>
        </w:rPr>
        <w:t>Performance</w:t>
      </w:r>
      <w:r>
        <w:rPr>
          <w:color w:val="221F1F"/>
          <w:spacing w:val="-11"/>
          <w:sz w:val="22"/>
        </w:rPr>
        <w:t xml:space="preserve"> </w:t>
      </w:r>
      <w:r>
        <w:rPr>
          <w:color w:val="221F1F"/>
          <w:spacing w:val="-2"/>
          <w:sz w:val="22"/>
        </w:rPr>
        <w:t>Security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67248772">
      <w:pPr>
        <w:tabs>
          <w:tab w:val="left" w:pos="1679"/>
          <w:tab w:val="left" w:leader="dot" w:pos="11080"/>
        </w:tabs>
        <w:spacing w:before="0" w:line="252" w:lineRule="exact"/>
        <w:ind w:left="1140" w:right="0" w:firstLine="0"/>
        <w:jc w:val="left"/>
        <w:rPr>
          <w:sz w:val="21"/>
        </w:rPr>
      </w:pPr>
      <w:r>
        <w:rPr>
          <w:color w:val="221F1F"/>
          <w:spacing w:val="-5"/>
          <w:sz w:val="22"/>
        </w:rPr>
        <w:t>48</w:t>
      </w:r>
      <w:r>
        <w:rPr>
          <w:color w:val="221F1F"/>
          <w:sz w:val="22"/>
        </w:rPr>
        <w:tab/>
      </w:r>
      <w:r>
        <w:fldChar w:fldCharType="begin"/>
      </w:r>
      <w:r>
        <w:instrText xml:space="preserve"> HYPERLINK "h" \h </w:instrText>
      </w:r>
      <w:r>
        <w:fldChar w:fldCharType="separate"/>
      </w:r>
      <w:r>
        <w:rPr>
          <w:color w:val="221F1F"/>
          <w:sz w:val="22"/>
        </w:rPr>
        <w:t>Publication</w:t>
      </w:r>
      <w:r>
        <w:rPr>
          <w:color w:val="221F1F"/>
          <w:spacing w:val="-10"/>
          <w:sz w:val="22"/>
        </w:rPr>
        <w:t xml:space="preserve"> </w:t>
      </w:r>
      <w:r>
        <w:rPr>
          <w:color w:val="221F1F"/>
          <w:sz w:val="22"/>
        </w:rPr>
        <w:t>of</w:t>
      </w:r>
      <w:r>
        <w:rPr>
          <w:color w:val="221F1F"/>
          <w:spacing w:val="-7"/>
          <w:sz w:val="22"/>
        </w:rPr>
        <w:t xml:space="preserve"> </w:t>
      </w:r>
      <w:r>
        <w:rPr>
          <w:color w:val="221F1F"/>
          <w:sz w:val="22"/>
        </w:rPr>
        <w:t>Procurement</w:t>
      </w:r>
      <w:r>
        <w:rPr>
          <w:color w:val="221F1F"/>
          <w:spacing w:val="-6"/>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13DE802C">
      <w:pPr>
        <w:pStyle w:val="15"/>
        <w:numPr>
          <w:ilvl w:val="0"/>
          <w:numId w:val="4"/>
        </w:numPr>
        <w:tabs>
          <w:tab w:val="left" w:pos="1679"/>
          <w:tab w:val="left" w:leader="dot" w:pos="11080"/>
        </w:tabs>
        <w:spacing w:before="1" w:after="0" w:line="252" w:lineRule="exact"/>
        <w:ind w:left="1679" w:right="0" w:hanging="539"/>
        <w:jc w:val="left"/>
        <w:rPr>
          <w:sz w:val="21"/>
        </w:rPr>
      </w:pPr>
      <w:r>
        <w:fldChar w:fldCharType="begin"/>
      </w:r>
      <w:r>
        <w:instrText xml:space="preserve"> HYPERLINK "h" \h </w:instrText>
      </w:r>
      <w:r>
        <w:fldChar w:fldCharType="separate"/>
      </w:r>
      <w:r>
        <w:rPr>
          <w:color w:val="221F1F"/>
          <w:spacing w:val="-2"/>
          <w:sz w:val="22"/>
        </w:rPr>
        <w:t>Adjudicator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16E65741">
      <w:pPr>
        <w:pStyle w:val="15"/>
        <w:numPr>
          <w:ilvl w:val="0"/>
          <w:numId w:val="4"/>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Procurement</w:t>
      </w:r>
      <w:r>
        <w:rPr>
          <w:color w:val="221F1F"/>
          <w:spacing w:val="-9"/>
          <w:sz w:val="22"/>
        </w:rPr>
        <w:t xml:space="preserve"> </w:t>
      </w:r>
      <w:r>
        <w:rPr>
          <w:color w:val="221F1F"/>
          <w:sz w:val="22"/>
        </w:rPr>
        <w:t>Related</w:t>
      </w:r>
      <w:r>
        <w:rPr>
          <w:color w:val="221F1F"/>
          <w:spacing w:val="-9"/>
          <w:sz w:val="22"/>
        </w:rPr>
        <w:t xml:space="preserve"> </w:t>
      </w:r>
      <w:r>
        <w:rPr>
          <w:color w:val="221F1F"/>
          <w:spacing w:val="-2"/>
          <w:sz w:val="22"/>
        </w:rPr>
        <w:t>Complaint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15C89FBA">
      <w:pPr>
        <w:tabs>
          <w:tab w:val="left" w:leader="dot" w:pos="11080"/>
        </w:tabs>
        <w:spacing w:before="232"/>
        <w:ind w:left="1140" w:right="0" w:firstLine="0"/>
        <w:jc w:val="left"/>
        <w:rPr>
          <w:b/>
          <w:sz w:val="22"/>
        </w:rPr>
      </w:pPr>
      <w:r>
        <w:rPr>
          <w:b/>
          <w:color w:val="221F1F"/>
          <w:sz w:val="22"/>
        </w:rPr>
        <w:t>SECTION</w:t>
      </w:r>
      <w:r>
        <w:rPr>
          <w:b/>
          <w:color w:val="221F1F"/>
          <w:spacing w:val="-10"/>
          <w:sz w:val="22"/>
        </w:rPr>
        <w:t xml:space="preserve"> </w:t>
      </w:r>
      <w:r>
        <w:rPr>
          <w:b/>
          <w:color w:val="221F1F"/>
          <w:sz w:val="22"/>
        </w:rPr>
        <w:t>II</w:t>
      </w:r>
      <w:r>
        <w:rPr>
          <w:b/>
          <w:color w:val="221F1F"/>
          <w:spacing w:val="-6"/>
          <w:sz w:val="22"/>
        </w:rPr>
        <w:t xml:space="preserve"> </w:t>
      </w:r>
      <w:r>
        <w:rPr>
          <w:b/>
          <w:color w:val="221F1F"/>
          <w:sz w:val="22"/>
        </w:rPr>
        <w:t>-</w:t>
      </w:r>
      <w:r>
        <w:rPr>
          <w:b/>
          <w:color w:val="221F1F"/>
          <w:spacing w:val="-8"/>
          <w:sz w:val="22"/>
        </w:rPr>
        <w:t xml:space="preserve"> </w:t>
      </w:r>
      <w:r>
        <w:rPr>
          <w:b/>
          <w:color w:val="221F1F"/>
          <w:sz w:val="22"/>
        </w:rPr>
        <w:t>TENDER</w:t>
      </w:r>
      <w:r>
        <w:rPr>
          <w:b/>
          <w:color w:val="221F1F"/>
          <w:spacing w:val="-5"/>
          <w:sz w:val="22"/>
        </w:rPr>
        <w:t xml:space="preserve"> </w:t>
      </w:r>
      <w:r>
        <w:rPr>
          <w:b/>
          <w:color w:val="221F1F"/>
          <w:sz w:val="22"/>
        </w:rPr>
        <w:t>DATASHEET</w:t>
      </w:r>
      <w:r>
        <w:rPr>
          <w:b/>
          <w:color w:val="221F1F"/>
          <w:spacing w:val="-7"/>
          <w:sz w:val="22"/>
        </w:rPr>
        <w:t xml:space="preserve"> </w:t>
      </w:r>
      <w:r>
        <w:rPr>
          <w:b/>
          <w:color w:val="221F1F"/>
          <w:spacing w:val="-4"/>
          <w:sz w:val="22"/>
        </w:rPr>
        <w:t>(TDS)</w:t>
      </w:r>
      <w:r>
        <w:rPr>
          <w:color w:val="221F1F"/>
          <w:sz w:val="22"/>
        </w:rPr>
        <w:tab/>
      </w:r>
      <w:r>
        <w:rPr>
          <w:b/>
          <w:color w:val="221F1F"/>
          <w:spacing w:val="-5"/>
          <w:sz w:val="22"/>
        </w:rPr>
        <w:t>17</w:t>
      </w:r>
    </w:p>
    <w:p w14:paraId="0A0BB49C">
      <w:pPr>
        <w:tabs>
          <w:tab w:val="left" w:leader="dot" w:pos="11080"/>
        </w:tabs>
        <w:spacing w:before="225"/>
        <w:ind w:left="1140" w:right="0" w:firstLine="0"/>
        <w:jc w:val="left"/>
        <w:rPr>
          <w:b/>
          <w:sz w:val="21"/>
        </w:rPr>
      </w:pPr>
      <w:r>
        <w:fldChar w:fldCharType="begin"/>
      </w:r>
      <w:r>
        <w:instrText xml:space="preserve"> HYPERLINK "h" \h </w:instrText>
      </w:r>
      <w:r>
        <w:fldChar w:fldCharType="separate"/>
      </w:r>
      <w:r>
        <w:rPr>
          <w:b/>
          <w:color w:val="221F1F"/>
          <w:sz w:val="22"/>
        </w:rPr>
        <w:t>SECTION</w:t>
      </w:r>
      <w:r>
        <w:rPr>
          <w:b/>
          <w:color w:val="221F1F"/>
          <w:spacing w:val="-11"/>
          <w:sz w:val="22"/>
        </w:rPr>
        <w:t xml:space="preserve"> </w:t>
      </w:r>
      <w:r>
        <w:rPr>
          <w:b/>
          <w:color w:val="221F1F"/>
          <w:sz w:val="22"/>
        </w:rPr>
        <w:t>III</w:t>
      </w:r>
      <w:r>
        <w:rPr>
          <w:b/>
          <w:color w:val="221F1F"/>
          <w:spacing w:val="-8"/>
          <w:sz w:val="22"/>
        </w:rPr>
        <w:t xml:space="preserve"> </w:t>
      </w:r>
      <w:r>
        <w:rPr>
          <w:b/>
          <w:color w:val="221F1F"/>
          <w:sz w:val="22"/>
        </w:rPr>
        <w:t>-</w:t>
      </w:r>
      <w:r>
        <w:rPr>
          <w:b/>
          <w:color w:val="221F1F"/>
          <w:spacing w:val="-6"/>
          <w:sz w:val="22"/>
        </w:rPr>
        <w:t xml:space="preserve"> </w:t>
      </w:r>
      <w:r>
        <w:rPr>
          <w:b/>
          <w:color w:val="221F1F"/>
          <w:sz w:val="22"/>
        </w:rPr>
        <w:t>EVALUATION</w:t>
      </w:r>
      <w:r>
        <w:rPr>
          <w:b/>
          <w:color w:val="221F1F"/>
          <w:spacing w:val="-8"/>
          <w:sz w:val="22"/>
        </w:rPr>
        <w:t xml:space="preserve"> </w:t>
      </w:r>
      <w:r>
        <w:rPr>
          <w:b/>
          <w:color w:val="221F1F"/>
          <w:sz w:val="22"/>
        </w:rPr>
        <w:t>AND</w:t>
      </w:r>
      <w:r>
        <w:rPr>
          <w:b/>
          <w:color w:val="221F1F"/>
          <w:spacing w:val="-6"/>
          <w:sz w:val="22"/>
        </w:rPr>
        <w:t xml:space="preserve"> </w:t>
      </w:r>
      <w:r>
        <w:rPr>
          <w:b/>
          <w:color w:val="221F1F"/>
          <w:sz w:val="22"/>
        </w:rPr>
        <w:t>QUALIFICATION</w:t>
      </w:r>
      <w:r>
        <w:rPr>
          <w:b/>
          <w:color w:val="221F1F"/>
          <w:spacing w:val="-10"/>
          <w:sz w:val="22"/>
        </w:rPr>
        <w:t xml:space="preserve"> </w:t>
      </w:r>
      <w:r>
        <w:rPr>
          <w:b/>
          <w:color w:val="221F1F"/>
          <w:spacing w:val="-2"/>
          <w:sz w:val="22"/>
        </w:rPr>
        <w:t>CRITERIA</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21</w:t>
      </w:r>
      <w:r>
        <w:rPr>
          <w:b/>
          <w:color w:val="221F1F"/>
          <w:spacing w:val="-5"/>
          <w:sz w:val="21"/>
        </w:rPr>
        <w:fldChar w:fldCharType="end"/>
      </w:r>
    </w:p>
    <w:p w14:paraId="164349BA">
      <w:pPr>
        <w:pStyle w:val="15"/>
        <w:numPr>
          <w:ilvl w:val="0"/>
          <w:numId w:val="5"/>
        </w:numPr>
        <w:tabs>
          <w:tab w:val="left" w:pos="1699"/>
          <w:tab w:val="left" w:leader="dot" w:pos="11080"/>
        </w:tabs>
        <w:spacing w:before="1" w:after="0" w:line="252" w:lineRule="exact"/>
        <w:ind w:left="1699" w:right="0" w:hanging="559"/>
        <w:jc w:val="left"/>
        <w:rPr>
          <w:sz w:val="21"/>
        </w:rPr>
      </w:pPr>
      <w:r>
        <w:fldChar w:fldCharType="begin"/>
      </w:r>
      <w:r>
        <w:instrText xml:space="preserve"> HYPERLINK "h" \h </w:instrText>
      </w:r>
      <w:r>
        <w:fldChar w:fldCharType="separate"/>
      </w:r>
      <w:r>
        <w:rPr>
          <w:color w:val="221F1F"/>
          <w:sz w:val="22"/>
        </w:rPr>
        <w:t>General</w:t>
      </w:r>
      <w:r>
        <w:rPr>
          <w:color w:val="221F1F"/>
          <w:spacing w:val="-7"/>
          <w:sz w:val="22"/>
        </w:rPr>
        <w:t xml:space="preserve"> </w:t>
      </w:r>
      <w:r>
        <w:rPr>
          <w:color w:val="221F1F"/>
          <w:spacing w:val="-2"/>
          <w:sz w:val="22"/>
        </w:rPr>
        <w:t>Provision</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21</w:t>
      </w:r>
      <w:r>
        <w:rPr>
          <w:color w:val="221F1F"/>
          <w:spacing w:val="-7"/>
          <w:sz w:val="21"/>
        </w:rPr>
        <w:fldChar w:fldCharType="end"/>
      </w:r>
    </w:p>
    <w:p w14:paraId="185676B6">
      <w:pPr>
        <w:pStyle w:val="15"/>
        <w:numPr>
          <w:ilvl w:val="0"/>
          <w:numId w:val="5"/>
        </w:numPr>
        <w:tabs>
          <w:tab w:val="left" w:pos="1699"/>
          <w:tab w:val="left" w:leader="dot" w:pos="11080"/>
        </w:tabs>
        <w:spacing w:before="0" w:after="0" w:line="250" w:lineRule="exact"/>
        <w:ind w:left="1699" w:right="0" w:hanging="559"/>
        <w:jc w:val="left"/>
        <w:rPr>
          <w:sz w:val="21"/>
        </w:rPr>
      </w:pPr>
      <w:r>
        <w:fldChar w:fldCharType="begin"/>
      </w:r>
      <w:r>
        <w:instrText xml:space="preserve"> HYPERLINK "h" \h </w:instrText>
      </w:r>
      <w:r>
        <w:fldChar w:fldCharType="separate"/>
      </w:r>
      <w:r>
        <w:rPr>
          <w:color w:val="221F1F"/>
          <w:sz w:val="22"/>
        </w:rPr>
        <w:t>Preliminary</w:t>
      </w:r>
      <w:r>
        <w:rPr>
          <w:color w:val="221F1F"/>
          <w:spacing w:val="-8"/>
          <w:sz w:val="22"/>
        </w:rPr>
        <w:t xml:space="preserve"> </w:t>
      </w:r>
      <w:r>
        <w:rPr>
          <w:color w:val="221F1F"/>
          <w:sz w:val="22"/>
        </w:rPr>
        <w:t>examination</w:t>
      </w:r>
      <w:r>
        <w:rPr>
          <w:color w:val="221F1F"/>
          <w:spacing w:val="-9"/>
          <w:sz w:val="22"/>
        </w:rPr>
        <w:t xml:space="preserve"> </w:t>
      </w:r>
      <w:r>
        <w:rPr>
          <w:color w:val="221F1F"/>
          <w:sz w:val="22"/>
        </w:rPr>
        <w:t>for</w:t>
      </w:r>
      <w:r>
        <w:rPr>
          <w:color w:val="221F1F"/>
          <w:spacing w:val="-7"/>
          <w:sz w:val="22"/>
        </w:rPr>
        <w:t xml:space="preserve"> </w:t>
      </w:r>
      <w:r>
        <w:rPr>
          <w:color w:val="221F1F"/>
          <w:sz w:val="22"/>
        </w:rPr>
        <w:t>Determination</w:t>
      </w:r>
      <w:r>
        <w:rPr>
          <w:color w:val="221F1F"/>
          <w:spacing w:val="-9"/>
          <w:sz w:val="22"/>
        </w:rPr>
        <w:t xml:space="preserve"> </w:t>
      </w:r>
      <w:r>
        <w:rPr>
          <w:color w:val="221F1F"/>
          <w:sz w:val="22"/>
        </w:rPr>
        <w:t>of</w:t>
      </w:r>
      <w:r>
        <w:rPr>
          <w:color w:val="221F1F"/>
          <w:spacing w:val="-7"/>
          <w:sz w:val="22"/>
        </w:rPr>
        <w:t xml:space="preserve"> </w:t>
      </w:r>
      <w:r>
        <w:rPr>
          <w:color w:val="221F1F"/>
          <w:spacing w:val="-2"/>
          <w:sz w:val="22"/>
        </w:rPr>
        <w:t>Responsiveness</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21</w:t>
      </w:r>
      <w:r>
        <w:rPr>
          <w:color w:val="221F1F"/>
          <w:spacing w:val="-5"/>
          <w:sz w:val="21"/>
        </w:rPr>
        <w:fldChar w:fldCharType="end"/>
      </w:r>
    </w:p>
    <w:p w14:paraId="296DBBCB">
      <w:pPr>
        <w:pStyle w:val="15"/>
        <w:numPr>
          <w:ilvl w:val="0"/>
          <w:numId w:val="5"/>
        </w:numPr>
        <w:tabs>
          <w:tab w:val="left" w:pos="1699"/>
          <w:tab w:val="left" w:leader="dot" w:pos="11080"/>
        </w:tabs>
        <w:spacing w:before="0" w:after="0" w:line="246" w:lineRule="exact"/>
        <w:ind w:left="1699" w:right="0" w:hanging="559"/>
        <w:jc w:val="left"/>
        <w:rPr>
          <w:sz w:val="22"/>
        </w:rPr>
      </w:pPr>
      <w:r>
        <w:rPr>
          <w:color w:val="221F1F"/>
          <w:sz w:val="22"/>
        </w:rPr>
        <w:t>Tender</w:t>
      </w:r>
      <w:r>
        <w:rPr>
          <w:color w:val="221F1F"/>
          <w:spacing w:val="-8"/>
          <w:sz w:val="22"/>
        </w:rPr>
        <w:t xml:space="preserve"> </w:t>
      </w:r>
      <w:r>
        <w:rPr>
          <w:color w:val="221F1F"/>
          <w:sz w:val="22"/>
        </w:rPr>
        <w:t>Evaluation</w:t>
      </w:r>
      <w:r>
        <w:rPr>
          <w:color w:val="221F1F"/>
          <w:spacing w:val="-6"/>
          <w:sz w:val="22"/>
        </w:rPr>
        <w:t xml:space="preserve"> </w:t>
      </w:r>
      <w:r>
        <w:rPr>
          <w:color w:val="221F1F"/>
          <w:sz w:val="22"/>
        </w:rPr>
        <w:t>(ITT</w:t>
      </w:r>
      <w:r>
        <w:rPr>
          <w:color w:val="221F1F"/>
          <w:spacing w:val="-4"/>
          <w:sz w:val="22"/>
        </w:rPr>
        <w:t xml:space="preserve"> </w:t>
      </w:r>
      <w:r>
        <w:rPr>
          <w:color w:val="221F1F"/>
          <w:spacing w:val="-5"/>
          <w:sz w:val="22"/>
        </w:rPr>
        <w:t>35)</w:t>
      </w:r>
      <w:r>
        <w:rPr>
          <w:color w:val="221F1F"/>
          <w:sz w:val="22"/>
        </w:rPr>
        <w:tab/>
      </w:r>
      <w:r>
        <w:rPr>
          <w:color w:val="221F1F"/>
          <w:spacing w:val="-5"/>
          <w:sz w:val="22"/>
        </w:rPr>
        <w:t>21</w:t>
      </w:r>
    </w:p>
    <w:p w14:paraId="00055A83">
      <w:pPr>
        <w:pStyle w:val="15"/>
        <w:numPr>
          <w:ilvl w:val="0"/>
          <w:numId w:val="5"/>
        </w:numPr>
        <w:tabs>
          <w:tab w:val="left" w:pos="1699"/>
          <w:tab w:val="left" w:leader="dot" w:pos="11080"/>
        </w:tabs>
        <w:spacing w:before="0" w:after="0" w:line="244" w:lineRule="exact"/>
        <w:ind w:left="1699" w:right="0" w:hanging="559"/>
        <w:jc w:val="left"/>
        <w:rPr>
          <w:sz w:val="22"/>
        </w:rPr>
      </w:pPr>
      <w:r>
        <w:rPr>
          <w:color w:val="221F1F"/>
          <w:sz w:val="22"/>
        </w:rPr>
        <w:t>Multiple</w:t>
      </w:r>
      <w:r>
        <w:rPr>
          <w:color w:val="221F1F"/>
          <w:spacing w:val="-6"/>
          <w:sz w:val="22"/>
        </w:rPr>
        <w:t xml:space="preserve"> </w:t>
      </w:r>
      <w:r>
        <w:rPr>
          <w:color w:val="221F1F"/>
          <w:spacing w:val="-2"/>
          <w:sz w:val="22"/>
        </w:rPr>
        <w:t>Contracts</w:t>
      </w:r>
      <w:r>
        <w:rPr>
          <w:color w:val="221F1F"/>
          <w:sz w:val="22"/>
        </w:rPr>
        <w:tab/>
      </w:r>
      <w:r>
        <w:rPr>
          <w:color w:val="221F1F"/>
          <w:spacing w:val="-5"/>
          <w:sz w:val="22"/>
        </w:rPr>
        <w:t>21</w:t>
      </w:r>
    </w:p>
    <w:p w14:paraId="2EF14FD3">
      <w:pPr>
        <w:pStyle w:val="15"/>
        <w:numPr>
          <w:ilvl w:val="0"/>
          <w:numId w:val="5"/>
        </w:numPr>
        <w:tabs>
          <w:tab w:val="left" w:pos="1699"/>
          <w:tab w:val="left" w:leader="dot" w:pos="11080"/>
        </w:tabs>
        <w:spacing w:before="0" w:after="0" w:line="245" w:lineRule="exact"/>
        <w:ind w:left="1699" w:right="0" w:hanging="559"/>
        <w:jc w:val="left"/>
        <w:rPr>
          <w:sz w:val="22"/>
        </w:rPr>
      </w:pPr>
      <w:r>
        <w:rPr>
          <w:color w:val="221F1F"/>
          <w:sz w:val="22"/>
        </w:rPr>
        <w:t>Alternative</w:t>
      </w:r>
      <w:r>
        <w:rPr>
          <w:color w:val="221F1F"/>
          <w:spacing w:val="-9"/>
          <w:sz w:val="22"/>
        </w:rPr>
        <w:t xml:space="preserve"> </w:t>
      </w:r>
      <w:r>
        <w:rPr>
          <w:color w:val="221F1F"/>
          <w:sz w:val="22"/>
        </w:rPr>
        <w:t>Tenders</w:t>
      </w:r>
      <w:r>
        <w:rPr>
          <w:color w:val="221F1F"/>
          <w:spacing w:val="-6"/>
          <w:sz w:val="22"/>
        </w:rPr>
        <w:t xml:space="preserve"> </w:t>
      </w:r>
      <w:r>
        <w:rPr>
          <w:color w:val="221F1F"/>
          <w:sz w:val="22"/>
        </w:rPr>
        <w:t>(ITT</w:t>
      </w:r>
      <w:r>
        <w:rPr>
          <w:color w:val="221F1F"/>
          <w:spacing w:val="-9"/>
          <w:sz w:val="22"/>
        </w:rPr>
        <w:t xml:space="preserve"> </w:t>
      </w:r>
      <w:r>
        <w:rPr>
          <w:color w:val="221F1F"/>
          <w:spacing w:val="-2"/>
          <w:sz w:val="22"/>
        </w:rPr>
        <w:t>14.1)</w:t>
      </w:r>
      <w:r>
        <w:rPr>
          <w:color w:val="221F1F"/>
          <w:sz w:val="22"/>
        </w:rPr>
        <w:tab/>
      </w:r>
      <w:r>
        <w:rPr>
          <w:color w:val="221F1F"/>
          <w:spacing w:val="-5"/>
          <w:sz w:val="22"/>
        </w:rPr>
        <w:t>22</w:t>
      </w:r>
    </w:p>
    <w:p w14:paraId="4E797576">
      <w:pPr>
        <w:pStyle w:val="15"/>
        <w:numPr>
          <w:ilvl w:val="0"/>
          <w:numId w:val="5"/>
        </w:numPr>
        <w:tabs>
          <w:tab w:val="left" w:pos="1699"/>
          <w:tab w:val="left" w:leader="dot" w:pos="11080"/>
        </w:tabs>
        <w:spacing w:before="0" w:after="0" w:line="250" w:lineRule="exact"/>
        <w:ind w:left="1699" w:right="0" w:hanging="559"/>
        <w:jc w:val="left"/>
        <w:rPr>
          <w:sz w:val="22"/>
        </w:rPr>
      </w:pPr>
      <w:r>
        <w:rPr>
          <w:color w:val="221F1F"/>
          <w:sz w:val="22"/>
        </w:rPr>
        <w:t>MARGIN</w:t>
      </w:r>
      <w:r>
        <w:rPr>
          <w:color w:val="221F1F"/>
          <w:spacing w:val="-5"/>
          <w:sz w:val="22"/>
        </w:rPr>
        <w:t xml:space="preserve"> </w:t>
      </w:r>
      <w:r>
        <w:rPr>
          <w:color w:val="221F1F"/>
          <w:sz w:val="22"/>
        </w:rPr>
        <w:t>OF</w:t>
      </w:r>
      <w:r>
        <w:rPr>
          <w:color w:val="221F1F"/>
          <w:spacing w:val="-5"/>
          <w:sz w:val="22"/>
        </w:rPr>
        <w:t xml:space="preserve"> </w:t>
      </w:r>
      <w:r>
        <w:rPr>
          <w:color w:val="221F1F"/>
          <w:spacing w:val="-2"/>
          <w:sz w:val="22"/>
        </w:rPr>
        <w:t>PREFERENCE</w:t>
      </w:r>
      <w:r>
        <w:rPr>
          <w:color w:val="221F1F"/>
          <w:sz w:val="22"/>
        </w:rPr>
        <w:tab/>
      </w:r>
      <w:r>
        <w:rPr>
          <w:color w:val="221F1F"/>
          <w:spacing w:val="-5"/>
          <w:sz w:val="22"/>
        </w:rPr>
        <w:t>22</w:t>
      </w:r>
    </w:p>
    <w:p w14:paraId="294DC511">
      <w:pPr>
        <w:pStyle w:val="15"/>
        <w:numPr>
          <w:ilvl w:val="0"/>
          <w:numId w:val="5"/>
        </w:numPr>
        <w:tabs>
          <w:tab w:val="left" w:pos="1699"/>
          <w:tab w:val="left" w:leader="dot" w:pos="11080"/>
        </w:tabs>
        <w:spacing w:before="0" w:after="0" w:line="252" w:lineRule="exact"/>
        <w:ind w:left="1699" w:right="0" w:hanging="559"/>
        <w:jc w:val="left"/>
        <w:rPr>
          <w:sz w:val="22"/>
        </w:rPr>
      </w:pPr>
      <w:r>
        <w:rPr>
          <w:color w:val="221F1F"/>
          <w:sz w:val="22"/>
        </w:rPr>
        <w:t>Post</w:t>
      </w:r>
      <w:r>
        <w:rPr>
          <w:color w:val="221F1F"/>
          <w:spacing w:val="-8"/>
          <w:sz w:val="22"/>
        </w:rPr>
        <w:t xml:space="preserve"> </w:t>
      </w:r>
      <w:r>
        <w:rPr>
          <w:color w:val="221F1F"/>
          <w:sz w:val="22"/>
        </w:rPr>
        <w:t>qualification</w:t>
      </w:r>
      <w:r>
        <w:rPr>
          <w:color w:val="221F1F"/>
          <w:spacing w:val="-6"/>
          <w:sz w:val="22"/>
        </w:rPr>
        <w:t xml:space="preserve"> </w:t>
      </w:r>
      <w:r>
        <w:rPr>
          <w:color w:val="221F1F"/>
          <w:sz w:val="22"/>
        </w:rPr>
        <w:t>and</w:t>
      </w:r>
      <w:r>
        <w:rPr>
          <w:color w:val="221F1F"/>
          <w:spacing w:val="-6"/>
          <w:sz w:val="22"/>
        </w:rPr>
        <w:t xml:space="preserve"> </w:t>
      </w:r>
      <w:r>
        <w:rPr>
          <w:color w:val="221F1F"/>
          <w:sz w:val="22"/>
        </w:rPr>
        <w:t>Contract</w:t>
      </w:r>
      <w:r>
        <w:rPr>
          <w:color w:val="221F1F"/>
          <w:spacing w:val="-5"/>
          <w:sz w:val="22"/>
        </w:rPr>
        <w:t xml:space="preserve"> </w:t>
      </w:r>
      <w:r>
        <w:rPr>
          <w:color w:val="221F1F"/>
          <w:sz w:val="22"/>
        </w:rPr>
        <w:t>ward</w:t>
      </w:r>
      <w:r>
        <w:rPr>
          <w:color w:val="221F1F"/>
          <w:spacing w:val="-6"/>
          <w:sz w:val="22"/>
        </w:rPr>
        <w:t xml:space="preserve"> </w:t>
      </w:r>
      <w:r>
        <w:rPr>
          <w:color w:val="221F1F"/>
          <w:sz w:val="22"/>
        </w:rPr>
        <w:t>(ITT</w:t>
      </w:r>
      <w:r>
        <w:rPr>
          <w:color w:val="221F1F"/>
          <w:spacing w:val="-6"/>
          <w:sz w:val="22"/>
        </w:rPr>
        <w:t xml:space="preserve"> </w:t>
      </w:r>
      <w:r>
        <w:rPr>
          <w:color w:val="221F1F"/>
          <w:sz w:val="22"/>
        </w:rPr>
        <w:t>39),</w:t>
      </w:r>
      <w:r>
        <w:rPr>
          <w:color w:val="221F1F"/>
          <w:spacing w:val="-6"/>
          <w:sz w:val="22"/>
        </w:rPr>
        <w:t xml:space="preserve"> </w:t>
      </w:r>
      <w:r>
        <w:rPr>
          <w:color w:val="221F1F"/>
          <w:sz w:val="22"/>
        </w:rPr>
        <w:t>more</w:t>
      </w:r>
      <w:r>
        <w:rPr>
          <w:color w:val="221F1F"/>
          <w:spacing w:val="-5"/>
          <w:sz w:val="22"/>
        </w:rPr>
        <w:t xml:space="preserve"> </w:t>
      </w:r>
      <w:r>
        <w:rPr>
          <w:color w:val="221F1F"/>
          <w:spacing w:val="-2"/>
          <w:sz w:val="22"/>
        </w:rPr>
        <w:t>specifically</w:t>
      </w:r>
      <w:r>
        <w:rPr>
          <w:color w:val="221F1F"/>
          <w:sz w:val="22"/>
        </w:rPr>
        <w:tab/>
      </w:r>
      <w:r>
        <w:rPr>
          <w:color w:val="221F1F"/>
          <w:spacing w:val="-5"/>
          <w:sz w:val="22"/>
        </w:rPr>
        <w:t>22</w:t>
      </w:r>
    </w:p>
    <w:p w14:paraId="6D26FA0F">
      <w:pPr>
        <w:tabs>
          <w:tab w:val="left" w:leader="dot" w:pos="11080"/>
        </w:tabs>
        <w:spacing w:before="230"/>
        <w:ind w:left="1140" w:right="0" w:firstLine="0"/>
        <w:jc w:val="left"/>
        <w:rPr>
          <w:b/>
          <w:sz w:val="22"/>
        </w:rPr>
      </w:pPr>
      <w:r>
        <w:rPr>
          <w:b/>
          <w:color w:val="221F1F"/>
          <w:sz w:val="22"/>
        </w:rPr>
        <w:t>SECTION</w:t>
      </w:r>
      <w:r>
        <w:rPr>
          <w:b/>
          <w:color w:val="221F1F"/>
          <w:spacing w:val="-14"/>
          <w:sz w:val="22"/>
        </w:rPr>
        <w:t xml:space="preserve"> </w:t>
      </w:r>
      <w:r>
        <w:rPr>
          <w:b/>
          <w:color w:val="221F1F"/>
          <w:sz w:val="22"/>
        </w:rPr>
        <w:t>IV-TENDERING</w:t>
      </w:r>
      <w:r>
        <w:rPr>
          <w:b/>
          <w:color w:val="221F1F"/>
          <w:spacing w:val="-12"/>
          <w:sz w:val="22"/>
        </w:rPr>
        <w:t xml:space="preserve"> </w:t>
      </w:r>
      <w:r>
        <w:rPr>
          <w:b/>
          <w:color w:val="221F1F"/>
          <w:spacing w:val="-4"/>
          <w:sz w:val="22"/>
        </w:rPr>
        <w:t>FORMS</w:t>
      </w:r>
      <w:r>
        <w:rPr>
          <w:color w:val="221F1F"/>
          <w:sz w:val="22"/>
        </w:rPr>
        <w:tab/>
      </w:r>
      <w:r>
        <w:rPr>
          <w:b/>
          <w:color w:val="221F1F"/>
          <w:spacing w:val="-5"/>
          <w:sz w:val="22"/>
        </w:rPr>
        <w:t>24</w:t>
      </w:r>
    </w:p>
    <w:p w14:paraId="0A44C1CC">
      <w:pPr>
        <w:pStyle w:val="15"/>
        <w:numPr>
          <w:ilvl w:val="0"/>
          <w:numId w:val="6"/>
        </w:numPr>
        <w:tabs>
          <w:tab w:val="left" w:pos="1699"/>
          <w:tab w:val="left" w:leader="dot" w:pos="11080"/>
        </w:tabs>
        <w:spacing w:before="227" w:after="0" w:line="252" w:lineRule="exact"/>
        <w:ind w:left="1699" w:right="0" w:hanging="559"/>
        <w:jc w:val="left"/>
        <w:rPr>
          <w:b/>
          <w:color w:val="221F1F"/>
          <w:sz w:val="22"/>
        </w:rPr>
      </w:pPr>
      <w:r>
        <w:rPr>
          <w:b/>
          <w:color w:val="221F1F"/>
          <w:sz w:val="22"/>
        </w:rPr>
        <w:t>FORM</w:t>
      </w:r>
      <w:r>
        <w:rPr>
          <w:b/>
          <w:color w:val="221F1F"/>
          <w:spacing w:val="-5"/>
          <w:sz w:val="22"/>
        </w:rPr>
        <w:t xml:space="preserve"> </w:t>
      </w:r>
      <w:r>
        <w:rPr>
          <w:b/>
          <w:color w:val="221F1F"/>
          <w:spacing w:val="-2"/>
          <w:sz w:val="22"/>
        </w:rPr>
        <w:t>OFTENDER</w:t>
      </w:r>
      <w:r>
        <w:rPr>
          <w:color w:val="221F1F"/>
          <w:sz w:val="22"/>
        </w:rPr>
        <w:tab/>
      </w:r>
      <w:r>
        <w:rPr>
          <w:b/>
          <w:color w:val="221F1F"/>
          <w:spacing w:val="-5"/>
          <w:sz w:val="22"/>
        </w:rPr>
        <w:t>24</w:t>
      </w:r>
    </w:p>
    <w:p w14:paraId="1F07F0DC">
      <w:pPr>
        <w:pStyle w:val="15"/>
        <w:numPr>
          <w:ilvl w:val="1"/>
          <w:numId w:val="6"/>
        </w:numPr>
        <w:tabs>
          <w:tab w:val="left" w:pos="2239"/>
          <w:tab w:val="left" w:leader="dot" w:pos="11080"/>
        </w:tabs>
        <w:spacing w:before="0" w:after="0" w:line="250" w:lineRule="exact"/>
        <w:ind w:left="2239" w:right="0" w:hanging="519"/>
        <w:jc w:val="left"/>
        <w:rPr>
          <w:sz w:val="21"/>
        </w:rPr>
      </w:pPr>
      <w:r>
        <w:fldChar w:fldCharType="begin"/>
      </w:r>
      <w:r>
        <w:instrText xml:space="preserve"> HYPERLINK "h" \h </w:instrText>
      </w:r>
      <w:r>
        <w:fldChar w:fldCharType="separate"/>
      </w:r>
      <w:r>
        <w:rPr>
          <w:color w:val="221F1F"/>
          <w:sz w:val="22"/>
        </w:rPr>
        <w:t>TENDERER'S</w:t>
      </w:r>
      <w:r>
        <w:rPr>
          <w:color w:val="221F1F"/>
          <w:spacing w:val="-11"/>
          <w:sz w:val="22"/>
        </w:rPr>
        <w:t xml:space="preserve"> </w:t>
      </w:r>
      <w:r>
        <w:rPr>
          <w:color w:val="221F1F"/>
          <w:sz w:val="22"/>
        </w:rPr>
        <w:t>ELIGIBILITY-</w:t>
      </w:r>
      <w:r>
        <w:rPr>
          <w:color w:val="221F1F"/>
          <w:spacing w:val="-11"/>
          <w:sz w:val="22"/>
        </w:rPr>
        <w:t xml:space="preserve"> </w:t>
      </w:r>
      <w:r>
        <w:rPr>
          <w:color w:val="221F1F"/>
          <w:sz w:val="22"/>
        </w:rPr>
        <w:t>CONFIDENTIAL</w:t>
      </w:r>
      <w:r>
        <w:rPr>
          <w:color w:val="221F1F"/>
          <w:spacing w:val="-13"/>
          <w:sz w:val="22"/>
        </w:rPr>
        <w:t xml:space="preserve"> </w:t>
      </w:r>
      <w:r>
        <w:rPr>
          <w:color w:val="221F1F"/>
          <w:sz w:val="22"/>
        </w:rPr>
        <w:t>BUSINESS</w:t>
      </w:r>
      <w:r>
        <w:rPr>
          <w:color w:val="221F1F"/>
          <w:spacing w:val="-12"/>
          <w:sz w:val="22"/>
        </w:rPr>
        <w:t xml:space="preserve"> </w:t>
      </w:r>
      <w:r>
        <w:rPr>
          <w:color w:val="221F1F"/>
          <w:spacing w:val="-2"/>
          <w:sz w:val="22"/>
        </w:rPr>
        <w:t>QUESTIONNAIRE</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27</w:t>
      </w:r>
      <w:r>
        <w:rPr>
          <w:color w:val="221F1F"/>
          <w:spacing w:val="-5"/>
          <w:sz w:val="21"/>
        </w:rPr>
        <w:fldChar w:fldCharType="end"/>
      </w:r>
    </w:p>
    <w:p w14:paraId="6D92AC77">
      <w:pPr>
        <w:pStyle w:val="15"/>
        <w:numPr>
          <w:ilvl w:val="1"/>
          <w:numId w:val="6"/>
        </w:numPr>
        <w:tabs>
          <w:tab w:val="left" w:pos="2239"/>
          <w:tab w:val="left" w:leader="dot" w:pos="11080"/>
        </w:tabs>
        <w:spacing w:before="0" w:after="0" w:line="246" w:lineRule="exact"/>
        <w:ind w:left="2239" w:right="0" w:hanging="519"/>
        <w:jc w:val="left"/>
        <w:rPr>
          <w:sz w:val="22"/>
        </w:rPr>
      </w:pPr>
      <w:r>
        <w:rPr>
          <w:color w:val="221F1F"/>
          <w:sz w:val="22"/>
        </w:rPr>
        <w:t>CERTIFICATE</w:t>
      </w:r>
      <w:r>
        <w:rPr>
          <w:color w:val="221F1F"/>
          <w:spacing w:val="-10"/>
          <w:sz w:val="22"/>
        </w:rPr>
        <w:t xml:space="preserve"> </w:t>
      </w:r>
      <w:r>
        <w:rPr>
          <w:color w:val="221F1F"/>
          <w:sz w:val="22"/>
        </w:rPr>
        <w:t>OF</w:t>
      </w:r>
      <w:r>
        <w:rPr>
          <w:color w:val="221F1F"/>
          <w:spacing w:val="-9"/>
          <w:sz w:val="22"/>
        </w:rPr>
        <w:t xml:space="preserve"> </w:t>
      </w:r>
      <w:r>
        <w:rPr>
          <w:color w:val="221F1F"/>
          <w:sz w:val="22"/>
        </w:rPr>
        <w:t>INDEPENDENT</w:t>
      </w:r>
      <w:r>
        <w:rPr>
          <w:color w:val="221F1F"/>
          <w:spacing w:val="-9"/>
          <w:sz w:val="22"/>
        </w:rPr>
        <w:t xml:space="preserve"> </w:t>
      </w:r>
      <w:r>
        <w:rPr>
          <w:color w:val="221F1F"/>
          <w:sz w:val="22"/>
        </w:rPr>
        <w:t>TENDER</w:t>
      </w:r>
      <w:r>
        <w:rPr>
          <w:color w:val="221F1F"/>
          <w:spacing w:val="-9"/>
          <w:sz w:val="22"/>
        </w:rPr>
        <w:t xml:space="preserve"> </w:t>
      </w:r>
      <w:r>
        <w:rPr>
          <w:color w:val="221F1F"/>
          <w:spacing w:val="-2"/>
          <w:sz w:val="22"/>
        </w:rPr>
        <w:t>DETERMINATION</w:t>
      </w:r>
      <w:r>
        <w:rPr>
          <w:color w:val="221F1F"/>
          <w:sz w:val="22"/>
        </w:rPr>
        <w:tab/>
      </w:r>
      <w:r>
        <w:rPr>
          <w:color w:val="221F1F"/>
          <w:spacing w:val="-5"/>
          <w:sz w:val="22"/>
        </w:rPr>
        <w:t>29</w:t>
      </w:r>
    </w:p>
    <w:p w14:paraId="1A0C263A">
      <w:pPr>
        <w:pStyle w:val="15"/>
        <w:numPr>
          <w:ilvl w:val="1"/>
          <w:numId w:val="6"/>
        </w:numPr>
        <w:tabs>
          <w:tab w:val="left" w:pos="2239"/>
          <w:tab w:val="left" w:leader="dot" w:pos="11080"/>
        </w:tabs>
        <w:spacing w:before="0" w:after="0" w:line="248" w:lineRule="exact"/>
        <w:ind w:left="2239" w:right="0" w:hanging="519"/>
        <w:jc w:val="left"/>
        <w:rPr>
          <w:sz w:val="22"/>
        </w:rPr>
      </w:pPr>
      <w:r>
        <w:rPr>
          <w:color w:val="221F1F"/>
          <w:spacing w:val="-2"/>
          <w:sz w:val="22"/>
        </w:rPr>
        <w:t>SELF-DECLARATION</w:t>
      </w:r>
      <w:r>
        <w:rPr>
          <w:color w:val="221F1F"/>
          <w:spacing w:val="14"/>
          <w:sz w:val="22"/>
        </w:rPr>
        <w:t xml:space="preserve"> </w:t>
      </w:r>
      <w:r>
        <w:rPr>
          <w:color w:val="221F1F"/>
          <w:spacing w:val="-4"/>
          <w:sz w:val="22"/>
        </w:rPr>
        <w:t>FORM</w:t>
      </w:r>
      <w:r>
        <w:rPr>
          <w:color w:val="221F1F"/>
          <w:sz w:val="22"/>
        </w:rPr>
        <w:tab/>
      </w:r>
      <w:r>
        <w:rPr>
          <w:color w:val="221F1F"/>
          <w:spacing w:val="-5"/>
          <w:sz w:val="22"/>
        </w:rPr>
        <w:t>30</w:t>
      </w:r>
    </w:p>
    <w:p w14:paraId="5AB4F4AA">
      <w:pPr>
        <w:pStyle w:val="15"/>
        <w:numPr>
          <w:ilvl w:val="1"/>
          <w:numId w:val="6"/>
        </w:numPr>
        <w:tabs>
          <w:tab w:val="left" w:pos="2239"/>
          <w:tab w:val="left" w:leader="dot" w:pos="11080"/>
        </w:tabs>
        <w:spacing w:before="0" w:after="0" w:line="252" w:lineRule="exact"/>
        <w:ind w:left="2239" w:right="0" w:hanging="519"/>
        <w:jc w:val="left"/>
        <w:rPr>
          <w:sz w:val="22"/>
        </w:rPr>
      </w:pPr>
      <w:r>
        <w:rPr>
          <w:color w:val="221F1F"/>
          <w:sz w:val="22"/>
        </w:rPr>
        <w:t>APPENDIX</w:t>
      </w:r>
      <w:r>
        <w:rPr>
          <w:color w:val="221F1F"/>
          <w:spacing w:val="-5"/>
          <w:sz w:val="22"/>
        </w:rPr>
        <w:t xml:space="preserve"> </w:t>
      </w:r>
      <w:r>
        <w:rPr>
          <w:color w:val="221F1F"/>
          <w:sz w:val="22"/>
        </w:rPr>
        <w:t>1-</w:t>
      </w:r>
      <w:r>
        <w:rPr>
          <w:color w:val="221F1F"/>
          <w:spacing w:val="-5"/>
          <w:sz w:val="22"/>
        </w:rPr>
        <w:t xml:space="preserve"> </w:t>
      </w:r>
      <w:r>
        <w:rPr>
          <w:color w:val="221F1F"/>
          <w:sz w:val="22"/>
        </w:rPr>
        <w:t>FRAUD</w:t>
      </w:r>
      <w:r>
        <w:rPr>
          <w:color w:val="221F1F"/>
          <w:spacing w:val="-7"/>
          <w:sz w:val="22"/>
        </w:rPr>
        <w:t xml:space="preserve"> </w:t>
      </w:r>
      <w:r>
        <w:rPr>
          <w:color w:val="221F1F"/>
          <w:sz w:val="22"/>
        </w:rPr>
        <w:t>AND</w:t>
      </w:r>
      <w:r>
        <w:rPr>
          <w:color w:val="221F1F"/>
          <w:spacing w:val="-4"/>
          <w:sz w:val="22"/>
        </w:rPr>
        <w:t xml:space="preserve"> </w:t>
      </w:r>
      <w:r>
        <w:rPr>
          <w:color w:val="221F1F"/>
          <w:spacing w:val="-2"/>
          <w:sz w:val="22"/>
        </w:rPr>
        <w:t>CORRUPTION</w:t>
      </w:r>
      <w:r>
        <w:rPr>
          <w:color w:val="221F1F"/>
          <w:sz w:val="22"/>
        </w:rPr>
        <w:tab/>
      </w:r>
      <w:r>
        <w:rPr>
          <w:color w:val="221F1F"/>
          <w:spacing w:val="-5"/>
          <w:sz w:val="22"/>
        </w:rPr>
        <w:t>33</w:t>
      </w:r>
    </w:p>
    <w:p w14:paraId="463F1166">
      <w:pPr>
        <w:pStyle w:val="15"/>
        <w:numPr>
          <w:ilvl w:val="0"/>
          <w:numId w:val="6"/>
        </w:numPr>
        <w:tabs>
          <w:tab w:val="left" w:pos="1699"/>
          <w:tab w:val="left" w:leader="dot" w:pos="11080"/>
        </w:tabs>
        <w:spacing w:before="232" w:after="0" w:line="240" w:lineRule="auto"/>
        <w:ind w:left="1699" w:right="0" w:hanging="559"/>
        <w:jc w:val="left"/>
        <w:rPr>
          <w:b/>
          <w:color w:val="221F1F"/>
          <w:sz w:val="22"/>
        </w:rPr>
      </w:pPr>
      <w:r>
        <w:rPr>
          <w:b/>
          <w:color w:val="221F1F"/>
          <w:sz w:val="22"/>
        </w:rPr>
        <w:t>TENDERER</w:t>
      </w:r>
      <w:r>
        <w:rPr>
          <w:b/>
          <w:color w:val="221F1F"/>
          <w:spacing w:val="-13"/>
          <w:sz w:val="22"/>
        </w:rPr>
        <w:t xml:space="preserve"> </w:t>
      </w:r>
      <w:r>
        <w:rPr>
          <w:b/>
          <w:color w:val="221F1F"/>
          <w:sz w:val="22"/>
        </w:rPr>
        <w:t>INFORMATION</w:t>
      </w:r>
      <w:r>
        <w:rPr>
          <w:b/>
          <w:color w:val="221F1F"/>
          <w:spacing w:val="-12"/>
          <w:sz w:val="22"/>
        </w:rPr>
        <w:t xml:space="preserve"> </w:t>
      </w:r>
      <w:r>
        <w:rPr>
          <w:b/>
          <w:color w:val="221F1F"/>
          <w:spacing w:val="-4"/>
          <w:sz w:val="22"/>
        </w:rPr>
        <w:t>FORM</w:t>
      </w:r>
      <w:r>
        <w:rPr>
          <w:color w:val="221F1F"/>
          <w:sz w:val="22"/>
        </w:rPr>
        <w:tab/>
      </w:r>
      <w:r>
        <w:rPr>
          <w:b/>
          <w:color w:val="221F1F"/>
          <w:spacing w:val="-5"/>
          <w:sz w:val="22"/>
        </w:rPr>
        <w:t>35</w:t>
      </w:r>
    </w:p>
    <w:p w14:paraId="1D0C187F">
      <w:pPr>
        <w:tabs>
          <w:tab w:val="left" w:leader="dot" w:pos="11080"/>
        </w:tabs>
        <w:spacing w:before="224"/>
        <w:ind w:left="1140" w:right="0" w:firstLine="0"/>
        <w:jc w:val="left"/>
        <w:rPr>
          <w:b/>
          <w:sz w:val="22"/>
        </w:rPr>
      </w:pPr>
      <w:r>
        <w:rPr>
          <w:b/>
          <w:color w:val="221F1F"/>
          <w:sz w:val="22"/>
        </w:rPr>
        <w:t>OTHER</w:t>
      </w:r>
      <w:r>
        <w:rPr>
          <w:b/>
          <w:color w:val="221F1F"/>
          <w:spacing w:val="-9"/>
          <w:sz w:val="22"/>
        </w:rPr>
        <w:t xml:space="preserve"> </w:t>
      </w:r>
      <w:r>
        <w:rPr>
          <w:b/>
          <w:color w:val="221F1F"/>
          <w:spacing w:val="-4"/>
          <w:sz w:val="22"/>
        </w:rPr>
        <w:t>FORMS</w:t>
      </w:r>
      <w:r>
        <w:rPr>
          <w:color w:val="221F1F"/>
          <w:sz w:val="22"/>
        </w:rPr>
        <w:tab/>
      </w:r>
      <w:r>
        <w:rPr>
          <w:b/>
          <w:color w:val="221F1F"/>
          <w:spacing w:val="-5"/>
          <w:sz w:val="22"/>
        </w:rPr>
        <w:t>36</w:t>
      </w:r>
    </w:p>
    <w:p w14:paraId="5AD6E73C">
      <w:pPr>
        <w:pStyle w:val="15"/>
        <w:numPr>
          <w:ilvl w:val="0"/>
          <w:numId w:val="6"/>
        </w:numPr>
        <w:tabs>
          <w:tab w:val="left" w:pos="1699"/>
          <w:tab w:val="left" w:leader="dot" w:pos="11080"/>
        </w:tabs>
        <w:spacing w:before="0" w:after="0" w:line="240" w:lineRule="auto"/>
        <w:ind w:left="1699" w:right="0" w:hanging="559"/>
        <w:jc w:val="left"/>
        <w:rPr>
          <w:b/>
          <w:color w:val="221F1F"/>
          <w:sz w:val="22"/>
        </w:rPr>
      </w:pPr>
      <w:r>
        <w:rPr>
          <w:color w:val="221F1F"/>
          <w:sz w:val="22"/>
        </w:rPr>
        <w:t>FORM</w:t>
      </w:r>
      <w:r>
        <w:rPr>
          <w:color w:val="221F1F"/>
          <w:spacing w:val="-5"/>
          <w:sz w:val="22"/>
        </w:rPr>
        <w:t xml:space="preserve"> </w:t>
      </w:r>
      <w:r>
        <w:rPr>
          <w:color w:val="221F1F"/>
          <w:sz w:val="22"/>
        </w:rPr>
        <w:t>OF</w:t>
      </w:r>
      <w:r>
        <w:rPr>
          <w:color w:val="221F1F"/>
          <w:spacing w:val="-6"/>
          <w:sz w:val="22"/>
        </w:rPr>
        <w:t xml:space="preserve"> </w:t>
      </w:r>
      <w:r>
        <w:rPr>
          <w:color w:val="221F1F"/>
          <w:sz w:val="22"/>
        </w:rPr>
        <w:t>TENDER</w:t>
      </w:r>
      <w:r>
        <w:rPr>
          <w:color w:val="221F1F"/>
          <w:spacing w:val="-5"/>
          <w:sz w:val="22"/>
        </w:rPr>
        <w:t xml:space="preserve"> </w:t>
      </w:r>
      <w:r>
        <w:rPr>
          <w:color w:val="221F1F"/>
          <w:sz w:val="22"/>
        </w:rPr>
        <w:t>SECURITY</w:t>
      </w:r>
      <w:r>
        <w:rPr>
          <w:color w:val="221F1F"/>
          <w:spacing w:val="-4"/>
          <w:sz w:val="22"/>
        </w:rPr>
        <w:t xml:space="preserve"> </w:t>
      </w:r>
      <w:r>
        <w:rPr>
          <w:color w:val="221F1F"/>
          <w:sz w:val="22"/>
        </w:rPr>
        <w:t>-</w:t>
      </w:r>
      <w:r>
        <w:rPr>
          <w:color w:val="221F1F"/>
          <w:spacing w:val="-6"/>
          <w:sz w:val="22"/>
        </w:rPr>
        <w:t xml:space="preserve"> </w:t>
      </w:r>
      <w:r>
        <w:rPr>
          <w:color w:val="221F1F"/>
          <w:spacing w:val="-2"/>
          <w:sz w:val="22"/>
        </w:rPr>
        <w:t>DEMANDBANKGUARANTEE</w:t>
      </w:r>
      <w:r>
        <w:rPr>
          <w:color w:val="221F1F"/>
          <w:sz w:val="22"/>
        </w:rPr>
        <w:tab/>
      </w:r>
      <w:r>
        <w:rPr>
          <w:color w:val="221F1F"/>
          <w:spacing w:val="-5"/>
          <w:sz w:val="22"/>
        </w:rPr>
        <w:t>36</w:t>
      </w:r>
    </w:p>
    <w:p w14:paraId="0CB760DC">
      <w:pPr>
        <w:pStyle w:val="15"/>
        <w:numPr>
          <w:ilvl w:val="0"/>
          <w:numId w:val="6"/>
        </w:numPr>
        <w:tabs>
          <w:tab w:val="left" w:pos="1699"/>
          <w:tab w:val="left" w:leader="dot" w:pos="11080"/>
        </w:tabs>
        <w:spacing w:before="65" w:after="0" w:line="240" w:lineRule="auto"/>
        <w:ind w:left="1699" w:right="0" w:hanging="559"/>
        <w:jc w:val="left"/>
        <w:rPr>
          <w:b/>
          <w:color w:val="221F1F"/>
          <w:sz w:val="22"/>
        </w:rPr>
      </w:pPr>
      <w:r>
        <w:rPr>
          <w:color w:val="221F1F"/>
          <w:sz w:val="22"/>
        </w:rPr>
        <w:t>FORM</w:t>
      </w:r>
      <w:r>
        <w:rPr>
          <w:color w:val="221F1F"/>
          <w:spacing w:val="-10"/>
          <w:sz w:val="22"/>
        </w:rPr>
        <w:t xml:space="preserve"> </w:t>
      </w:r>
      <w:r>
        <w:rPr>
          <w:color w:val="221F1F"/>
          <w:sz w:val="22"/>
        </w:rPr>
        <w:t>OF</w:t>
      </w:r>
      <w:r>
        <w:rPr>
          <w:color w:val="221F1F"/>
          <w:spacing w:val="-8"/>
          <w:sz w:val="22"/>
        </w:rPr>
        <w:t xml:space="preserve"> </w:t>
      </w:r>
      <w:r>
        <w:rPr>
          <w:color w:val="221F1F"/>
          <w:sz w:val="22"/>
        </w:rPr>
        <w:t>TENDER</w:t>
      </w:r>
      <w:r>
        <w:rPr>
          <w:color w:val="221F1F"/>
          <w:spacing w:val="-8"/>
          <w:sz w:val="22"/>
        </w:rPr>
        <w:t xml:space="preserve"> </w:t>
      </w:r>
      <w:r>
        <w:rPr>
          <w:color w:val="221F1F"/>
          <w:sz w:val="22"/>
        </w:rPr>
        <w:t>SECURITY</w:t>
      </w:r>
      <w:r>
        <w:rPr>
          <w:color w:val="221F1F"/>
          <w:spacing w:val="-7"/>
          <w:sz w:val="22"/>
        </w:rPr>
        <w:t xml:space="preserve"> </w:t>
      </w:r>
      <w:r>
        <w:rPr>
          <w:color w:val="221F1F"/>
          <w:sz w:val="22"/>
        </w:rPr>
        <w:t>(INSURANCE</w:t>
      </w:r>
      <w:r>
        <w:rPr>
          <w:color w:val="221F1F"/>
          <w:spacing w:val="-5"/>
          <w:sz w:val="22"/>
        </w:rPr>
        <w:t xml:space="preserve"> </w:t>
      </w:r>
      <w:r>
        <w:rPr>
          <w:color w:val="221F1F"/>
          <w:spacing w:val="-2"/>
          <w:sz w:val="22"/>
        </w:rPr>
        <w:t>GUARANTEE)</w:t>
      </w:r>
      <w:r>
        <w:rPr>
          <w:color w:val="221F1F"/>
          <w:sz w:val="22"/>
        </w:rPr>
        <w:tab/>
      </w:r>
      <w:r>
        <w:rPr>
          <w:color w:val="221F1F"/>
          <w:spacing w:val="-5"/>
          <w:sz w:val="22"/>
        </w:rPr>
        <w:t>37</w:t>
      </w:r>
    </w:p>
    <w:p w14:paraId="76F4930A">
      <w:pPr>
        <w:pStyle w:val="15"/>
        <w:numPr>
          <w:ilvl w:val="0"/>
          <w:numId w:val="6"/>
        </w:numPr>
        <w:tabs>
          <w:tab w:val="left" w:pos="1699"/>
          <w:tab w:val="left" w:leader="dot" w:pos="11080"/>
        </w:tabs>
        <w:spacing w:before="62" w:after="0" w:line="240" w:lineRule="auto"/>
        <w:ind w:left="1699" w:right="0" w:hanging="559"/>
        <w:jc w:val="left"/>
        <w:rPr>
          <w:b/>
          <w:color w:val="221F1F"/>
          <w:sz w:val="22"/>
        </w:rPr>
      </w:pPr>
      <w:r>
        <w:rPr>
          <w:color w:val="221F1F"/>
          <w:sz w:val="22"/>
        </w:rPr>
        <w:t>FORM</w:t>
      </w:r>
      <w:r>
        <w:rPr>
          <w:color w:val="221F1F"/>
          <w:spacing w:val="-14"/>
          <w:sz w:val="22"/>
        </w:rPr>
        <w:t xml:space="preserve"> </w:t>
      </w:r>
      <w:r>
        <w:rPr>
          <w:color w:val="221F1F"/>
          <w:sz w:val="22"/>
        </w:rPr>
        <w:t>OFTENDER-SECURING</w:t>
      </w:r>
      <w:r>
        <w:rPr>
          <w:color w:val="221F1F"/>
          <w:spacing w:val="-13"/>
          <w:sz w:val="22"/>
        </w:rPr>
        <w:t xml:space="preserve"> </w:t>
      </w:r>
      <w:r>
        <w:rPr>
          <w:color w:val="221F1F"/>
          <w:spacing w:val="-2"/>
          <w:sz w:val="22"/>
        </w:rPr>
        <w:t>DECLARATION</w:t>
      </w:r>
      <w:r>
        <w:rPr>
          <w:color w:val="221F1F"/>
          <w:sz w:val="22"/>
        </w:rPr>
        <w:tab/>
      </w:r>
      <w:r>
        <w:rPr>
          <w:color w:val="221F1F"/>
          <w:spacing w:val="-5"/>
          <w:sz w:val="22"/>
        </w:rPr>
        <w:t>38</w:t>
      </w:r>
    </w:p>
    <w:p w14:paraId="50D4DEE1">
      <w:pPr>
        <w:tabs>
          <w:tab w:val="left" w:leader="dot" w:pos="11080"/>
        </w:tabs>
        <w:spacing w:before="236"/>
        <w:ind w:left="1140" w:right="0" w:firstLine="0"/>
        <w:jc w:val="left"/>
        <w:rPr>
          <w:b/>
          <w:sz w:val="22"/>
        </w:rPr>
      </w:pPr>
      <w:r>
        <w:rPr>
          <w:b/>
          <w:color w:val="221F1F"/>
          <w:spacing w:val="-2"/>
          <w:sz w:val="22"/>
        </w:rPr>
        <w:t>QUALIFICATION</w:t>
      </w:r>
      <w:r>
        <w:rPr>
          <w:b/>
          <w:color w:val="221F1F"/>
          <w:spacing w:val="10"/>
          <w:sz w:val="22"/>
        </w:rPr>
        <w:t xml:space="preserve"> </w:t>
      </w:r>
      <w:r>
        <w:rPr>
          <w:b/>
          <w:color w:val="221F1F"/>
          <w:spacing w:val="-2"/>
          <w:sz w:val="22"/>
        </w:rPr>
        <w:t>FORMS</w:t>
      </w:r>
      <w:r>
        <w:rPr>
          <w:color w:val="221F1F"/>
          <w:sz w:val="22"/>
        </w:rPr>
        <w:tab/>
      </w:r>
      <w:r>
        <w:rPr>
          <w:b/>
          <w:color w:val="221F1F"/>
          <w:spacing w:val="-5"/>
          <w:sz w:val="22"/>
        </w:rPr>
        <w:t>40</w:t>
      </w:r>
    </w:p>
    <w:p w14:paraId="5ADF9591">
      <w:pPr>
        <w:pStyle w:val="15"/>
        <w:numPr>
          <w:ilvl w:val="0"/>
          <w:numId w:val="6"/>
        </w:numPr>
        <w:tabs>
          <w:tab w:val="left" w:pos="1699"/>
          <w:tab w:val="left" w:leader="dot" w:pos="11080"/>
        </w:tabs>
        <w:spacing w:before="62" w:after="0" w:line="240" w:lineRule="auto"/>
        <w:ind w:left="1699" w:right="0" w:hanging="559"/>
        <w:jc w:val="left"/>
        <w:rPr>
          <w:b/>
          <w:color w:val="221F1F"/>
          <w:sz w:val="22"/>
        </w:rPr>
      </w:pPr>
      <w:r>
        <w:rPr>
          <w:color w:val="221F1F"/>
          <w:sz w:val="22"/>
        </w:rPr>
        <w:t>FOREIGN</w:t>
      </w:r>
      <w:r>
        <w:rPr>
          <w:color w:val="221F1F"/>
          <w:spacing w:val="-12"/>
          <w:sz w:val="22"/>
        </w:rPr>
        <w:t xml:space="preserve"> </w:t>
      </w:r>
      <w:r>
        <w:rPr>
          <w:color w:val="221F1F"/>
          <w:sz w:val="22"/>
        </w:rPr>
        <w:t>TENDERERS40%</w:t>
      </w:r>
      <w:r>
        <w:rPr>
          <w:color w:val="221F1F"/>
          <w:spacing w:val="-10"/>
          <w:sz w:val="22"/>
        </w:rPr>
        <w:t xml:space="preserve"> </w:t>
      </w:r>
      <w:r>
        <w:rPr>
          <w:color w:val="221F1F"/>
          <w:spacing w:val="-4"/>
          <w:sz w:val="22"/>
        </w:rPr>
        <w:t>RULE</w:t>
      </w:r>
      <w:r>
        <w:rPr>
          <w:color w:val="221F1F"/>
          <w:sz w:val="22"/>
        </w:rPr>
        <w:tab/>
      </w:r>
      <w:r>
        <w:rPr>
          <w:color w:val="221F1F"/>
          <w:spacing w:val="-5"/>
          <w:sz w:val="22"/>
        </w:rPr>
        <w:t>40</w:t>
      </w:r>
    </w:p>
    <w:p w14:paraId="6A4A1C14">
      <w:pPr>
        <w:pStyle w:val="15"/>
        <w:numPr>
          <w:ilvl w:val="0"/>
          <w:numId w:val="6"/>
        </w:numPr>
        <w:tabs>
          <w:tab w:val="left" w:pos="1699"/>
          <w:tab w:val="left" w:leader="dot" w:pos="11080"/>
        </w:tabs>
        <w:spacing w:before="47" w:after="0" w:line="250" w:lineRule="exact"/>
        <w:ind w:left="1699" w:right="0" w:hanging="559"/>
        <w:jc w:val="left"/>
        <w:rPr>
          <w:b/>
          <w:color w:val="221F1F"/>
          <w:sz w:val="22"/>
        </w:rPr>
      </w:pPr>
      <w:r>
        <w:rPr>
          <w:color w:val="221F1F"/>
          <w:sz w:val="22"/>
        </w:rPr>
        <w:t>FORM</w:t>
      </w:r>
      <w:r>
        <w:rPr>
          <w:color w:val="221F1F"/>
          <w:spacing w:val="-6"/>
          <w:sz w:val="22"/>
        </w:rPr>
        <w:t xml:space="preserve"> </w:t>
      </w:r>
      <w:r>
        <w:rPr>
          <w:color w:val="221F1F"/>
          <w:sz w:val="22"/>
        </w:rPr>
        <w:t>EQU:</w:t>
      </w:r>
      <w:r>
        <w:rPr>
          <w:color w:val="221F1F"/>
          <w:spacing w:val="-6"/>
          <w:sz w:val="22"/>
        </w:rPr>
        <w:t xml:space="preserve"> </w:t>
      </w:r>
      <w:r>
        <w:rPr>
          <w:color w:val="221F1F"/>
          <w:spacing w:val="-2"/>
          <w:sz w:val="22"/>
        </w:rPr>
        <w:t>EQUIPMENT</w:t>
      </w:r>
      <w:r>
        <w:rPr>
          <w:color w:val="221F1F"/>
          <w:sz w:val="22"/>
        </w:rPr>
        <w:tab/>
      </w:r>
      <w:r>
        <w:rPr>
          <w:color w:val="221F1F"/>
          <w:spacing w:val="-7"/>
          <w:sz w:val="22"/>
        </w:rPr>
        <w:t>41</w:t>
      </w:r>
    </w:p>
    <w:p w14:paraId="372666BB">
      <w:pPr>
        <w:pStyle w:val="15"/>
        <w:numPr>
          <w:ilvl w:val="0"/>
          <w:numId w:val="6"/>
        </w:numPr>
        <w:tabs>
          <w:tab w:val="left" w:pos="1699"/>
          <w:tab w:val="left" w:leader="dot" w:pos="11080"/>
        </w:tabs>
        <w:spacing w:before="0" w:after="0" w:line="250" w:lineRule="exact"/>
        <w:ind w:left="1699" w:right="0" w:hanging="559"/>
        <w:jc w:val="left"/>
        <w:rPr>
          <w:b/>
          <w:color w:val="221F1F"/>
          <w:sz w:val="22"/>
        </w:rPr>
      </w:pPr>
      <w:r>
        <w:rPr>
          <w:color w:val="221F1F"/>
          <w:sz w:val="22"/>
        </w:rPr>
        <w:t>FORM</w:t>
      </w:r>
      <w:r>
        <w:rPr>
          <w:color w:val="221F1F"/>
          <w:spacing w:val="-5"/>
          <w:sz w:val="22"/>
        </w:rPr>
        <w:t xml:space="preserve"> </w:t>
      </w:r>
      <w:r>
        <w:rPr>
          <w:color w:val="221F1F"/>
          <w:sz w:val="22"/>
        </w:rPr>
        <w:t>PER</w:t>
      </w:r>
      <w:r>
        <w:rPr>
          <w:color w:val="221F1F"/>
          <w:spacing w:val="-5"/>
          <w:sz w:val="22"/>
        </w:rPr>
        <w:t xml:space="preserve"> </w:t>
      </w:r>
      <w:r>
        <w:rPr>
          <w:color w:val="221F1F"/>
          <w:sz w:val="22"/>
        </w:rPr>
        <w:t>-</w:t>
      </w:r>
      <w:r>
        <w:rPr>
          <w:color w:val="221F1F"/>
          <w:spacing w:val="-10"/>
          <w:sz w:val="22"/>
        </w:rPr>
        <w:t>1</w:t>
      </w:r>
      <w:r>
        <w:rPr>
          <w:color w:val="221F1F"/>
          <w:sz w:val="22"/>
        </w:rPr>
        <w:tab/>
      </w:r>
      <w:r>
        <w:rPr>
          <w:color w:val="221F1F"/>
          <w:spacing w:val="-5"/>
          <w:sz w:val="22"/>
        </w:rPr>
        <w:t>42</w:t>
      </w:r>
    </w:p>
    <w:p w14:paraId="561B8905">
      <w:pPr>
        <w:pStyle w:val="15"/>
        <w:numPr>
          <w:ilvl w:val="0"/>
          <w:numId w:val="6"/>
        </w:numPr>
        <w:tabs>
          <w:tab w:val="left" w:pos="1699"/>
          <w:tab w:val="left" w:leader="dot" w:pos="11080"/>
        </w:tabs>
        <w:spacing w:before="0" w:after="0" w:line="252" w:lineRule="exact"/>
        <w:ind w:left="1699" w:right="0" w:hanging="559"/>
        <w:jc w:val="left"/>
        <w:rPr>
          <w:b/>
          <w:color w:val="221F1F"/>
          <w:sz w:val="22"/>
        </w:rPr>
      </w:pPr>
      <w:r>
        <w:rPr>
          <w:color w:val="221F1F"/>
          <w:sz w:val="22"/>
        </w:rPr>
        <w:t>FORM</w:t>
      </w:r>
      <w:r>
        <w:rPr>
          <w:color w:val="221F1F"/>
          <w:spacing w:val="-13"/>
          <w:sz w:val="22"/>
        </w:rPr>
        <w:t xml:space="preserve"> </w:t>
      </w:r>
      <w:r>
        <w:rPr>
          <w:color w:val="221F1F"/>
          <w:sz w:val="22"/>
        </w:rPr>
        <w:t>PER-</w:t>
      </w:r>
      <w:r>
        <w:rPr>
          <w:color w:val="221F1F"/>
          <w:spacing w:val="-10"/>
          <w:sz w:val="22"/>
        </w:rPr>
        <w:t>2</w:t>
      </w:r>
      <w:r>
        <w:rPr>
          <w:color w:val="221F1F"/>
          <w:sz w:val="22"/>
        </w:rPr>
        <w:tab/>
      </w:r>
      <w:r>
        <w:rPr>
          <w:color w:val="221F1F"/>
          <w:spacing w:val="-5"/>
          <w:sz w:val="22"/>
        </w:rPr>
        <w:t>44</w:t>
      </w:r>
    </w:p>
    <w:p w14:paraId="6D8CEB48">
      <w:pPr>
        <w:pStyle w:val="7"/>
        <w:spacing w:before="111"/>
        <w:rPr>
          <w:sz w:val="22"/>
        </w:rPr>
      </w:pPr>
    </w:p>
    <w:p w14:paraId="3BCDD92F">
      <w:pPr>
        <w:tabs>
          <w:tab w:val="left" w:leader="dot" w:pos="11080"/>
        </w:tabs>
        <w:spacing w:before="0" w:line="248" w:lineRule="exact"/>
        <w:ind w:left="1140" w:right="0" w:firstLine="0"/>
        <w:jc w:val="left"/>
        <w:rPr>
          <w:b/>
          <w:sz w:val="22"/>
        </w:rPr>
      </w:pPr>
      <w:r>
        <w:rPr>
          <w:b/>
          <w:color w:val="221F1F"/>
          <w:sz w:val="22"/>
        </w:rPr>
        <w:t>TENDERERS</w:t>
      </w:r>
      <w:r>
        <w:rPr>
          <w:b/>
          <w:color w:val="221F1F"/>
          <w:spacing w:val="-16"/>
          <w:sz w:val="22"/>
        </w:rPr>
        <w:t xml:space="preserve"> </w:t>
      </w:r>
      <w:r>
        <w:rPr>
          <w:b/>
          <w:color w:val="221F1F"/>
          <w:sz w:val="22"/>
        </w:rPr>
        <w:t>QUALIFICATION</w:t>
      </w:r>
      <w:r>
        <w:rPr>
          <w:b/>
          <w:color w:val="221F1F"/>
          <w:spacing w:val="-14"/>
          <w:sz w:val="22"/>
        </w:rPr>
        <w:t xml:space="preserve"> </w:t>
      </w:r>
      <w:r>
        <w:rPr>
          <w:b/>
          <w:color w:val="221F1F"/>
          <w:sz w:val="22"/>
        </w:rPr>
        <w:t>WITHOUT</w:t>
      </w:r>
      <w:r>
        <w:rPr>
          <w:b/>
          <w:color w:val="221F1F"/>
          <w:spacing w:val="-13"/>
          <w:sz w:val="22"/>
        </w:rPr>
        <w:t xml:space="preserve"> </w:t>
      </w:r>
      <w:r>
        <w:rPr>
          <w:b/>
          <w:color w:val="221F1F"/>
          <w:spacing w:val="-2"/>
          <w:sz w:val="22"/>
        </w:rPr>
        <w:t>PREQUALIFICATION</w:t>
      </w:r>
      <w:r>
        <w:rPr>
          <w:color w:val="221F1F"/>
          <w:sz w:val="22"/>
        </w:rPr>
        <w:tab/>
      </w:r>
      <w:r>
        <w:rPr>
          <w:b/>
          <w:color w:val="221F1F"/>
          <w:spacing w:val="-5"/>
          <w:sz w:val="22"/>
        </w:rPr>
        <w:t>46</w:t>
      </w:r>
    </w:p>
    <w:p w14:paraId="32067DC3">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7"/>
          <w:sz w:val="22"/>
        </w:rPr>
        <w:t xml:space="preserve"> </w:t>
      </w:r>
      <w:r>
        <w:rPr>
          <w:color w:val="221F1F"/>
          <w:sz w:val="22"/>
        </w:rPr>
        <w:t>ELI</w:t>
      </w:r>
      <w:r>
        <w:rPr>
          <w:color w:val="221F1F"/>
          <w:spacing w:val="-6"/>
          <w:sz w:val="22"/>
        </w:rPr>
        <w:t xml:space="preserve"> </w:t>
      </w:r>
      <w:r>
        <w:rPr>
          <w:color w:val="221F1F"/>
          <w:sz w:val="22"/>
        </w:rPr>
        <w:t>-</w:t>
      </w:r>
      <w:r>
        <w:rPr>
          <w:color w:val="221F1F"/>
          <w:spacing w:val="-5"/>
          <w:sz w:val="22"/>
        </w:rPr>
        <w:t>1.1</w:t>
      </w:r>
      <w:r>
        <w:rPr>
          <w:color w:val="221F1F"/>
          <w:sz w:val="22"/>
        </w:rPr>
        <w:tab/>
      </w:r>
      <w:r>
        <w:rPr>
          <w:color w:val="221F1F"/>
          <w:spacing w:val="-5"/>
          <w:sz w:val="22"/>
        </w:rPr>
        <w:t>46</w:t>
      </w:r>
    </w:p>
    <w:p w14:paraId="47621E11">
      <w:pPr>
        <w:pStyle w:val="15"/>
        <w:numPr>
          <w:ilvl w:val="0"/>
          <w:numId w:val="6"/>
        </w:numPr>
        <w:tabs>
          <w:tab w:val="left" w:pos="1699"/>
          <w:tab w:val="left" w:leader="dot" w:pos="11080"/>
        </w:tabs>
        <w:spacing w:before="0" w:after="0" w:line="240" w:lineRule="exact"/>
        <w:ind w:left="1699" w:right="0" w:hanging="559"/>
        <w:jc w:val="left"/>
        <w:rPr>
          <w:b/>
          <w:color w:val="221F1F"/>
          <w:sz w:val="22"/>
        </w:rPr>
      </w:pPr>
      <w:r>
        <w:rPr>
          <w:color w:val="221F1F"/>
          <w:sz w:val="22"/>
        </w:rPr>
        <w:t>FORM</w:t>
      </w:r>
      <w:r>
        <w:rPr>
          <w:color w:val="221F1F"/>
          <w:spacing w:val="-7"/>
          <w:sz w:val="22"/>
        </w:rPr>
        <w:t xml:space="preserve"> </w:t>
      </w:r>
      <w:r>
        <w:rPr>
          <w:color w:val="221F1F"/>
          <w:sz w:val="22"/>
        </w:rPr>
        <w:t>ELI</w:t>
      </w:r>
      <w:r>
        <w:rPr>
          <w:color w:val="221F1F"/>
          <w:spacing w:val="-6"/>
          <w:sz w:val="22"/>
        </w:rPr>
        <w:t xml:space="preserve"> </w:t>
      </w:r>
      <w:r>
        <w:rPr>
          <w:color w:val="221F1F"/>
          <w:sz w:val="22"/>
        </w:rPr>
        <w:t>-</w:t>
      </w:r>
      <w:r>
        <w:rPr>
          <w:color w:val="221F1F"/>
          <w:spacing w:val="-5"/>
          <w:sz w:val="22"/>
        </w:rPr>
        <w:t>1.2</w:t>
      </w:r>
      <w:r>
        <w:rPr>
          <w:color w:val="221F1F"/>
          <w:sz w:val="22"/>
        </w:rPr>
        <w:tab/>
      </w:r>
      <w:r>
        <w:rPr>
          <w:color w:val="221F1F"/>
          <w:spacing w:val="-5"/>
          <w:sz w:val="22"/>
        </w:rPr>
        <w:t>47</w:t>
      </w:r>
    </w:p>
    <w:p w14:paraId="41214F50">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7"/>
          <w:sz w:val="22"/>
        </w:rPr>
        <w:t xml:space="preserve"> </w:t>
      </w:r>
      <w:r>
        <w:rPr>
          <w:color w:val="221F1F"/>
          <w:sz w:val="22"/>
        </w:rPr>
        <w:t>CON–</w:t>
      </w:r>
      <w:r>
        <w:rPr>
          <w:color w:val="221F1F"/>
          <w:spacing w:val="-6"/>
          <w:sz w:val="22"/>
        </w:rPr>
        <w:t xml:space="preserve"> </w:t>
      </w:r>
      <w:r>
        <w:rPr>
          <w:color w:val="221F1F"/>
          <w:spacing w:val="-10"/>
          <w:sz w:val="22"/>
        </w:rPr>
        <w:t>2</w:t>
      </w:r>
      <w:r>
        <w:rPr>
          <w:color w:val="221F1F"/>
          <w:sz w:val="22"/>
        </w:rPr>
        <w:tab/>
      </w:r>
      <w:r>
        <w:rPr>
          <w:color w:val="221F1F"/>
          <w:spacing w:val="-5"/>
          <w:sz w:val="22"/>
        </w:rPr>
        <w:t>48</w:t>
      </w:r>
    </w:p>
    <w:p w14:paraId="2B7847DB">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3.1</w:t>
      </w:r>
      <w:r>
        <w:rPr>
          <w:color w:val="221F1F"/>
          <w:sz w:val="22"/>
        </w:rPr>
        <w:tab/>
      </w:r>
      <w:r>
        <w:rPr>
          <w:color w:val="221F1F"/>
          <w:spacing w:val="-5"/>
          <w:sz w:val="22"/>
        </w:rPr>
        <w:t>50</w:t>
      </w:r>
    </w:p>
    <w:p w14:paraId="5FEC8302">
      <w:pPr>
        <w:pStyle w:val="15"/>
        <w:numPr>
          <w:ilvl w:val="0"/>
          <w:numId w:val="6"/>
        </w:numPr>
        <w:tabs>
          <w:tab w:val="left" w:pos="1699"/>
          <w:tab w:val="left" w:leader="dot" w:pos="11080"/>
        </w:tabs>
        <w:spacing w:before="0" w:after="0" w:line="240"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3.2</w:t>
      </w:r>
      <w:r>
        <w:rPr>
          <w:color w:val="221F1F"/>
          <w:sz w:val="22"/>
        </w:rPr>
        <w:tab/>
      </w:r>
      <w:r>
        <w:rPr>
          <w:color w:val="221F1F"/>
          <w:spacing w:val="-5"/>
          <w:sz w:val="22"/>
        </w:rPr>
        <w:t>52</w:t>
      </w:r>
    </w:p>
    <w:p w14:paraId="015ED2B0">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3.3</w:t>
      </w:r>
      <w:r>
        <w:rPr>
          <w:color w:val="221F1F"/>
          <w:sz w:val="22"/>
        </w:rPr>
        <w:tab/>
      </w:r>
      <w:r>
        <w:rPr>
          <w:color w:val="221F1F"/>
          <w:spacing w:val="-5"/>
          <w:sz w:val="22"/>
        </w:rPr>
        <w:t>52</w:t>
      </w:r>
    </w:p>
    <w:p w14:paraId="66FF4F16">
      <w:pPr>
        <w:pStyle w:val="15"/>
        <w:numPr>
          <w:ilvl w:val="0"/>
          <w:numId w:val="6"/>
        </w:numPr>
        <w:tabs>
          <w:tab w:val="left" w:pos="1699"/>
          <w:tab w:val="left" w:leader="dot" w:pos="11080"/>
        </w:tabs>
        <w:spacing w:before="0" w:after="0" w:line="242"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3.4</w:t>
      </w:r>
      <w:r>
        <w:rPr>
          <w:color w:val="221F1F"/>
          <w:sz w:val="22"/>
        </w:rPr>
        <w:tab/>
      </w:r>
      <w:r>
        <w:rPr>
          <w:color w:val="221F1F"/>
          <w:spacing w:val="-5"/>
          <w:sz w:val="22"/>
        </w:rPr>
        <w:t>53</w:t>
      </w:r>
    </w:p>
    <w:p w14:paraId="4884714F">
      <w:pPr>
        <w:pStyle w:val="15"/>
        <w:numPr>
          <w:ilvl w:val="0"/>
          <w:numId w:val="6"/>
        </w:numPr>
        <w:tabs>
          <w:tab w:val="left" w:pos="1699"/>
          <w:tab w:val="left" w:leader="dot" w:pos="11080"/>
        </w:tabs>
        <w:spacing w:before="0" w:after="0" w:line="245"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EXP-</w:t>
      </w:r>
      <w:r>
        <w:rPr>
          <w:color w:val="221F1F"/>
          <w:spacing w:val="-6"/>
          <w:sz w:val="22"/>
        </w:rPr>
        <w:t xml:space="preserve"> </w:t>
      </w:r>
      <w:r>
        <w:rPr>
          <w:color w:val="221F1F"/>
          <w:spacing w:val="-5"/>
          <w:sz w:val="22"/>
        </w:rPr>
        <w:t>4.1</w:t>
      </w:r>
      <w:r>
        <w:rPr>
          <w:color w:val="221F1F"/>
          <w:sz w:val="22"/>
        </w:rPr>
        <w:tab/>
      </w:r>
      <w:r>
        <w:rPr>
          <w:color w:val="221F1F"/>
          <w:spacing w:val="-5"/>
          <w:sz w:val="22"/>
        </w:rPr>
        <w:t>54</w:t>
      </w:r>
    </w:p>
    <w:p w14:paraId="2F76CCD3">
      <w:pPr>
        <w:pStyle w:val="15"/>
        <w:numPr>
          <w:ilvl w:val="0"/>
          <w:numId w:val="6"/>
        </w:numPr>
        <w:tabs>
          <w:tab w:val="left" w:pos="1679"/>
          <w:tab w:val="left" w:leader="dot" w:pos="11080"/>
        </w:tabs>
        <w:spacing w:before="0" w:after="0" w:line="250" w:lineRule="exact"/>
        <w:ind w:left="1679" w:right="0" w:hanging="539"/>
        <w:jc w:val="left"/>
        <w:rPr>
          <w:color w:val="221F1F"/>
          <w:sz w:val="22"/>
        </w:rPr>
      </w:pPr>
      <w:r>
        <w:rPr>
          <w:color w:val="221F1F"/>
          <w:sz w:val="22"/>
        </w:rPr>
        <w:t>FORM</w:t>
      </w:r>
      <w:r>
        <w:rPr>
          <w:color w:val="221F1F"/>
          <w:spacing w:val="-5"/>
          <w:sz w:val="22"/>
        </w:rPr>
        <w:t xml:space="preserve"> </w:t>
      </w:r>
      <w:r>
        <w:rPr>
          <w:color w:val="221F1F"/>
          <w:sz w:val="22"/>
        </w:rPr>
        <w:t>EXP-</w:t>
      </w:r>
      <w:r>
        <w:rPr>
          <w:color w:val="221F1F"/>
          <w:spacing w:val="-5"/>
          <w:sz w:val="22"/>
        </w:rPr>
        <w:t xml:space="preserve"> </w:t>
      </w:r>
      <w:r>
        <w:rPr>
          <w:color w:val="221F1F"/>
          <w:spacing w:val="-2"/>
          <w:sz w:val="22"/>
        </w:rPr>
        <w:t>4.2(a)</w:t>
      </w:r>
      <w:r>
        <w:rPr>
          <w:color w:val="221F1F"/>
          <w:sz w:val="22"/>
        </w:rPr>
        <w:tab/>
      </w:r>
      <w:r>
        <w:rPr>
          <w:color w:val="221F1F"/>
          <w:spacing w:val="-5"/>
          <w:sz w:val="22"/>
        </w:rPr>
        <w:t>55</w:t>
      </w:r>
    </w:p>
    <w:p w14:paraId="54E734A1">
      <w:pPr>
        <w:pStyle w:val="15"/>
        <w:numPr>
          <w:ilvl w:val="0"/>
          <w:numId w:val="6"/>
        </w:numPr>
        <w:tabs>
          <w:tab w:val="left" w:pos="1679"/>
          <w:tab w:val="left" w:leader="dot" w:pos="11080"/>
        </w:tabs>
        <w:spacing w:before="0" w:after="0" w:line="252" w:lineRule="exact"/>
        <w:ind w:left="1679" w:right="0" w:hanging="539"/>
        <w:jc w:val="left"/>
        <w:rPr>
          <w:color w:val="221F1F"/>
          <w:sz w:val="22"/>
        </w:rPr>
      </w:pPr>
      <w:r>
        <w:rPr>
          <w:color w:val="221F1F"/>
          <w:sz w:val="22"/>
        </w:rPr>
        <w:t>FORM</w:t>
      </w:r>
      <w:r>
        <w:rPr>
          <w:color w:val="221F1F"/>
          <w:spacing w:val="-5"/>
          <w:sz w:val="22"/>
        </w:rPr>
        <w:t xml:space="preserve"> </w:t>
      </w:r>
      <w:r>
        <w:rPr>
          <w:color w:val="221F1F"/>
          <w:sz w:val="22"/>
        </w:rPr>
        <w:t>EXP-</w:t>
      </w:r>
      <w:r>
        <w:rPr>
          <w:color w:val="221F1F"/>
          <w:spacing w:val="-5"/>
          <w:sz w:val="22"/>
        </w:rPr>
        <w:t xml:space="preserve"> </w:t>
      </w:r>
      <w:r>
        <w:rPr>
          <w:color w:val="221F1F"/>
          <w:spacing w:val="-2"/>
          <w:sz w:val="22"/>
        </w:rPr>
        <w:t>4.2(b)</w:t>
      </w:r>
      <w:r>
        <w:rPr>
          <w:color w:val="221F1F"/>
          <w:sz w:val="22"/>
        </w:rPr>
        <w:tab/>
      </w:r>
      <w:r>
        <w:rPr>
          <w:color w:val="221F1F"/>
          <w:spacing w:val="-5"/>
          <w:sz w:val="22"/>
        </w:rPr>
        <w:t>56</w:t>
      </w:r>
    </w:p>
    <w:p w14:paraId="20525EC5">
      <w:pPr>
        <w:spacing w:before="252"/>
        <w:ind w:left="0" w:right="865" w:firstLine="0"/>
        <w:jc w:val="right"/>
        <w:rPr>
          <w:rFonts w:ascii="Arial MT"/>
          <w:sz w:val="23"/>
        </w:rPr>
      </w:pPr>
      <w:r>
        <w:rPr>
          <w:rFonts w:ascii="Arial MT"/>
          <w:color w:val="221F1F"/>
          <w:spacing w:val="-5"/>
          <w:sz w:val="23"/>
        </w:rPr>
        <w:t>iii</w:t>
      </w:r>
    </w:p>
    <w:p w14:paraId="46B77DC5">
      <w:pPr>
        <w:spacing w:after="0"/>
        <w:jc w:val="right"/>
        <w:rPr>
          <w:rFonts w:ascii="Arial MT"/>
          <w:sz w:val="23"/>
        </w:rPr>
        <w:sectPr>
          <w:pgSz w:w="11920" w:h="16840"/>
          <w:pgMar w:top="260" w:right="0" w:bottom="480" w:left="0" w:header="0" w:footer="300" w:gutter="0"/>
          <w:cols w:space="720" w:num="1"/>
        </w:sectPr>
      </w:pPr>
    </w:p>
    <w:p w14:paraId="7ED4C8B5">
      <w:pPr>
        <w:tabs>
          <w:tab w:val="right" w:leader="dot" w:pos="11301"/>
        </w:tabs>
        <w:spacing w:before="71" w:line="249" w:lineRule="exact"/>
        <w:ind w:left="1140" w:right="0" w:firstLine="0"/>
        <w:jc w:val="left"/>
        <w:rPr>
          <w:sz w:val="22"/>
        </w:rPr>
      </w:pPr>
      <w:r>
        <w:rPr>
          <w:b/>
          <w:color w:val="221F1F"/>
          <w:sz w:val="22"/>
        </w:rPr>
        <w:t>SCHEDULE</w:t>
      </w:r>
      <w:r>
        <w:rPr>
          <w:b/>
          <w:color w:val="221F1F"/>
          <w:spacing w:val="-12"/>
          <w:sz w:val="22"/>
        </w:rPr>
        <w:t xml:space="preserve"> </w:t>
      </w:r>
      <w:r>
        <w:rPr>
          <w:b/>
          <w:color w:val="221F1F"/>
          <w:spacing w:val="-4"/>
          <w:sz w:val="22"/>
        </w:rPr>
        <w:t>FORMS</w:t>
      </w:r>
      <w:r>
        <w:rPr>
          <w:color w:val="221F1F"/>
          <w:sz w:val="22"/>
        </w:rPr>
        <w:tab/>
      </w:r>
      <w:r>
        <w:rPr>
          <w:color w:val="221F1F"/>
          <w:spacing w:val="-5"/>
          <w:sz w:val="22"/>
        </w:rPr>
        <w:t>58</w:t>
      </w:r>
    </w:p>
    <w:p w14:paraId="30860436">
      <w:pPr>
        <w:pStyle w:val="15"/>
        <w:numPr>
          <w:ilvl w:val="0"/>
          <w:numId w:val="7"/>
        </w:numPr>
        <w:tabs>
          <w:tab w:val="left" w:pos="1699"/>
          <w:tab w:val="right" w:leader="dot" w:pos="11301"/>
        </w:tabs>
        <w:spacing w:before="0" w:after="0" w:line="246" w:lineRule="exact"/>
        <w:ind w:left="1699" w:right="0" w:hanging="559"/>
        <w:jc w:val="left"/>
        <w:rPr>
          <w:sz w:val="22"/>
        </w:rPr>
      </w:pPr>
      <w:r>
        <w:rPr>
          <w:color w:val="221F1F"/>
          <w:sz w:val="22"/>
        </w:rPr>
        <w:t>Method</w:t>
      </w:r>
      <w:r>
        <w:rPr>
          <w:color w:val="221F1F"/>
          <w:spacing w:val="-7"/>
          <w:sz w:val="22"/>
        </w:rPr>
        <w:t xml:space="preserve"> </w:t>
      </w:r>
      <w:r>
        <w:rPr>
          <w:color w:val="221F1F"/>
          <w:spacing w:val="-2"/>
          <w:sz w:val="22"/>
        </w:rPr>
        <w:t>Statement</w:t>
      </w:r>
      <w:r>
        <w:rPr>
          <w:color w:val="221F1F"/>
          <w:sz w:val="22"/>
        </w:rPr>
        <w:tab/>
      </w:r>
      <w:r>
        <w:rPr>
          <w:color w:val="221F1F"/>
          <w:spacing w:val="-5"/>
          <w:sz w:val="22"/>
        </w:rPr>
        <w:t>61</w:t>
      </w:r>
    </w:p>
    <w:p w14:paraId="18B027DD">
      <w:pPr>
        <w:pStyle w:val="15"/>
        <w:numPr>
          <w:ilvl w:val="0"/>
          <w:numId w:val="7"/>
        </w:numPr>
        <w:tabs>
          <w:tab w:val="left" w:pos="1679"/>
          <w:tab w:val="right" w:leader="dot" w:pos="11301"/>
        </w:tabs>
        <w:spacing w:before="0" w:after="0" w:line="250" w:lineRule="exact"/>
        <w:ind w:left="1679" w:right="0" w:hanging="539"/>
        <w:jc w:val="left"/>
        <w:rPr>
          <w:sz w:val="22"/>
        </w:rPr>
      </w:pPr>
      <w:r>
        <w:rPr>
          <w:color w:val="221F1F"/>
          <w:sz w:val="22"/>
        </w:rPr>
        <w:t>Work</w:t>
      </w:r>
      <w:r>
        <w:rPr>
          <w:color w:val="221F1F"/>
          <w:spacing w:val="-8"/>
          <w:sz w:val="22"/>
        </w:rPr>
        <w:t xml:space="preserve"> </w:t>
      </w:r>
      <w:r>
        <w:rPr>
          <w:color w:val="221F1F"/>
          <w:spacing w:val="-4"/>
          <w:sz w:val="22"/>
        </w:rPr>
        <w:t>Plan</w:t>
      </w:r>
      <w:r>
        <w:rPr>
          <w:color w:val="221F1F"/>
          <w:sz w:val="22"/>
        </w:rPr>
        <w:tab/>
      </w:r>
      <w:r>
        <w:rPr>
          <w:color w:val="221F1F"/>
          <w:spacing w:val="-5"/>
          <w:sz w:val="22"/>
        </w:rPr>
        <w:t>62</w:t>
      </w:r>
    </w:p>
    <w:p w14:paraId="6D735833">
      <w:pPr>
        <w:pStyle w:val="15"/>
        <w:numPr>
          <w:ilvl w:val="0"/>
          <w:numId w:val="7"/>
        </w:numPr>
        <w:tabs>
          <w:tab w:val="left" w:pos="1679"/>
          <w:tab w:val="right" w:leader="dot" w:pos="11301"/>
        </w:tabs>
        <w:spacing w:before="0" w:after="0" w:line="240" w:lineRule="auto"/>
        <w:ind w:left="1679" w:right="0" w:hanging="539"/>
        <w:jc w:val="left"/>
        <w:rPr>
          <w:sz w:val="22"/>
        </w:rPr>
      </w:pPr>
      <w:r>
        <w:rPr>
          <w:color w:val="221F1F"/>
          <w:sz w:val="22"/>
        </w:rPr>
        <w:t>Others</w:t>
      </w:r>
      <w:r>
        <w:rPr>
          <w:color w:val="221F1F"/>
          <w:spacing w:val="-7"/>
          <w:sz w:val="22"/>
        </w:rPr>
        <w:t xml:space="preserve"> </w:t>
      </w:r>
      <w:r>
        <w:rPr>
          <w:color w:val="221F1F"/>
          <w:sz w:val="22"/>
        </w:rPr>
        <w:t>–Time</w:t>
      </w:r>
      <w:r>
        <w:rPr>
          <w:color w:val="221F1F"/>
          <w:spacing w:val="-4"/>
          <w:sz w:val="22"/>
        </w:rPr>
        <w:t xml:space="preserve"> </w:t>
      </w:r>
      <w:r>
        <w:rPr>
          <w:color w:val="221F1F"/>
          <w:spacing w:val="-2"/>
          <w:sz w:val="22"/>
        </w:rPr>
        <w:t>Schedule</w:t>
      </w:r>
      <w:r>
        <w:rPr>
          <w:color w:val="221F1F"/>
          <w:sz w:val="22"/>
        </w:rPr>
        <w:tab/>
      </w:r>
      <w:r>
        <w:rPr>
          <w:color w:val="221F1F"/>
          <w:spacing w:val="-5"/>
          <w:sz w:val="22"/>
        </w:rPr>
        <w:t>63</w:t>
      </w:r>
    </w:p>
    <w:p w14:paraId="59A4EF85">
      <w:pPr>
        <w:tabs>
          <w:tab w:val="right" w:leader="dot" w:pos="11301"/>
        </w:tabs>
        <w:spacing w:before="222" w:line="249" w:lineRule="exact"/>
        <w:ind w:left="1140" w:right="0" w:firstLine="0"/>
        <w:jc w:val="left"/>
        <w:rPr>
          <w:b/>
          <w:sz w:val="22"/>
        </w:rPr>
      </w:pPr>
      <w:r>
        <w:rPr>
          <w:b/>
          <w:color w:val="221F1F"/>
          <w:spacing w:val="-2"/>
          <w:sz w:val="22"/>
        </w:rPr>
        <w:t>CONTRACTFORMS</w:t>
      </w:r>
      <w:r>
        <w:rPr>
          <w:color w:val="221F1F"/>
          <w:sz w:val="22"/>
        </w:rPr>
        <w:tab/>
      </w:r>
      <w:r>
        <w:rPr>
          <w:b/>
          <w:color w:val="221F1F"/>
          <w:spacing w:val="-5"/>
          <w:sz w:val="22"/>
        </w:rPr>
        <w:t>64</w:t>
      </w:r>
    </w:p>
    <w:p w14:paraId="2D68017F">
      <w:pPr>
        <w:pStyle w:val="15"/>
        <w:numPr>
          <w:ilvl w:val="0"/>
          <w:numId w:val="8"/>
        </w:numPr>
        <w:tabs>
          <w:tab w:val="left" w:pos="1699"/>
          <w:tab w:val="right" w:leader="dot" w:pos="11301"/>
        </w:tabs>
        <w:spacing w:before="0" w:after="0" w:line="245" w:lineRule="exact"/>
        <w:ind w:left="1699" w:right="0" w:hanging="559"/>
        <w:jc w:val="left"/>
        <w:rPr>
          <w:sz w:val="22"/>
        </w:rPr>
      </w:pPr>
      <w:r>
        <w:rPr>
          <w:color w:val="221F1F"/>
          <w:sz w:val="22"/>
        </w:rPr>
        <w:t>NOTIFICATION</w:t>
      </w:r>
      <w:r>
        <w:rPr>
          <w:color w:val="221F1F"/>
          <w:spacing w:val="-8"/>
          <w:sz w:val="22"/>
        </w:rPr>
        <w:t xml:space="preserve"> </w:t>
      </w:r>
      <w:r>
        <w:rPr>
          <w:color w:val="221F1F"/>
          <w:sz w:val="22"/>
        </w:rPr>
        <w:t>OF</w:t>
      </w:r>
      <w:r>
        <w:rPr>
          <w:color w:val="221F1F"/>
          <w:spacing w:val="-8"/>
          <w:sz w:val="22"/>
        </w:rPr>
        <w:t xml:space="preserve"> </w:t>
      </w:r>
      <w:r>
        <w:rPr>
          <w:color w:val="221F1F"/>
          <w:spacing w:val="-2"/>
          <w:sz w:val="22"/>
        </w:rPr>
        <w:t>INTENTIONTOAWARD</w:t>
      </w:r>
      <w:r>
        <w:rPr>
          <w:color w:val="221F1F"/>
          <w:sz w:val="22"/>
        </w:rPr>
        <w:tab/>
      </w:r>
      <w:r>
        <w:rPr>
          <w:color w:val="221F1F"/>
          <w:spacing w:val="-5"/>
          <w:sz w:val="22"/>
        </w:rPr>
        <w:t>64</w:t>
      </w:r>
    </w:p>
    <w:p w14:paraId="0C04FD70">
      <w:pPr>
        <w:pStyle w:val="15"/>
        <w:numPr>
          <w:ilvl w:val="0"/>
          <w:numId w:val="8"/>
        </w:numPr>
        <w:tabs>
          <w:tab w:val="left" w:pos="1699"/>
          <w:tab w:val="right" w:leader="dot" w:pos="11301"/>
        </w:tabs>
        <w:spacing w:before="0" w:after="0" w:line="245" w:lineRule="exact"/>
        <w:ind w:left="1699" w:right="0" w:hanging="559"/>
        <w:jc w:val="left"/>
        <w:rPr>
          <w:sz w:val="22"/>
        </w:rPr>
      </w:pPr>
      <w:r>
        <w:rPr>
          <w:color w:val="221F1F"/>
          <w:sz w:val="22"/>
        </w:rPr>
        <w:t>LETTER</w:t>
      </w:r>
      <w:r>
        <w:rPr>
          <w:color w:val="221F1F"/>
          <w:spacing w:val="-5"/>
          <w:sz w:val="22"/>
        </w:rPr>
        <w:t xml:space="preserve"> </w:t>
      </w:r>
      <w:r>
        <w:rPr>
          <w:color w:val="221F1F"/>
          <w:sz w:val="22"/>
        </w:rPr>
        <w:t>OF</w:t>
      </w:r>
      <w:r>
        <w:rPr>
          <w:color w:val="221F1F"/>
          <w:spacing w:val="-4"/>
          <w:sz w:val="22"/>
        </w:rPr>
        <w:t xml:space="preserve"> </w:t>
      </w:r>
      <w:r>
        <w:rPr>
          <w:color w:val="221F1F"/>
          <w:spacing w:val="-2"/>
          <w:sz w:val="22"/>
        </w:rPr>
        <w:t>AWARD</w:t>
      </w:r>
      <w:r>
        <w:rPr>
          <w:color w:val="221F1F"/>
          <w:sz w:val="22"/>
        </w:rPr>
        <w:tab/>
      </w:r>
      <w:r>
        <w:rPr>
          <w:color w:val="221F1F"/>
          <w:spacing w:val="-5"/>
          <w:sz w:val="22"/>
        </w:rPr>
        <w:t>66</w:t>
      </w:r>
    </w:p>
    <w:p w14:paraId="239BD68D">
      <w:pPr>
        <w:pStyle w:val="15"/>
        <w:numPr>
          <w:ilvl w:val="0"/>
          <w:numId w:val="8"/>
        </w:numPr>
        <w:tabs>
          <w:tab w:val="left" w:pos="1699"/>
          <w:tab w:val="right" w:leader="dot" w:pos="11301"/>
        </w:tabs>
        <w:spacing w:before="0" w:after="0" w:line="244" w:lineRule="exact"/>
        <w:ind w:left="1699" w:right="0" w:hanging="559"/>
        <w:jc w:val="left"/>
        <w:rPr>
          <w:sz w:val="22"/>
        </w:rPr>
      </w:pPr>
      <w:r>
        <w:rPr>
          <w:color w:val="221F1F"/>
          <w:sz w:val="22"/>
        </w:rPr>
        <w:t>FORM</w:t>
      </w:r>
      <w:r>
        <w:rPr>
          <w:color w:val="221F1F"/>
          <w:spacing w:val="-4"/>
          <w:sz w:val="22"/>
        </w:rPr>
        <w:t xml:space="preserve"> </w:t>
      </w:r>
      <w:r>
        <w:rPr>
          <w:color w:val="221F1F"/>
          <w:sz w:val="22"/>
        </w:rPr>
        <w:t>OF</w:t>
      </w:r>
      <w:r>
        <w:rPr>
          <w:color w:val="221F1F"/>
          <w:spacing w:val="-4"/>
          <w:sz w:val="22"/>
        </w:rPr>
        <w:t xml:space="preserve"> </w:t>
      </w:r>
      <w:r>
        <w:rPr>
          <w:color w:val="221F1F"/>
          <w:spacing w:val="-2"/>
          <w:sz w:val="22"/>
        </w:rPr>
        <w:t>CONTRACT</w:t>
      </w:r>
      <w:r>
        <w:rPr>
          <w:color w:val="221F1F"/>
          <w:sz w:val="22"/>
        </w:rPr>
        <w:tab/>
      </w:r>
      <w:r>
        <w:rPr>
          <w:color w:val="221F1F"/>
          <w:spacing w:val="-5"/>
          <w:sz w:val="22"/>
        </w:rPr>
        <w:t>67</w:t>
      </w:r>
    </w:p>
    <w:p w14:paraId="2FEED193">
      <w:pPr>
        <w:pStyle w:val="15"/>
        <w:numPr>
          <w:ilvl w:val="0"/>
          <w:numId w:val="8"/>
        </w:numPr>
        <w:tabs>
          <w:tab w:val="left" w:pos="1699"/>
          <w:tab w:val="right" w:leader="dot" w:pos="11301"/>
        </w:tabs>
        <w:spacing w:before="0" w:after="0" w:line="245" w:lineRule="exact"/>
        <w:ind w:left="1699" w:right="0" w:hanging="559"/>
        <w:jc w:val="left"/>
        <w:rPr>
          <w:sz w:val="22"/>
        </w:rPr>
      </w:pPr>
      <w:r>
        <w:rPr>
          <w:color w:val="221F1F"/>
          <w:sz w:val="22"/>
        </w:rPr>
        <w:t>FORM</w:t>
      </w:r>
      <w:r>
        <w:rPr>
          <w:color w:val="221F1F"/>
          <w:spacing w:val="-6"/>
          <w:sz w:val="22"/>
        </w:rPr>
        <w:t xml:space="preserve"> </w:t>
      </w:r>
      <w:r>
        <w:rPr>
          <w:color w:val="221F1F"/>
          <w:sz w:val="22"/>
        </w:rPr>
        <w:t>OF</w:t>
      </w:r>
      <w:r>
        <w:rPr>
          <w:color w:val="221F1F"/>
          <w:spacing w:val="-7"/>
          <w:sz w:val="22"/>
        </w:rPr>
        <w:t xml:space="preserve"> </w:t>
      </w:r>
      <w:r>
        <w:rPr>
          <w:color w:val="221F1F"/>
          <w:sz w:val="22"/>
        </w:rPr>
        <w:t>TENDER</w:t>
      </w:r>
      <w:r>
        <w:rPr>
          <w:color w:val="221F1F"/>
          <w:spacing w:val="-6"/>
          <w:sz w:val="22"/>
        </w:rPr>
        <w:t xml:space="preserve"> </w:t>
      </w:r>
      <w:r>
        <w:rPr>
          <w:color w:val="221F1F"/>
          <w:sz w:val="22"/>
        </w:rPr>
        <w:t>SECURITY</w:t>
      </w:r>
      <w:r>
        <w:rPr>
          <w:color w:val="221F1F"/>
          <w:spacing w:val="-5"/>
          <w:sz w:val="22"/>
        </w:rPr>
        <w:t xml:space="preserve"> </w:t>
      </w:r>
      <w:r>
        <w:rPr>
          <w:color w:val="221F1F"/>
          <w:sz w:val="22"/>
        </w:rPr>
        <w:t>(Bank</w:t>
      </w:r>
      <w:r>
        <w:rPr>
          <w:color w:val="221F1F"/>
          <w:spacing w:val="-8"/>
          <w:sz w:val="22"/>
        </w:rPr>
        <w:t xml:space="preserve"> </w:t>
      </w:r>
      <w:r>
        <w:rPr>
          <w:color w:val="221F1F"/>
          <w:spacing w:val="-2"/>
          <w:sz w:val="22"/>
        </w:rPr>
        <w:t>Guarantee)</w:t>
      </w:r>
      <w:r>
        <w:rPr>
          <w:color w:val="221F1F"/>
          <w:sz w:val="22"/>
        </w:rPr>
        <w:tab/>
      </w:r>
      <w:r>
        <w:rPr>
          <w:color w:val="221F1F"/>
          <w:spacing w:val="-5"/>
          <w:sz w:val="22"/>
        </w:rPr>
        <w:t>69</w:t>
      </w:r>
    </w:p>
    <w:p w14:paraId="2F69ED15">
      <w:pPr>
        <w:pStyle w:val="15"/>
        <w:numPr>
          <w:ilvl w:val="0"/>
          <w:numId w:val="8"/>
        </w:numPr>
        <w:tabs>
          <w:tab w:val="left" w:pos="1699"/>
          <w:tab w:val="right" w:leader="dot" w:pos="11301"/>
        </w:tabs>
        <w:spacing w:before="0" w:after="0" w:line="248" w:lineRule="exact"/>
        <w:ind w:left="1699" w:right="0" w:hanging="559"/>
        <w:jc w:val="left"/>
        <w:rPr>
          <w:sz w:val="22"/>
        </w:rPr>
      </w:pPr>
      <w:r>
        <w:rPr>
          <w:color w:val="221F1F"/>
          <w:sz w:val="22"/>
        </w:rPr>
        <w:t>FORM</w:t>
      </w:r>
      <w:r>
        <w:rPr>
          <w:color w:val="221F1F"/>
          <w:spacing w:val="-7"/>
          <w:sz w:val="22"/>
        </w:rPr>
        <w:t xml:space="preserve"> </w:t>
      </w:r>
      <w:r>
        <w:rPr>
          <w:color w:val="221F1F"/>
          <w:sz w:val="22"/>
        </w:rPr>
        <w:t>OF</w:t>
      </w:r>
      <w:r>
        <w:rPr>
          <w:color w:val="221F1F"/>
          <w:spacing w:val="-8"/>
          <w:sz w:val="22"/>
        </w:rPr>
        <w:t xml:space="preserve"> </w:t>
      </w:r>
      <w:r>
        <w:rPr>
          <w:color w:val="221F1F"/>
          <w:sz w:val="22"/>
        </w:rPr>
        <w:t>TENDER</w:t>
      </w:r>
      <w:r>
        <w:rPr>
          <w:color w:val="221F1F"/>
          <w:spacing w:val="-7"/>
          <w:sz w:val="22"/>
        </w:rPr>
        <w:t xml:space="preserve"> </w:t>
      </w:r>
      <w:r>
        <w:rPr>
          <w:color w:val="221F1F"/>
          <w:sz w:val="22"/>
        </w:rPr>
        <w:t>SECURITY</w:t>
      </w:r>
      <w:r>
        <w:rPr>
          <w:color w:val="221F1F"/>
          <w:spacing w:val="-6"/>
          <w:sz w:val="22"/>
        </w:rPr>
        <w:t xml:space="preserve"> </w:t>
      </w:r>
      <w:r>
        <w:rPr>
          <w:color w:val="221F1F"/>
          <w:sz w:val="22"/>
        </w:rPr>
        <w:t>(Insurance</w:t>
      </w:r>
      <w:r>
        <w:rPr>
          <w:color w:val="221F1F"/>
          <w:spacing w:val="-8"/>
          <w:sz w:val="22"/>
        </w:rPr>
        <w:t xml:space="preserve"> </w:t>
      </w:r>
      <w:r>
        <w:rPr>
          <w:color w:val="221F1F"/>
          <w:spacing w:val="-2"/>
          <w:sz w:val="22"/>
        </w:rPr>
        <w:t>Guarantee)</w:t>
      </w:r>
      <w:r>
        <w:rPr>
          <w:color w:val="221F1F"/>
          <w:sz w:val="22"/>
        </w:rPr>
        <w:tab/>
      </w:r>
      <w:r>
        <w:rPr>
          <w:color w:val="221F1F"/>
          <w:spacing w:val="-5"/>
          <w:sz w:val="22"/>
        </w:rPr>
        <w:t>70</w:t>
      </w:r>
    </w:p>
    <w:p w14:paraId="5E5E6BF9">
      <w:pPr>
        <w:pStyle w:val="15"/>
        <w:numPr>
          <w:ilvl w:val="0"/>
          <w:numId w:val="8"/>
        </w:numPr>
        <w:tabs>
          <w:tab w:val="left" w:pos="1699"/>
          <w:tab w:val="right" w:leader="dot" w:pos="11290"/>
        </w:tabs>
        <w:spacing w:before="0" w:after="0" w:line="251" w:lineRule="exact"/>
        <w:ind w:left="1699" w:right="0" w:hanging="559"/>
        <w:jc w:val="left"/>
        <w:rPr>
          <w:sz w:val="21"/>
        </w:rPr>
      </w:pPr>
      <w:r>
        <w:fldChar w:fldCharType="begin"/>
      </w:r>
      <w:r>
        <w:instrText xml:space="preserve"> HYPERLINK "h" \h </w:instrText>
      </w:r>
      <w:r>
        <w:fldChar w:fldCharType="separate"/>
      </w:r>
      <w:r>
        <w:rPr>
          <w:color w:val="221F1F"/>
          <w:sz w:val="22"/>
        </w:rPr>
        <w:t>FORM</w:t>
      </w:r>
      <w:r>
        <w:rPr>
          <w:color w:val="221F1F"/>
          <w:spacing w:val="-14"/>
          <w:sz w:val="22"/>
        </w:rPr>
        <w:t xml:space="preserve"> </w:t>
      </w:r>
      <w:r>
        <w:rPr>
          <w:color w:val="221F1F"/>
          <w:sz w:val="22"/>
        </w:rPr>
        <w:t>OFTENDER-SECURING</w:t>
      </w:r>
      <w:r>
        <w:rPr>
          <w:color w:val="221F1F"/>
          <w:spacing w:val="-13"/>
          <w:sz w:val="22"/>
        </w:rPr>
        <w:t xml:space="preserve"> </w:t>
      </w:r>
      <w:r>
        <w:rPr>
          <w:color w:val="221F1F"/>
          <w:spacing w:val="-2"/>
          <w:sz w:val="22"/>
        </w:rPr>
        <w:t>DECLARATION</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71</w:t>
      </w:r>
      <w:r>
        <w:rPr>
          <w:color w:val="221F1F"/>
          <w:spacing w:val="-5"/>
          <w:sz w:val="21"/>
        </w:rPr>
        <w:fldChar w:fldCharType="end"/>
      </w:r>
    </w:p>
    <w:p w14:paraId="07E0D6AC">
      <w:pPr>
        <w:tabs>
          <w:tab w:val="right" w:leader="dot" w:pos="11301"/>
        </w:tabs>
        <w:spacing w:before="234"/>
        <w:ind w:left="1140" w:right="0" w:firstLine="0"/>
        <w:jc w:val="left"/>
        <w:rPr>
          <w:b/>
          <w:sz w:val="22"/>
        </w:rPr>
      </w:pPr>
      <w:r>
        <w:rPr>
          <w:b/>
          <w:color w:val="221F1F"/>
          <w:sz w:val="22"/>
        </w:rPr>
        <w:t>PART</w:t>
      </w:r>
      <w:r>
        <w:rPr>
          <w:b/>
          <w:color w:val="221F1F"/>
          <w:spacing w:val="-8"/>
          <w:sz w:val="22"/>
        </w:rPr>
        <w:t xml:space="preserve"> </w:t>
      </w:r>
      <w:r>
        <w:rPr>
          <w:b/>
          <w:color w:val="221F1F"/>
          <w:sz w:val="22"/>
        </w:rPr>
        <w:t>II</w:t>
      </w:r>
      <w:r>
        <w:rPr>
          <w:b/>
          <w:color w:val="221F1F"/>
          <w:spacing w:val="-6"/>
          <w:sz w:val="22"/>
        </w:rPr>
        <w:t xml:space="preserve"> </w:t>
      </w:r>
      <w:r>
        <w:rPr>
          <w:b/>
          <w:color w:val="221F1F"/>
          <w:sz w:val="22"/>
        </w:rPr>
        <w:t>–</w:t>
      </w:r>
      <w:r>
        <w:rPr>
          <w:b/>
          <w:color w:val="221F1F"/>
          <w:spacing w:val="-9"/>
          <w:sz w:val="22"/>
        </w:rPr>
        <w:t xml:space="preserve"> </w:t>
      </w:r>
      <w:r>
        <w:rPr>
          <w:b/>
          <w:color w:val="221F1F"/>
          <w:sz w:val="22"/>
        </w:rPr>
        <w:t>PROCURINGENTITY'S</w:t>
      </w:r>
      <w:r>
        <w:rPr>
          <w:b/>
          <w:color w:val="221F1F"/>
          <w:spacing w:val="-8"/>
          <w:sz w:val="22"/>
        </w:rPr>
        <w:t xml:space="preserve"> </w:t>
      </w:r>
      <w:r>
        <w:rPr>
          <w:b/>
          <w:color w:val="221F1F"/>
          <w:spacing w:val="-2"/>
          <w:sz w:val="22"/>
        </w:rPr>
        <w:t>REQUIREMENTS</w:t>
      </w:r>
      <w:r>
        <w:rPr>
          <w:color w:val="221F1F"/>
          <w:sz w:val="22"/>
        </w:rPr>
        <w:tab/>
      </w:r>
      <w:r>
        <w:rPr>
          <w:b/>
          <w:color w:val="221F1F"/>
          <w:spacing w:val="-5"/>
          <w:sz w:val="22"/>
        </w:rPr>
        <w:t>72</w:t>
      </w:r>
    </w:p>
    <w:p w14:paraId="0178C99F">
      <w:pPr>
        <w:tabs>
          <w:tab w:val="right" w:leader="dot" w:pos="11290"/>
        </w:tabs>
        <w:spacing w:before="222" w:line="250" w:lineRule="exact"/>
        <w:ind w:left="1140" w:right="0" w:firstLine="0"/>
        <w:jc w:val="left"/>
        <w:rPr>
          <w:b/>
          <w:sz w:val="21"/>
        </w:rPr>
      </w:pPr>
      <w:r>
        <w:fldChar w:fldCharType="begin"/>
      </w:r>
      <w:r>
        <w:instrText xml:space="preserve"> HYPERLINK "h" \h </w:instrText>
      </w:r>
      <w:r>
        <w:fldChar w:fldCharType="separate"/>
      </w:r>
      <w:r>
        <w:rPr>
          <w:b/>
          <w:color w:val="221F1F"/>
          <w:sz w:val="22"/>
        </w:rPr>
        <w:t>SECTION</w:t>
      </w:r>
      <w:r>
        <w:rPr>
          <w:b/>
          <w:color w:val="221F1F"/>
          <w:spacing w:val="-9"/>
          <w:sz w:val="22"/>
        </w:rPr>
        <w:t xml:space="preserve"> </w:t>
      </w:r>
      <w:r>
        <w:rPr>
          <w:b/>
          <w:color w:val="221F1F"/>
          <w:sz w:val="22"/>
        </w:rPr>
        <w:t>V</w:t>
      </w:r>
      <w:r>
        <w:rPr>
          <w:b/>
          <w:color w:val="221F1F"/>
          <w:spacing w:val="-3"/>
          <w:sz w:val="22"/>
        </w:rPr>
        <w:t xml:space="preserve"> </w:t>
      </w:r>
      <w:r>
        <w:rPr>
          <w:b/>
          <w:color w:val="221F1F"/>
          <w:sz w:val="22"/>
        </w:rPr>
        <w:t>–</w:t>
      </w:r>
      <w:r>
        <w:rPr>
          <w:b/>
          <w:color w:val="221F1F"/>
          <w:spacing w:val="-7"/>
          <w:sz w:val="22"/>
        </w:rPr>
        <w:t xml:space="preserve"> </w:t>
      </w:r>
      <w:r>
        <w:rPr>
          <w:b/>
          <w:color w:val="221F1F"/>
          <w:sz w:val="22"/>
        </w:rPr>
        <w:t>ACTIVITY</w:t>
      </w:r>
      <w:r>
        <w:rPr>
          <w:b/>
          <w:color w:val="221F1F"/>
          <w:spacing w:val="-3"/>
          <w:sz w:val="22"/>
        </w:rPr>
        <w:t xml:space="preserve"> </w:t>
      </w:r>
      <w:r>
        <w:rPr>
          <w:b/>
          <w:color w:val="221F1F"/>
          <w:spacing w:val="-2"/>
          <w:sz w:val="22"/>
        </w:rPr>
        <w:t>SCHEDULE</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73</w:t>
      </w:r>
      <w:r>
        <w:rPr>
          <w:b/>
          <w:color w:val="221F1F"/>
          <w:spacing w:val="-5"/>
          <w:sz w:val="21"/>
        </w:rPr>
        <w:fldChar w:fldCharType="end"/>
      </w:r>
    </w:p>
    <w:p w14:paraId="40D562D9">
      <w:pPr>
        <w:pStyle w:val="15"/>
        <w:numPr>
          <w:ilvl w:val="0"/>
          <w:numId w:val="9"/>
        </w:numPr>
        <w:tabs>
          <w:tab w:val="left" w:pos="1679"/>
          <w:tab w:val="right" w:leader="dot" w:pos="11301"/>
        </w:tabs>
        <w:spacing w:before="0" w:after="0" w:line="245" w:lineRule="exact"/>
        <w:ind w:left="1679" w:right="0" w:hanging="539"/>
        <w:jc w:val="left"/>
        <w:rPr>
          <w:sz w:val="22"/>
        </w:rPr>
      </w:pPr>
      <w:r>
        <w:rPr>
          <w:color w:val="221F1F"/>
          <w:spacing w:val="-2"/>
          <w:sz w:val="22"/>
        </w:rPr>
        <w:t>Objectives</w:t>
      </w:r>
      <w:r>
        <w:rPr>
          <w:color w:val="221F1F"/>
          <w:sz w:val="22"/>
        </w:rPr>
        <w:tab/>
      </w:r>
      <w:r>
        <w:rPr>
          <w:color w:val="221F1F"/>
          <w:spacing w:val="-5"/>
          <w:sz w:val="22"/>
        </w:rPr>
        <w:t>73</w:t>
      </w:r>
    </w:p>
    <w:p w14:paraId="3F0996D3">
      <w:pPr>
        <w:pStyle w:val="15"/>
        <w:numPr>
          <w:ilvl w:val="0"/>
          <w:numId w:val="9"/>
        </w:numPr>
        <w:tabs>
          <w:tab w:val="left" w:pos="1679"/>
          <w:tab w:val="right" w:leader="dot" w:pos="11301"/>
        </w:tabs>
        <w:spacing w:before="0" w:after="0" w:line="245" w:lineRule="exact"/>
        <w:ind w:left="1679" w:right="0" w:hanging="539"/>
        <w:jc w:val="left"/>
        <w:rPr>
          <w:sz w:val="22"/>
        </w:rPr>
      </w:pPr>
      <w:r>
        <w:rPr>
          <w:color w:val="221F1F"/>
          <w:sz w:val="22"/>
        </w:rPr>
        <w:t>Day</w:t>
      </w:r>
      <w:r>
        <w:rPr>
          <w:color w:val="221F1F"/>
          <w:spacing w:val="-6"/>
          <w:sz w:val="22"/>
        </w:rPr>
        <w:t xml:space="preserve"> </w:t>
      </w:r>
      <w:r>
        <w:rPr>
          <w:color w:val="221F1F"/>
          <w:sz w:val="22"/>
        </w:rPr>
        <w:t>work</w:t>
      </w:r>
      <w:r>
        <w:rPr>
          <w:color w:val="221F1F"/>
          <w:spacing w:val="-2"/>
          <w:sz w:val="22"/>
        </w:rPr>
        <w:t xml:space="preserve"> Schedule</w:t>
      </w:r>
      <w:r>
        <w:rPr>
          <w:color w:val="221F1F"/>
          <w:sz w:val="22"/>
        </w:rPr>
        <w:tab/>
      </w:r>
      <w:r>
        <w:rPr>
          <w:color w:val="221F1F"/>
          <w:spacing w:val="-7"/>
          <w:sz w:val="22"/>
        </w:rPr>
        <w:t>73</w:t>
      </w:r>
    </w:p>
    <w:p w14:paraId="40833458">
      <w:pPr>
        <w:pStyle w:val="15"/>
        <w:numPr>
          <w:ilvl w:val="0"/>
          <w:numId w:val="9"/>
        </w:numPr>
        <w:tabs>
          <w:tab w:val="left" w:pos="1679"/>
          <w:tab w:val="right" w:leader="dot" w:pos="11301"/>
        </w:tabs>
        <w:spacing w:before="0" w:after="0" w:line="250" w:lineRule="exact"/>
        <w:ind w:left="1679" w:right="0" w:hanging="539"/>
        <w:jc w:val="left"/>
        <w:rPr>
          <w:sz w:val="22"/>
        </w:rPr>
      </w:pPr>
      <w:r>
        <w:rPr>
          <w:color w:val="221F1F"/>
          <w:sz w:val="22"/>
        </w:rPr>
        <w:t>Provisional</w:t>
      </w:r>
      <w:r>
        <w:rPr>
          <w:color w:val="221F1F"/>
          <w:spacing w:val="-12"/>
          <w:sz w:val="22"/>
        </w:rPr>
        <w:t xml:space="preserve"> </w:t>
      </w:r>
      <w:r>
        <w:rPr>
          <w:color w:val="221F1F"/>
          <w:spacing w:val="-4"/>
          <w:sz w:val="22"/>
        </w:rPr>
        <w:t>Sums</w:t>
      </w:r>
      <w:r>
        <w:rPr>
          <w:color w:val="221F1F"/>
          <w:sz w:val="22"/>
        </w:rPr>
        <w:tab/>
      </w:r>
      <w:r>
        <w:rPr>
          <w:color w:val="221F1F"/>
          <w:spacing w:val="-5"/>
          <w:sz w:val="22"/>
        </w:rPr>
        <w:t>73</w:t>
      </w:r>
    </w:p>
    <w:p w14:paraId="717086E0">
      <w:pPr>
        <w:pStyle w:val="15"/>
        <w:numPr>
          <w:ilvl w:val="0"/>
          <w:numId w:val="9"/>
        </w:numPr>
        <w:tabs>
          <w:tab w:val="left" w:pos="1679"/>
          <w:tab w:val="right" w:leader="dot" w:pos="11301"/>
        </w:tabs>
        <w:spacing w:before="0" w:after="0" w:line="252" w:lineRule="exact"/>
        <w:ind w:left="1679" w:right="0" w:hanging="539"/>
        <w:jc w:val="left"/>
        <w:rPr>
          <w:sz w:val="22"/>
        </w:rPr>
      </w:pPr>
      <w:r>
        <w:rPr>
          <w:color w:val="221F1F"/>
          <w:sz w:val="22"/>
        </w:rPr>
        <w:t>PERFORMANCE</w:t>
      </w:r>
      <w:r>
        <w:rPr>
          <w:color w:val="221F1F"/>
          <w:spacing w:val="-13"/>
          <w:sz w:val="22"/>
        </w:rPr>
        <w:t xml:space="preserve"> </w:t>
      </w:r>
      <w:r>
        <w:rPr>
          <w:color w:val="221F1F"/>
          <w:sz w:val="22"/>
        </w:rPr>
        <w:t>SPECIFICATIONS</w:t>
      </w:r>
      <w:r>
        <w:rPr>
          <w:color w:val="221F1F"/>
          <w:spacing w:val="-9"/>
          <w:sz w:val="22"/>
        </w:rPr>
        <w:t xml:space="preserve"> </w:t>
      </w:r>
      <w:r>
        <w:rPr>
          <w:color w:val="221F1F"/>
          <w:sz w:val="22"/>
        </w:rPr>
        <w:t>AND</w:t>
      </w:r>
      <w:r>
        <w:rPr>
          <w:color w:val="221F1F"/>
          <w:spacing w:val="-12"/>
          <w:sz w:val="22"/>
        </w:rPr>
        <w:t xml:space="preserve"> </w:t>
      </w:r>
      <w:r>
        <w:rPr>
          <w:color w:val="221F1F"/>
          <w:spacing w:val="-2"/>
          <w:sz w:val="22"/>
        </w:rPr>
        <w:t>DRAWINGS</w:t>
      </w:r>
      <w:r>
        <w:rPr>
          <w:color w:val="221F1F"/>
          <w:sz w:val="22"/>
        </w:rPr>
        <w:tab/>
      </w:r>
      <w:r>
        <w:rPr>
          <w:color w:val="221F1F"/>
          <w:spacing w:val="-5"/>
          <w:sz w:val="22"/>
        </w:rPr>
        <w:t>74</w:t>
      </w:r>
    </w:p>
    <w:p w14:paraId="07ECF502">
      <w:pPr>
        <w:tabs>
          <w:tab w:val="right" w:leader="dot" w:pos="11301"/>
        </w:tabs>
        <w:spacing w:before="232"/>
        <w:ind w:left="1140" w:right="0" w:firstLine="0"/>
        <w:jc w:val="left"/>
        <w:rPr>
          <w:b/>
          <w:sz w:val="22"/>
        </w:rPr>
      </w:pPr>
      <w:r>
        <w:rPr>
          <w:b/>
          <w:color w:val="221F1F"/>
          <w:sz w:val="22"/>
        </w:rPr>
        <w:t>PART</w:t>
      </w:r>
      <w:r>
        <w:rPr>
          <w:b/>
          <w:color w:val="221F1F"/>
          <w:spacing w:val="-7"/>
          <w:sz w:val="22"/>
        </w:rPr>
        <w:t xml:space="preserve"> </w:t>
      </w:r>
      <w:r>
        <w:rPr>
          <w:b/>
          <w:color w:val="221F1F"/>
          <w:sz w:val="22"/>
        </w:rPr>
        <w:t>III</w:t>
      </w:r>
      <w:r>
        <w:rPr>
          <w:b/>
          <w:color w:val="221F1F"/>
          <w:spacing w:val="-7"/>
          <w:sz w:val="22"/>
        </w:rPr>
        <w:t xml:space="preserve"> </w:t>
      </w:r>
      <w:r>
        <w:rPr>
          <w:b/>
          <w:color w:val="221F1F"/>
          <w:sz w:val="22"/>
        </w:rPr>
        <w:t>–</w:t>
      </w:r>
      <w:r>
        <w:rPr>
          <w:b/>
          <w:color w:val="221F1F"/>
          <w:spacing w:val="-5"/>
          <w:sz w:val="22"/>
        </w:rPr>
        <w:t xml:space="preserve"> </w:t>
      </w:r>
      <w:r>
        <w:rPr>
          <w:b/>
          <w:color w:val="221F1F"/>
          <w:sz w:val="22"/>
        </w:rPr>
        <w:t>CONDITIONS</w:t>
      </w:r>
      <w:r>
        <w:rPr>
          <w:b/>
          <w:color w:val="221F1F"/>
          <w:spacing w:val="-6"/>
          <w:sz w:val="22"/>
        </w:rPr>
        <w:t xml:space="preserve"> </w:t>
      </w:r>
      <w:r>
        <w:rPr>
          <w:b/>
          <w:color w:val="221F1F"/>
          <w:sz w:val="22"/>
        </w:rPr>
        <w:t>OF</w:t>
      </w:r>
      <w:r>
        <w:rPr>
          <w:b/>
          <w:color w:val="221F1F"/>
          <w:spacing w:val="-6"/>
          <w:sz w:val="22"/>
        </w:rPr>
        <w:t xml:space="preserve"> </w:t>
      </w:r>
      <w:r>
        <w:rPr>
          <w:b/>
          <w:color w:val="221F1F"/>
          <w:sz w:val="22"/>
        </w:rPr>
        <w:t>CONTRACT</w:t>
      </w:r>
      <w:r>
        <w:rPr>
          <w:b/>
          <w:color w:val="221F1F"/>
          <w:spacing w:val="-6"/>
          <w:sz w:val="22"/>
        </w:rPr>
        <w:t xml:space="preserve"> </w:t>
      </w:r>
      <w:r>
        <w:rPr>
          <w:b/>
          <w:color w:val="221F1F"/>
          <w:spacing w:val="-2"/>
          <w:sz w:val="22"/>
        </w:rPr>
        <w:t>ANDCONTRACTFORMS</w:t>
      </w:r>
      <w:r>
        <w:rPr>
          <w:color w:val="221F1F"/>
          <w:sz w:val="22"/>
        </w:rPr>
        <w:tab/>
      </w:r>
      <w:r>
        <w:rPr>
          <w:b/>
          <w:color w:val="221F1F"/>
          <w:spacing w:val="-5"/>
          <w:sz w:val="22"/>
        </w:rPr>
        <w:t>75</w:t>
      </w:r>
    </w:p>
    <w:p w14:paraId="1D71FA04">
      <w:pPr>
        <w:tabs>
          <w:tab w:val="right" w:leader="dot" w:pos="11301"/>
        </w:tabs>
        <w:spacing w:before="222" w:line="250" w:lineRule="exact"/>
        <w:ind w:left="1140" w:right="0" w:firstLine="0"/>
        <w:jc w:val="left"/>
        <w:rPr>
          <w:b/>
          <w:sz w:val="22"/>
        </w:rPr>
      </w:pPr>
      <w:r>
        <w:rPr>
          <w:b/>
          <w:color w:val="221F1F"/>
          <w:sz w:val="22"/>
        </w:rPr>
        <w:t>SECTION</w:t>
      </w:r>
      <w:r>
        <w:rPr>
          <w:b/>
          <w:color w:val="221F1F"/>
          <w:spacing w:val="-9"/>
          <w:sz w:val="22"/>
        </w:rPr>
        <w:t xml:space="preserve"> </w:t>
      </w:r>
      <w:r>
        <w:rPr>
          <w:b/>
          <w:color w:val="221F1F"/>
          <w:sz w:val="22"/>
        </w:rPr>
        <w:t>VI</w:t>
      </w:r>
      <w:r>
        <w:rPr>
          <w:b/>
          <w:color w:val="221F1F"/>
          <w:spacing w:val="-6"/>
          <w:sz w:val="22"/>
        </w:rPr>
        <w:t xml:space="preserve"> </w:t>
      </w:r>
      <w:r>
        <w:rPr>
          <w:b/>
          <w:color w:val="221F1F"/>
          <w:sz w:val="22"/>
        </w:rPr>
        <w:t>-</w:t>
      </w:r>
      <w:r>
        <w:rPr>
          <w:b/>
          <w:color w:val="221F1F"/>
          <w:spacing w:val="-4"/>
          <w:sz w:val="22"/>
        </w:rPr>
        <w:t xml:space="preserve"> </w:t>
      </w:r>
      <w:r>
        <w:rPr>
          <w:b/>
          <w:color w:val="221F1F"/>
          <w:sz w:val="22"/>
        </w:rPr>
        <w:t>GENERAL</w:t>
      </w:r>
      <w:r>
        <w:rPr>
          <w:b/>
          <w:color w:val="221F1F"/>
          <w:spacing w:val="-4"/>
          <w:sz w:val="22"/>
        </w:rPr>
        <w:t xml:space="preserve"> </w:t>
      </w:r>
      <w:r>
        <w:rPr>
          <w:b/>
          <w:color w:val="221F1F"/>
          <w:spacing w:val="-2"/>
          <w:sz w:val="22"/>
        </w:rPr>
        <w:t>CONDITIONSOFCONTRACT</w:t>
      </w:r>
      <w:r>
        <w:rPr>
          <w:color w:val="221F1F"/>
          <w:sz w:val="22"/>
        </w:rPr>
        <w:tab/>
      </w:r>
      <w:r>
        <w:rPr>
          <w:b/>
          <w:color w:val="221F1F"/>
          <w:spacing w:val="-5"/>
          <w:sz w:val="22"/>
        </w:rPr>
        <w:t>76</w:t>
      </w:r>
    </w:p>
    <w:p w14:paraId="187C51F1">
      <w:pPr>
        <w:pStyle w:val="15"/>
        <w:numPr>
          <w:ilvl w:val="0"/>
          <w:numId w:val="10"/>
        </w:numPr>
        <w:tabs>
          <w:tab w:val="left" w:pos="1699"/>
          <w:tab w:val="right" w:leader="dot" w:pos="11301"/>
        </w:tabs>
        <w:spacing w:before="0" w:after="0" w:line="246" w:lineRule="exact"/>
        <w:ind w:left="1699" w:right="0" w:hanging="559"/>
        <w:jc w:val="left"/>
        <w:rPr>
          <w:b/>
          <w:sz w:val="22"/>
        </w:rPr>
      </w:pPr>
      <w:r>
        <w:rPr>
          <w:b/>
          <w:color w:val="221F1F"/>
          <w:sz w:val="22"/>
        </w:rPr>
        <w:t>General</w:t>
      </w:r>
      <w:r>
        <w:rPr>
          <w:b/>
          <w:color w:val="221F1F"/>
          <w:spacing w:val="-6"/>
          <w:sz w:val="22"/>
        </w:rPr>
        <w:t xml:space="preserve"> </w:t>
      </w:r>
      <w:r>
        <w:rPr>
          <w:b/>
          <w:color w:val="221F1F"/>
          <w:spacing w:val="-2"/>
          <w:sz w:val="22"/>
        </w:rPr>
        <w:t>Provisions</w:t>
      </w:r>
      <w:r>
        <w:rPr>
          <w:color w:val="221F1F"/>
          <w:sz w:val="22"/>
        </w:rPr>
        <w:tab/>
      </w:r>
      <w:r>
        <w:rPr>
          <w:b/>
          <w:color w:val="221F1F"/>
          <w:spacing w:val="-5"/>
          <w:sz w:val="22"/>
        </w:rPr>
        <w:t>76</w:t>
      </w:r>
    </w:p>
    <w:p w14:paraId="451E9903">
      <w:pPr>
        <w:pStyle w:val="15"/>
        <w:numPr>
          <w:ilvl w:val="1"/>
          <w:numId w:val="10"/>
        </w:numPr>
        <w:tabs>
          <w:tab w:val="left" w:pos="1699"/>
          <w:tab w:val="right" w:leader="dot" w:pos="11301"/>
        </w:tabs>
        <w:spacing w:before="0" w:after="0" w:line="247" w:lineRule="exact"/>
        <w:ind w:left="1699" w:right="0" w:hanging="559"/>
        <w:jc w:val="left"/>
        <w:rPr>
          <w:sz w:val="22"/>
        </w:rPr>
      </w:pPr>
      <w:r>
        <w:rPr>
          <w:color w:val="221F1F"/>
          <w:spacing w:val="-2"/>
          <w:sz w:val="22"/>
        </w:rPr>
        <w:t>Definitions</w:t>
      </w:r>
      <w:r>
        <w:rPr>
          <w:color w:val="221F1F"/>
          <w:sz w:val="22"/>
        </w:rPr>
        <w:tab/>
      </w:r>
      <w:r>
        <w:rPr>
          <w:color w:val="221F1F"/>
          <w:spacing w:val="-5"/>
          <w:sz w:val="22"/>
        </w:rPr>
        <w:t>76</w:t>
      </w:r>
    </w:p>
    <w:p w14:paraId="3D43D5B9">
      <w:pPr>
        <w:pStyle w:val="15"/>
        <w:numPr>
          <w:ilvl w:val="1"/>
          <w:numId w:val="10"/>
        </w:numPr>
        <w:tabs>
          <w:tab w:val="left" w:pos="1699"/>
          <w:tab w:val="right" w:leader="dot" w:pos="11290"/>
        </w:tabs>
        <w:spacing w:before="0" w:after="0" w:line="251" w:lineRule="exact"/>
        <w:ind w:left="1699" w:right="0" w:hanging="559"/>
        <w:jc w:val="left"/>
        <w:rPr>
          <w:sz w:val="21"/>
        </w:rPr>
      </w:pPr>
      <w:r>
        <w:fldChar w:fldCharType="begin"/>
      </w:r>
      <w:r>
        <w:instrText xml:space="preserve"> HYPERLINK "h" \h </w:instrText>
      </w:r>
      <w:r>
        <w:fldChar w:fldCharType="separate"/>
      </w:r>
      <w:r>
        <w:rPr>
          <w:color w:val="221F1F"/>
          <w:sz w:val="22"/>
        </w:rPr>
        <w:t>Commencement,</w:t>
      </w:r>
      <w:r>
        <w:rPr>
          <w:color w:val="221F1F"/>
          <w:spacing w:val="-10"/>
          <w:sz w:val="22"/>
        </w:rPr>
        <w:t xml:space="preserve"> </w:t>
      </w:r>
      <w:r>
        <w:rPr>
          <w:color w:val="221F1F"/>
          <w:sz w:val="22"/>
        </w:rPr>
        <w:t>Completion,</w:t>
      </w:r>
      <w:r>
        <w:rPr>
          <w:color w:val="221F1F"/>
          <w:spacing w:val="-10"/>
          <w:sz w:val="22"/>
        </w:rPr>
        <w:t xml:space="preserve"> </w:t>
      </w:r>
      <w:r>
        <w:rPr>
          <w:color w:val="221F1F"/>
          <w:sz w:val="22"/>
        </w:rPr>
        <w:t>Modification,</w:t>
      </w:r>
      <w:r>
        <w:rPr>
          <w:color w:val="221F1F"/>
          <w:spacing w:val="-7"/>
          <w:sz w:val="22"/>
        </w:rPr>
        <w:t xml:space="preserve"> </w:t>
      </w:r>
      <w:r>
        <w:rPr>
          <w:color w:val="221F1F"/>
          <w:sz w:val="22"/>
        </w:rPr>
        <w:t>and</w:t>
      </w:r>
      <w:r>
        <w:rPr>
          <w:color w:val="221F1F"/>
          <w:spacing w:val="-10"/>
          <w:sz w:val="22"/>
        </w:rPr>
        <w:t xml:space="preserve"> </w:t>
      </w:r>
      <w:r>
        <w:rPr>
          <w:color w:val="221F1F"/>
          <w:sz w:val="22"/>
        </w:rPr>
        <w:t>Termination</w:t>
      </w:r>
      <w:r>
        <w:rPr>
          <w:color w:val="221F1F"/>
          <w:spacing w:val="-10"/>
          <w:sz w:val="22"/>
        </w:rPr>
        <w:t xml:space="preserve"> </w:t>
      </w:r>
      <w:r>
        <w:rPr>
          <w:color w:val="221F1F"/>
          <w:sz w:val="22"/>
        </w:rPr>
        <w:t>of</w:t>
      </w:r>
      <w:r>
        <w:rPr>
          <w:color w:val="221F1F"/>
          <w:spacing w:val="-9"/>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77</w:t>
      </w:r>
      <w:r>
        <w:rPr>
          <w:color w:val="221F1F"/>
          <w:spacing w:val="-5"/>
          <w:sz w:val="21"/>
        </w:rPr>
        <w:fldChar w:fldCharType="end"/>
      </w:r>
    </w:p>
    <w:p w14:paraId="70B1AD0D">
      <w:pPr>
        <w:pStyle w:val="15"/>
        <w:numPr>
          <w:ilvl w:val="1"/>
          <w:numId w:val="10"/>
        </w:numPr>
        <w:tabs>
          <w:tab w:val="left" w:pos="1699"/>
          <w:tab w:val="right" w:leader="dot" w:pos="11290"/>
        </w:tabs>
        <w:spacing w:before="1" w:after="0" w:line="252" w:lineRule="exact"/>
        <w:ind w:left="1699" w:right="0" w:hanging="559"/>
        <w:jc w:val="left"/>
        <w:rPr>
          <w:sz w:val="21"/>
        </w:rPr>
      </w:pPr>
      <w:r>
        <w:fldChar w:fldCharType="begin"/>
      </w:r>
      <w:r>
        <w:instrText xml:space="preserve"> HYPERLINK "h" \h </w:instrText>
      </w:r>
      <w:r>
        <w:fldChar w:fldCharType="separate"/>
      </w:r>
      <w:r>
        <w:rPr>
          <w:color w:val="221F1F"/>
          <w:sz w:val="22"/>
        </w:rPr>
        <w:t>Obligations</w:t>
      </w:r>
      <w:r>
        <w:rPr>
          <w:color w:val="221F1F"/>
          <w:spacing w:val="-5"/>
          <w:sz w:val="22"/>
        </w:rPr>
        <w:t xml:space="preserve"> </w:t>
      </w:r>
      <w:r>
        <w:rPr>
          <w:color w:val="221F1F"/>
          <w:sz w:val="22"/>
        </w:rPr>
        <w:t>of</w:t>
      </w:r>
      <w:r>
        <w:rPr>
          <w:color w:val="221F1F"/>
          <w:spacing w:val="-5"/>
          <w:sz w:val="22"/>
        </w:rPr>
        <w:t xml:space="preserve"> </w:t>
      </w:r>
      <w:r>
        <w:rPr>
          <w:color w:val="221F1F"/>
          <w:sz w:val="22"/>
        </w:rPr>
        <w:t>the</w:t>
      </w:r>
      <w:r>
        <w:rPr>
          <w:color w:val="221F1F"/>
          <w:spacing w:val="-5"/>
          <w:sz w:val="22"/>
        </w:rPr>
        <w:t xml:space="preserve"> </w:t>
      </w:r>
      <w:r>
        <w:rPr>
          <w:color w:val="221F1F"/>
          <w:sz w:val="22"/>
        </w:rPr>
        <w:t>Service</w:t>
      </w:r>
      <w:r>
        <w:rPr>
          <w:color w:val="221F1F"/>
          <w:spacing w:val="-4"/>
          <w:sz w:val="22"/>
        </w:rPr>
        <w:t xml:space="preserve"> </w:t>
      </w:r>
      <w:r>
        <w:rPr>
          <w:color w:val="221F1F"/>
          <w:spacing w:val="-2"/>
          <w:sz w:val="22"/>
        </w:rPr>
        <w:t>Provider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79</w:t>
      </w:r>
      <w:r>
        <w:rPr>
          <w:color w:val="221F1F"/>
          <w:spacing w:val="-5"/>
          <w:sz w:val="21"/>
        </w:rPr>
        <w:fldChar w:fldCharType="end"/>
      </w:r>
    </w:p>
    <w:p w14:paraId="75C5C129">
      <w:pPr>
        <w:pStyle w:val="15"/>
        <w:numPr>
          <w:ilvl w:val="1"/>
          <w:numId w:val="10"/>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z w:val="22"/>
        </w:rPr>
        <w:t>Service</w:t>
      </w:r>
      <w:r>
        <w:rPr>
          <w:color w:val="221F1F"/>
          <w:spacing w:val="-9"/>
          <w:sz w:val="22"/>
        </w:rPr>
        <w:t xml:space="preserve"> </w:t>
      </w:r>
      <w:r>
        <w:rPr>
          <w:color w:val="221F1F"/>
          <w:sz w:val="22"/>
        </w:rPr>
        <w:t>Provider's</w:t>
      </w:r>
      <w:r>
        <w:rPr>
          <w:color w:val="221F1F"/>
          <w:spacing w:val="-6"/>
          <w:sz w:val="22"/>
        </w:rPr>
        <w:t xml:space="preserve"> </w:t>
      </w:r>
      <w:r>
        <w:rPr>
          <w:color w:val="221F1F"/>
          <w:spacing w:val="-2"/>
          <w:sz w:val="22"/>
        </w:rPr>
        <w:t>Personnel</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82</w:t>
      </w:r>
      <w:r>
        <w:rPr>
          <w:color w:val="221F1F"/>
          <w:spacing w:val="-5"/>
          <w:sz w:val="21"/>
        </w:rPr>
        <w:fldChar w:fldCharType="end"/>
      </w:r>
    </w:p>
    <w:p w14:paraId="4F190B7D">
      <w:pPr>
        <w:pStyle w:val="15"/>
        <w:numPr>
          <w:ilvl w:val="1"/>
          <w:numId w:val="10"/>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z w:val="22"/>
        </w:rPr>
        <w:t>Obligations</w:t>
      </w:r>
      <w:r>
        <w:rPr>
          <w:color w:val="221F1F"/>
          <w:spacing w:val="-7"/>
          <w:sz w:val="22"/>
        </w:rPr>
        <w:t xml:space="preserve"> </w:t>
      </w:r>
      <w:r>
        <w:rPr>
          <w:color w:val="221F1F"/>
          <w:sz w:val="22"/>
        </w:rPr>
        <w:t>of</w:t>
      </w:r>
      <w:r>
        <w:rPr>
          <w:color w:val="221F1F"/>
          <w:spacing w:val="-6"/>
          <w:sz w:val="22"/>
        </w:rPr>
        <w:t xml:space="preserve"> </w:t>
      </w:r>
      <w:r>
        <w:rPr>
          <w:color w:val="221F1F"/>
          <w:sz w:val="22"/>
        </w:rPr>
        <w:t>the</w:t>
      </w:r>
      <w:r>
        <w:rPr>
          <w:color w:val="221F1F"/>
          <w:spacing w:val="-6"/>
          <w:sz w:val="22"/>
        </w:rPr>
        <w:t xml:space="preserve"> </w:t>
      </w:r>
      <w:r>
        <w:rPr>
          <w:color w:val="221F1F"/>
          <w:sz w:val="22"/>
        </w:rPr>
        <w:t>Procuring</w:t>
      </w:r>
      <w:r>
        <w:rPr>
          <w:color w:val="221F1F"/>
          <w:spacing w:val="-7"/>
          <w:sz w:val="22"/>
        </w:rPr>
        <w:t xml:space="preserve"> </w:t>
      </w:r>
      <w:r>
        <w:rPr>
          <w:color w:val="221F1F"/>
          <w:spacing w:val="-2"/>
          <w:sz w:val="22"/>
        </w:rPr>
        <w:t>Entity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82</w:t>
      </w:r>
      <w:r>
        <w:rPr>
          <w:color w:val="221F1F"/>
          <w:spacing w:val="-7"/>
          <w:sz w:val="21"/>
        </w:rPr>
        <w:fldChar w:fldCharType="end"/>
      </w:r>
    </w:p>
    <w:p w14:paraId="3962F920">
      <w:pPr>
        <w:pStyle w:val="15"/>
        <w:numPr>
          <w:ilvl w:val="1"/>
          <w:numId w:val="10"/>
        </w:numPr>
        <w:tabs>
          <w:tab w:val="left" w:pos="1699"/>
          <w:tab w:val="right" w:leader="dot" w:pos="11290"/>
        </w:tabs>
        <w:spacing w:before="2" w:after="0" w:line="252" w:lineRule="exact"/>
        <w:ind w:left="1699" w:right="0" w:hanging="559"/>
        <w:jc w:val="left"/>
        <w:rPr>
          <w:sz w:val="21"/>
        </w:rPr>
      </w:pPr>
      <w:r>
        <w:fldChar w:fldCharType="begin"/>
      </w:r>
      <w:r>
        <w:instrText xml:space="preserve"> HYPERLINK "h" \h </w:instrText>
      </w:r>
      <w:r>
        <w:fldChar w:fldCharType="separate"/>
      </w:r>
      <w:r>
        <w:rPr>
          <w:color w:val="221F1F"/>
          <w:sz w:val="22"/>
        </w:rPr>
        <w:t>Payments</w:t>
      </w:r>
      <w:r>
        <w:rPr>
          <w:color w:val="221F1F"/>
          <w:spacing w:val="-5"/>
          <w:sz w:val="22"/>
        </w:rPr>
        <w:t xml:space="preserve"> </w:t>
      </w:r>
      <w:r>
        <w:rPr>
          <w:color w:val="221F1F"/>
          <w:sz w:val="22"/>
        </w:rPr>
        <w:t>to</w:t>
      </w:r>
      <w:r>
        <w:rPr>
          <w:color w:val="221F1F"/>
          <w:spacing w:val="-3"/>
          <w:sz w:val="22"/>
        </w:rPr>
        <w:t xml:space="preserve"> </w:t>
      </w:r>
      <w:r>
        <w:rPr>
          <w:color w:val="221F1F"/>
          <w:sz w:val="22"/>
        </w:rPr>
        <w:t>the</w:t>
      </w:r>
      <w:r>
        <w:rPr>
          <w:color w:val="221F1F"/>
          <w:spacing w:val="-3"/>
          <w:sz w:val="22"/>
        </w:rPr>
        <w:t xml:space="preserve"> </w:t>
      </w:r>
      <w:r>
        <w:rPr>
          <w:color w:val="221F1F"/>
          <w:sz w:val="22"/>
        </w:rPr>
        <w:t>Service</w:t>
      </w:r>
      <w:r>
        <w:rPr>
          <w:color w:val="221F1F"/>
          <w:spacing w:val="-3"/>
          <w:sz w:val="22"/>
        </w:rPr>
        <w:t xml:space="preserve"> </w:t>
      </w:r>
      <w:r>
        <w:rPr>
          <w:color w:val="221F1F"/>
          <w:spacing w:val="-2"/>
          <w:sz w:val="22"/>
        </w:rPr>
        <w:t>Provider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82</w:t>
      </w:r>
      <w:r>
        <w:rPr>
          <w:color w:val="221F1F"/>
          <w:spacing w:val="-5"/>
          <w:sz w:val="21"/>
        </w:rPr>
        <w:fldChar w:fldCharType="end"/>
      </w:r>
    </w:p>
    <w:p w14:paraId="061F921B">
      <w:pPr>
        <w:pStyle w:val="15"/>
        <w:numPr>
          <w:ilvl w:val="1"/>
          <w:numId w:val="10"/>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z w:val="22"/>
        </w:rPr>
        <w:t>Quality</w:t>
      </w:r>
      <w:r>
        <w:rPr>
          <w:color w:val="221F1F"/>
          <w:spacing w:val="-6"/>
          <w:sz w:val="22"/>
        </w:rPr>
        <w:t xml:space="preserve"> </w:t>
      </w:r>
      <w:r>
        <w:rPr>
          <w:color w:val="221F1F"/>
          <w:spacing w:val="-2"/>
          <w:sz w:val="22"/>
        </w:rPr>
        <w:t>Control</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84</w:t>
      </w:r>
      <w:r>
        <w:rPr>
          <w:color w:val="221F1F"/>
          <w:spacing w:val="-5"/>
          <w:sz w:val="21"/>
        </w:rPr>
        <w:fldChar w:fldCharType="end"/>
      </w:r>
    </w:p>
    <w:p w14:paraId="19D5EDB4">
      <w:pPr>
        <w:pStyle w:val="15"/>
        <w:numPr>
          <w:ilvl w:val="1"/>
          <w:numId w:val="10"/>
        </w:numPr>
        <w:tabs>
          <w:tab w:val="left" w:pos="1699"/>
          <w:tab w:val="right" w:leader="dot" w:pos="11290"/>
        </w:tabs>
        <w:spacing w:before="1" w:after="0" w:line="240" w:lineRule="auto"/>
        <w:ind w:left="1699" w:right="0" w:hanging="559"/>
        <w:jc w:val="left"/>
        <w:rPr>
          <w:sz w:val="21"/>
        </w:rPr>
      </w:pPr>
      <w:r>
        <w:fldChar w:fldCharType="begin"/>
      </w:r>
      <w:r>
        <w:instrText xml:space="preserve"> HYPERLINK "h" \h </w:instrText>
      </w:r>
      <w:r>
        <w:fldChar w:fldCharType="separate"/>
      </w:r>
      <w:r>
        <w:rPr>
          <w:color w:val="221F1F"/>
          <w:sz w:val="22"/>
        </w:rPr>
        <w:t>Settlement</w:t>
      </w:r>
      <w:r>
        <w:rPr>
          <w:color w:val="221F1F"/>
          <w:spacing w:val="-6"/>
          <w:sz w:val="22"/>
        </w:rPr>
        <w:t xml:space="preserve"> </w:t>
      </w:r>
      <w:r>
        <w:rPr>
          <w:color w:val="221F1F"/>
          <w:sz w:val="22"/>
        </w:rPr>
        <w:t>of</w:t>
      </w:r>
      <w:r>
        <w:rPr>
          <w:color w:val="221F1F"/>
          <w:spacing w:val="-6"/>
          <w:sz w:val="22"/>
        </w:rPr>
        <w:t xml:space="preserve"> </w:t>
      </w:r>
      <w:r>
        <w:rPr>
          <w:color w:val="221F1F"/>
          <w:spacing w:val="-2"/>
          <w:sz w:val="22"/>
        </w:rPr>
        <w:t>Disputes</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84</w:t>
      </w:r>
      <w:r>
        <w:rPr>
          <w:color w:val="221F1F"/>
          <w:spacing w:val="-5"/>
          <w:sz w:val="21"/>
        </w:rPr>
        <w:fldChar w:fldCharType="end"/>
      </w:r>
    </w:p>
    <w:p w14:paraId="1DA2929F">
      <w:pPr>
        <w:pStyle w:val="15"/>
        <w:numPr>
          <w:ilvl w:val="0"/>
          <w:numId w:val="10"/>
        </w:numPr>
        <w:tabs>
          <w:tab w:val="left" w:pos="1699"/>
          <w:tab w:val="right" w:leader="dot" w:pos="11301"/>
        </w:tabs>
        <w:spacing w:before="230" w:after="0" w:line="240" w:lineRule="auto"/>
        <w:ind w:left="1699" w:right="0" w:hanging="559"/>
        <w:jc w:val="left"/>
        <w:rPr>
          <w:b/>
          <w:sz w:val="22"/>
        </w:rPr>
      </w:pPr>
      <w:r>
        <w:rPr>
          <w:b/>
          <w:color w:val="221F1F"/>
          <w:sz w:val="22"/>
        </w:rPr>
        <w:t>SECTION</w:t>
      </w:r>
      <w:r>
        <w:rPr>
          <w:b/>
          <w:color w:val="221F1F"/>
          <w:spacing w:val="-7"/>
          <w:sz w:val="22"/>
        </w:rPr>
        <w:t xml:space="preserve"> </w:t>
      </w:r>
      <w:r>
        <w:rPr>
          <w:b/>
          <w:color w:val="221F1F"/>
          <w:sz w:val="22"/>
        </w:rPr>
        <w:t>VII</w:t>
      </w:r>
      <w:r>
        <w:rPr>
          <w:b/>
          <w:color w:val="221F1F"/>
          <w:spacing w:val="-7"/>
          <w:sz w:val="22"/>
        </w:rPr>
        <w:t xml:space="preserve"> </w:t>
      </w:r>
      <w:r>
        <w:rPr>
          <w:b/>
          <w:color w:val="221F1F"/>
          <w:sz w:val="22"/>
        </w:rPr>
        <w:t>-</w:t>
      </w:r>
      <w:r>
        <w:rPr>
          <w:b/>
          <w:color w:val="221F1F"/>
          <w:spacing w:val="-7"/>
          <w:sz w:val="22"/>
        </w:rPr>
        <w:t xml:space="preserve"> </w:t>
      </w:r>
      <w:r>
        <w:rPr>
          <w:b/>
          <w:color w:val="221F1F"/>
          <w:sz w:val="22"/>
        </w:rPr>
        <w:t>SPECIAL</w:t>
      </w:r>
      <w:r>
        <w:rPr>
          <w:b/>
          <w:color w:val="221F1F"/>
          <w:spacing w:val="-4"/>
          <w:sz w:val="22"/>
        </w:rPr>
        <w:t xml:space="preserve"> </w:t>
      </w:r>
      <w:r>
        <w:rPr>
          <w:b/>
          <w:color w:val="221F1F"/>
          <w:sz w:val="22"/>
        </w:rPr>
        <w:t>CONDITIONS</w:t>
      </w:r>
      <w:r>
        <w:rPr>
          <w:b/>
          <w:color w:val="221F1F"/>
          <w:spacing w:val="-6"/>
          <w:sz w:val="22"/>
        </w:rPr>
        <w:t xml:space="preserve"> </w:t>
      </w:r>
      <w:r>
        <w:rPr>
          <w:b/>
          <w:color w:val="221F1F"/>
          <w:sz w:val="22"/>
        </w:rPr>
        <w:t>OF</w:t>
      </w:r>
      <w:r>
        <w:rPr>
          <w:b/>
          <w:color w:val="221F1F"/>
          <w:spacing w:val="-6"/>
          <w:sz w:val="22"/>
        </w:rPr>
        <w:t xml:space="preserve"> </w:t>
      </w:r>
      <w:r>
        <w:rPr>
          <w:b/>
          <w:color w:val="221F1F"/>
          <w:spacing w:val="-2"/>
          <w:sz w:val="22"/>
        </w:rPr>
        <w:t>CONTRACT</w:t>
      </w:r>
      <w:r>
        <w:rPr>
          <w:color w:val="221F1F"/>
          <w:sz w:val="22"/>
        </w:rPr>
        <w:tab/>
      </w:r>
      <w:r>
        <w:rPr>
          <w:b/>
          <w:color w:val="221F1F"/>
          <w:spacing w:val="-5"/>
          <w:sz w:val="22"/>
        </w:rPr>
        <w:t>88</w:t>
      </w:r>
    </w:p>
    <w:p w14:paraId="1D3441FD">
      <w:pPr>
        <w:pStyle w:val="15"/>
        <w:numPr>
          <w:ilvl w:val="0"/>
          <w:numId w:val="10"/>
        </w:numPr>
        <w:tabs>
          <w:tab w:val="left" w:pos="1699"/>
          <w:tab w:val="right" w:leader="dot" w:pos="11301"/>
        </w:tabs>
        <w:spacing w:before="224" w:after="0" w:line="250" w:lineRule="exact"/>
        <w:ind w:left="1699" w:right="0" w:hanging="559"/>
        <w:jc w:val="left"/>
        <w:rPr>
          <w:b/>
          <w:sz w:val="22"/>
        </w:rPr>
      </w:pPr>
      <w:r>
        <w:rPr>
          <w:b/>
          <w:color w:val="221F1F"/>
          <w:spacing w:val="-2"/>
          <w:sz w:val="22"/>
        </w:rPr>
        <w:t>APPENDICES</w:t>
      </w:r>
      <w:r>
        <w:rPr>
          <w:color w:val="221F1F"/>
          <w:sz w:val="22"/>
        </w:rPr>
        <w:tab/>
      </w:r>
      <w:r>
        <w:rPr>
          <w:b/>
          <w:color w:val="221F1F"/>
          <w:spacing w:val="-5"/>
          <w:sz w:val="22"/>
        </w:rPr>
        <w:t>91</w:t>
      </w:r>
    </w:p>
    <w:p w14:paraId="06E2CD9D">
      <w:pPr>
        <w:tabs>
          <w:tab w:val="right" w:leader="dot" w:pos="11301"/>
        </w:tabs>
        <w:spacing w:before="0" w:line="245" w:lineRule="exact"/>
        <w:ind w:left="1720" w:right="0" w:firstLine="0"/>
        <w:jc w:val="left"/>
        <w:rPr>
          <w:sz w:val="22"/>
        </w:rPr>
      </w:pPr>
      <w:r>
        <w:rPr>
          <w:color w:val="221F1F"/>
          <w:sz w:val="22"/>
        </w:rPr>
        <w:t>Appendix</w:t>
      </w:r>
      <w:r>
        <w:rPr>
          <w:color w:val="221F1F"/>
          <w:spacing w:val="-6"/>
          <w:sz w:val="22"/>
        </w:rPr>
        <w:t xml:space="preserve"> </w:t>
      </w:r>
      <w:r>
        <w:rPr>
          <w:color w:val="221F1F"/>
          <w:sz w:val="22"/>
        </w:rPr>
        <w:t>A</w:t>
      </w:r>
      <w:r>
        <w:rPr>
          <w:color w:val="221F1F"/>
          <w:spacing w:val="-4"/>
          <w:sz w:val="22"/>
        </w:rPr>
        <w:t xml:space="preserve"> </w:t>
      </w:r>
      <w:r>
        <w:rPr>
          <w:color w:val="221F1F"/>
          <w:sz w:val="22"/>
        </w:rPr>
        <w:t>-</w:t>
      </w:r>
      <w:r>
        <w:rPr>
          <w:color w:val="221F1F"/>
          <w:spacing w:val="-4"/>
          <w:sz w:val="22"/>
        </w:rPr>
        <w:t xml:space="preserve"> </w:t>
      </w:r>
      <w:r>
        <w:rPr>
          <w:color w:val="221F1F"/>
          <w:sz w:val="22"/>
        </w:rPr>
        <w:t>Description</w:t>
      </w:r>
      <w:r>
        <w:rPr>
          <w:color w:val="221F1F"/>
          <w:spacing w:val="-3"/>
          <w:sz w:val="22"/>
        </w:rPr>
        <w:t xml:space="preserve"> </w:t>
      </w:r>
      <w:r>
        <w:rPr>
          <w:color w:val="221F1F"/>
          <w:sz w:val="22"/>
        </w:rPr>
        <w:t>of</w:t>
      </w:r>
      <w:r>
        <w:rPr>
          <w:color w:val="221F1F"/>
          <w:spacing w:val="-5"/>
          <w:sz w:val="22"/>
        </w:rPr>
        <w:t xml:space="preserve"> </w:t>
      </w:r>
      <w:r>
        <w:rPr>
          <w:color w:val="221F1F"/>
          <w:sz w:val="22"/>
        </w:rPr>
        <w:t>the</w:t>
      </w:r>
      <w:r>
        <w:rPr>
          <w:color w:val="221F1F"/>
          <w:spacing w:val="-4"/>
          <w:sz w:val="22"/>
        </w:rPr>
        <w:t xml:space="preserve"> </w:t>
      </w:r>
      <w:r>
        <w:rPr>
          <w:color w:val="221F1F"/>
          <w:spacing w:val="-2"/>
          <w:sz w:val="22"/>
        </w:rPr>
        <w:t>Services</w:t>
      </w:r>
      <w:r>
        <w:rPr>
          <w:color w:val="221F1F"/>
          <w:sz w:val="22"/>
        </w:rPr>
        <w:tab/>
      </w:r>
      <w:r>
        <w:rPr>
          <w:color w:val="221F1F"/>
          <w:spacing w:val="-5"/>
          <w:sz w:val="22"/>
        </w:rPr>
        <w:t>91</w:t>
      </w:r>
    </w:p>
    <w:p w14:paraId="2ED6305E">
      <w:pPr>
        <w:tabs>
          <w:tab w:val="right" w:leader="dot" w:pos="11301"/>
        </w:tabs>
        <w:spacing w:before="0" w:line="245" w:lineRule="exact"/>
        <w:ind w:left="1699" w:right="0" w:firstLine="0"/>
        <w:jc w:val="left"/>
        <w:rPr>
          <w:sz w:val="22"/>
        </w:rPr>
      </w:pPr>
      <w:r>
        <w:rPr>
          <w:color w:val="221F1F"/>
          <w:sz w:val="22"/>
        </w:rPr>
        <w:t>Appendix</w:t>
      </w:r>
      <w:r>
        <w:rPr>
          <w:color w:val="221F1F"/>
          <w:spacing w:val="-9"/>
          <w:sz w:val="22"/>
        </w:rPr>
        <w:t xml:space="preserve"> </w:t>
      </w:r>
      <w:r>
        <w:rPr>
          <w:color w:val="221F1F"/>
          <w:sz w:val="22"/>
        </w:rPr>
        <w:t>B</w:t>
      </w:r>
      <w:r>
        <w:rPr>
          <w:color w:val="221F1F"/>
          <w:spacing w:val="-3"/>
          <w:sz w:val="22"/>
        </w:rPr>
        <w:t xml:space="preserve"> </w:t>
      </w:r>
      <w:r>
        <w:rPr>
          <w:color w:val="221F1F"/>
          <w:sz w:val="22"/>
        </w:rPr>
        <w:t>-</w:t>
      </w:r>
      <w:r>
        <w:rPr>
          <w:color w:val="221F1F"/>
          <w:spacing w:val="-5"/>
          <w:sz w:val="22"/>
        </w:rPr>
        <w:t xml:space="preserve"> </w:t>
      </w:r>
      <w:r>
        <w:rPr>
          <w:color w:val="221F1F"/>
          <w:sz w:val="22"/>
        </w:rPr>
        <w:t>Schedule</w:t>
      </w:r>
      <w:r>
        <w:rPr>
          <w:color w:val="221F1F"/>
          <w:spacing w:val="-6"/>
          <w:sz w:val="22"/>
        </w:rPr>
        <w:t xml:space="preserve"> </w:t>
      </w:r>
      <w:r>
        <w:rPr>
          <w:color w:val="221F1F"/>
          <w:sz w:val="22"/>
        </w:rPr>
        <w:t>of</w:t>
      </w:r>
      <w:r>
        <w:rPr>
          <w:color w:val="221F1F"/>
          <w:spacing w:val="-6"/>
          <w:sz w:val="22"/>
        </w:rPr>
        <w:t xml:space="preserve"> </w:t>
      </w:r>
      <w:r>
        <w:rPr>
          <w:color w:val="221F1F"/>
          <w:sz w:val="22"/>
        </w:rPr>
        <w:t>Payments</w:t>
      </w:r>
      <w:r>
        <w:rPr>
          <w:color w:val="221F1F"/>
          <w:spacing w:val="-5"/>
          <w:sz w:val="22"/>
        </w:rPr>
        <w:t xml:space="preserve"> </w:t>
      </w:r>
      <w:r>
        <w:rPr>
          <w:color w:val="221F1F"/>
          <w:sz w:val="22"/>
        </w:rPr>
        <w:t>and</w:t>
      </w:r>
      <w:r>
        <w:rPr>
          <w:color w:val="221F1F"/>
          <w:spacing w:val="-4"/>
          <w:sz w:val="22"/>
        </w:rPr>
        <w:t xml:space="preserve"> </w:t>
      </w:r>
      <w:r>
        <w:rPr>
          <w:color w:val="221F1F"/>
          <w:sz w:val="22"/>
        </w:rPr>
        <w:t>Reporting</w:t>
      </w:r>
      <w:r>
        <w:rPr>
          <w:color w:val="221F1F"/>
          <w:spacing w:val="-6"/>
          <w:sz w:val="22"/>
        </w:rPr>
        <w:t xml:space="preserve"> </w:t>
      </w:r>
      <w:r>
        <w:rPr>
          <w:color w:val="221F1F"/>
          <w:spacing w:val="-2"/>
          <w:sz w:val="22"/>
        </w:rPr>
        <w:t>Requirements</w:t>
      </w:r>
      <w:r>
        <w:rPr>
          <w:color w:val="221F1F"/>
          <w:sz w:val="22"/>
        </w:rPr>
        <w:tab/>
      </w:r>
      <w:r>
        <w:rPr>
          <w:color w:val="221F1F"/>
          <w:spacing w:val="-5"/>
          <w:sz w:val="22"/>
        </w:rPr>
        <w:t>91</w:t>
      </w:r>
    </w:p>
    <w:p w14:paraId="64B3E566">
      <w:pPr>
        <w:tabs>
          <w:tab w:val="right" w:leader="dot" w:pos="11301"/>
        </w:tabs>
        <w:spacing w:before="0" w:line="250" w:lineRule="exact"/>
        <w:ind w:left="1699" w:right="0" w:firstLine="0"/>
        <w:jc w:val="left"/>
        <w:rPr>
          <w:sz w:val="22"/>
        </w:rPr>
      </w:pPr>
      <w:r>
        <w:rPr>
          <w:color w:val="221F1F"/>
          <w:sz w:val="22"/>
        </w:rPr>
        <w:t>Appendix</w:t>
      </w:r>
      <w:r>
        <w:rPr>
          <w:color w:val="221F1F"/>
          <w:spacing w:val="-7"/>
          <w:sz w:val="22"/>
        </w:rPr>
        <w:t xml:space="preserve"> </w:t>
      </w:r>
      <w:r>
        <w:rPr>
          <w:color w:val="221F1F"/>
          <w:sz w:val="22"/>
        </w:rPr>
        <w:t>C</w:t>
      </w:r>
      <w:r>
        <w:rPr>
          <w:color w:val="221F1F"/>
          <w:spacing w:val="-3"/>
          <w:sz w:val="22"/>
        </w:rPr>
        <w:t xml:space="preserve"> </w:t>
      </w:r>
      <w:r>
        <w:rPr>
          <w:color w:val="221F1F"/>
          <w:sz w:val="22"/>
        </w:rPr>
        <w:t>-</w:t>
      </w:r>
      <w:r>
        <w:rPr>
          <w:color w:val="221F1F"/>
          <w:spacing w:val="-6"/>
          <w:sz w:val="22"/>
        </w:rPr>
        <w:t xml:space="preserve"> </w:t>
      </w:r>
      <w:r>
        <w:rPr>
          <w:color w:val="221F1F"/>
          <w:sz w:val="22"/>
        </w:rPr>
        <w:t>Breakdown</w:t>
      </w:r>
      <w:r>
        <w:rPr>
          <w:color w:val="221F1F"/>
          <w:spacing w:val="-7"/>
          <w:sz w:val="22"/>
        </w:rPr>
        <w:t xml:space="preserve"> </w:t>
      </w:r>
      <w:r>
        <w:rPr>
          <w:color w:val="221F1F"/>
          <w:sz w:val="22"/>
        </w:rPr>
        <w:t>of</w:t>
      </w:r>
      <w:r>
        <w:rPr>
          <w:color w:val="221F1F"/>
          <w:spacing w:val="-3"/>
          <w:sz w:val="22"/>
        </w:rPr>
        <w:t xml:space="preserve"> </w:t>
      </w:r>
      <w:r>
        <w:rPr>
          <w:color w:val="221F1F"/>
          <w:sz w:val="22"/>
        </w:rPr>
        <w:t>Contract</w:t>
      </w:r>
      <w:r>
        <w:rPr>
          <w:color w:val="221F1F"/>
          <w:spacing w:val="-7"/>
          <w:sz w:val="22"/>
        </w:rPr>
        <w:t xml:space="preserve"> </w:t>
      </w:r>
      <w:r>
        <w:rPr>
          <w:color w:val="221F1F"/>
          <w:spacing w:val="-4"/>
          <w:sz w:val="22"/>
        </w:rPr>
        <w:t>Price</w:t>
      </w:r>
      <w:r>
        <w:rPr>
          <w:color w:val="221F1F"/>
          <w:sz w:val="22"/>
        </w:rPr>
        <w:tab/>
      </w:r>
      <w:r>
        <w:rPr>
          <w:color w:val="221F1F"/>
          <w:spacing w:val="-5"/>
          <w:sz w:val="22"/>
        </w:rPr>
        <w:t>91</w:t>
      </w:r>
    </w:p>
    <w:p w14:paraId="6D5A94B1">
      <w:pPr>
        <w:tabs>
          <w:tab w:val="right" w:leader="dot" w:pos="11301"/>
        </w:tabs>
        <w:spacing w:before="0"/>
        <w:ind w:left="1699" w:right="0" w:firstLine="0"/>
        <w:jc w:val="left"/>
        <w:rPr>
          <w:sz w:val="22"/>
        </w:rPr>
      </w:pPr>
      <w:r>
        <w:rPr>
          <w:color w:val="221F1F"/>
          <w:sz w:val="22"/>
        </w:rPr>
        <w:t>Appendix</w:t>
      </w:r>
      <w:r>
        <w:rPr>
          <w:color w:val="221F1F"/>
          <w:spacing w:val="-9"/>
          <w:sz w:val="22"/>
        </w:rPr>
        <w:t xml:space="preserve"> </w:t>
      </w:r>
      <w:r>
        <w:rPr>
          <w:color w:val="221F1F"/>
          <w:sz w:val="22"/>
        </w:rPr>
        <w:t>D</w:t>
      </w:r>
      <w:r>
        <w:rPr>
          <w:color w:val="221F1F"/>
          <w:spacing w:val="-2"/>
          <w:sz w:val="22"/>
        </w:rPr>
        <w:t xml:space="preserve"> </w:t>
      </w:r>
      <w:r>
        <w:rPr>
          <w:color w:val="221F1F"/>
          <w:sz w:val="22"/>
        </w:rPr>
        <w:t>-</w:t>
      </w:r>
      <w:r>
        <w:rPr>
          <w:color w:val="221F1F"/>
          <w:spacing w:val="-6"/>
          <w:sz w:val="22"/>
        </w:rPr>
        <w:t xml:space="preserve"> </w:t>
      </w:r>
      <w:r>
        <w:rPr>
          <w:color w:val="221F1F"/>
          <w:sz w:val="22"/>
        </w:rPr>
        <w:t>Services</w:t>
      </w:r>
      <w:r>
        <w:rPr>
          <w:color w:val="221F1F"/>
          <w:spacing w:val="-3"/>
          <w:sz w:val="22"/>
        </w:rPr>
        <w:t xml:space="preserve"> </w:t>
      </w:r>
      <w:r>
        <w:rPr>
          <w:color w:val="221F1F"/>
          <w:sz w:val="22"/>
        </w:rPr>
        <w:t>and</w:t>
      </w:r>
      <w:r>
        <w:rPr>
          <w:color w:val="221F1F"/>
          <w:spacing w:val="-7"/>
          <w:sz w:val="22"/>
        </w:rPr>
        <w:t xml:space="preserve"> </w:t>
      </w:r>
      <w:r>
        <w:rPr>
          <w:color w:val="221F1F"/>
          <w:sz w:val="22"/>
        </w:rPr>
        <w:t>Facilities</w:t>
      </w:r>
      <w:r>
        <w:rPr>
          <w:color w:val="221F1F"/>
          <w:spacing w:val="-5"/>
          <w:sz w:val="22"/>
        </w:rPr>
        <w:t xml:space="preserve"> </w:t>
      </w:r>
      <w:r>
        <w:rPr>
          <w:color w:val="221F1F"/>
          <w:sz w:val="22"/>
        </w:rPr>
        <w:t>Provided</w:t>
      </w:r>
      <w:r>
        <w:rPr>
          <w:color w:val="221F1F"/>
          <w:spacing w:val="-6"/>
          <w:sz w:val="22"/>
        </w:rPr>
        <w:t xml:space="preserve"> </w:t>
      </w:r>
      <w:r>
        <w:rPr>
          <w:color w:val="221F1F"/>
          <w:sz w:val="22"/>
        </w:rPr>
        <w:t>by</w:t>
      </w:r>
      <w:r>
        <w:rPr>
          <w:color w:val="221F1F"/>
          <w:spacing w:val="-7"/>
          <w:sz w:val="22"/>
        </w:rPr>
        <w:t xml:space="preserve"> </w:t>
      </w:r>
      <w:r>
        <w:rPr>
          <w:color w:val="221F1F"/>
          <w:sz w:val="22"/>
        </w:rPr>
        <w:t>the</w:t>
      </w:r>
      <w:r>
        <w:rPr>
          <w:color w:val="221F1F"/>
          <w:spacing w:val="-5"/>
          <w:sz w:val="22"/>
        </w:rPr>
        <w:t xml:space="preserve"> </w:t>
      </w:r>
      <w:r>
        <w:rPr>
          <w:color w:val="221F1F"/>
          <w:sz w:val="22"/>
        </w:rPr>
        <w:t>Procuring</w:t>
      </w:r>
      <w:r>
        <w:rPr>
          <w:color w:val="221F1F"/>
          <w:spacing w:val="-3"/>
          <w:sz w:val="22"/>
        </w:rPr>
        <w:t xml:space="preserve"> </w:t>
      </w:r>
      <w:r>
        <w:rPr>
          <w:color w:val="221F1F"/>
          <w:spacing w:val="-2"/>
          <w:sz w:val="22"/>
        </w:rPr>
        <w:t>Entity</w:t>
      </w:r>
      <w:r>
        <w:rPr>
          <w:color w:val="221F1F"/>
          <w:sz w:val="22"/>
        </w:rPr>
        <w:tab/>
      </w:r>
      <w:r>
        <w:rPr>
          <w:color w:val="221F1F"/>
          <w:spacing w:val="-5"/>
          <w:sz w:val="22"/>
        </w:rPr>
        <w:t>91</w:t>
      </w:r>
    </w:p>
    <w:p w14:paraId="18C37C2A">
      <w:pPr>
        <w:pStyle w:val="15"/>
        <w:numPr>
          <w:ilvl w:val="0"/>
          <w:numId w:val="10"/>
        </w:numPr>
        <w:tabs>
          <w:tab w:val="left" w:pos="1699"/>
          <w:tab w:val="right" w:leader="dot" w:pos="11301"/>
        </w:tabs>
        <w:spacing w:before="279" w:after="0" w:line="240" w:lineRule="auto"/>
        <w:ind w:left="1699" w:right="0" w:hanging="559"/>
        <w:jc w:val="left"/>
        <w:rPr>
          <w:b/>
          <w:sz w:val="22"/>
        </w:rPr>
      </w:pPr>
      <w:r>
        <w:rPr>
          <w:b/>
          <w:color w:val="221F1F"/>
          <w:sz w:val="22"/>
        </w:rPr>
        <w:t>SECTION</w:t>
      </w:r>
      <w:r>
        <w:rPr>
          <w:b/>
          <w:color w:val="221F1F"/>
          <w:spacing w:val="-13"/>
          <w:sz w:val="22"/>
        </w:rPr>
        <w:t xml:space="preserve"> </w:t>
      </w:r>
      <w:r>
        <w:rPr>
          <w:b/>
          <w:color w:val="221F1F"/>
          <w:sz w:val="22"/>
        </w:rPr>
        <w:t>VIII–CONTRACT</w:t>
      </w:r>
      <w:r>
        <w:rPr>
          <w:b/>
          <w:color w:val="221F1F"/>
          <w:spacing w:val="-13"/>
          <w:sz w:val="22"/>
        </w:rPr>
        <w:t xml:space="preserve"> </w:t>
      </w:r>
      <w:r>
        <w:rPr>
          <w:b/>
          <w:color w:val="221F1F"/>
          <w:spacing w:val="-4"/>
          <w:sz w:val="22"/>
        </w:rPr>
        <w:t>FORMS</w:t>
      </w:r>
      <w:r>
        <w:rPr>
          <w:color w:val="221F1F"/>
          <w:sz w:val="22"/>
        </w:rPr>
        <w:tab/>
      </w:r>
      <w:r>
        <w:rPr>
          <w:b/>
          <w:color w:val="221F1F"/>
          <w:spacing w:val="-5"/>
          <w:sz w:val="22"/>
        </w:rPr>
        <w:t>92</w:t>
      </w:r>
    </w:p>
    <w:p w14:paraId="67AE2CD3">
      <w:pPr>
        <w:tabs>
          <w:tab w:val="right" w:leader="dot" w:pos="11301"/>
        </w:tabs>
        <w:spacing w:before="45"/>
        <w:ind w:left="1720" w:right="0" w:firstLine="0"/>
        <w:jc w:val="left"/>
        <w:rPr>
          <w:sz w:val="22"/>
        </w:rPr>
      </w:pPr>
      <w:r>
        <w:rPr>
          <w:color w:val="221F1F"/>
          <w:sz w:val="22"/>
        </w:rPr>
        <w:t>FORM</w:t>
      </w:r>
      <w:r>
        <w:rPr>
          <w:color w:val="221F1F"/>
          <w:spacing w:val="-10"/>
          <w:sz w:val="22"/>
        </w:rPr>
        <w:t xml:space="preserve"> </w:t>
      </w:r>
      <w:r>
        <w:rPr>
          <w:color w:val="221F1F"/>
          <w:sz w:val="22"/>
        </w:rPr>
        <w:t>NO.</w:t>
      </w:r>
      <w:r>
        <w:rPr>
          <w:color w:val="221F1F"/>
          <w:spacing w:val="-5"/>
          <w:sz w:val="22"/>
        </w:rPr>
        <w:t xml:space="preserve"> </w:t>
      </w:r>
      <w:r>
        <w:rPr>
          <w:color w:val="221F1F"/>
          <w:sz w:val="22"/>
        </w:rPr>
        <w:t>1</w:t>
      </w:r>
      <w:r>
        <w:rPr>
          <w:color w:val="221F1F"/>
          <w:spacing w:val="-6"/>
          <w:sz w:val="22"/>
        </w:rPr>
        <w:t xml:space="preserve"> </w:t>
      </w:r>
      <w:r>
        <w:rPr>
          <w:color w:val="221F1F"/>
          <w:sz w:val="22"/>
        </w:rPr>
        <w:t>-</w:t>
      </w:r>
      <w:r>
        <w:rPr>
          <w:color w:val="221F1F"/>
          <w:spacing w:val="-4"/>
          <w:sz w:val="22"/>
        </w:rPr>
        <w:t xml:space="preserve"> </w:t>
      </w:r>
      <w:r>
        <w:rPr>
          <w:color w:val="221F1F"/>
          <w:sz w:val="22"/>
        </w:rPr>
        <w:t>PERFORMANCE</w:t>
      </w:r>
      <w:r>
        <w:rPr>
          <w:color w:val="221F1F"/>
          <w:spacing w:val="-6"/>
          <w:sz w:val="22"/>
        </w:rPr>
        <w:t xml:space="preserve"> </w:t>
      </w:r>
      <w:r>
        <w:rPr>
          <w:color w:val="221F1F"/>
          <w:sz w:val="22"/>
        </w:rPr>
        <w:t>SECURITY</w:t>
      </w:r>
      <w:r>
        <w:rPr>
          <w:color w:val="221F1F"/>
          <w:spacing w:val="-7"/>
          <w:sz w:val="22"/>
        </w:rPr>
        <w:t xml:space="preserve"> </w:t>
      </w:r>
      <w:r>
        <w:rPr>
          <w:color w:val="221F1F"/>
          <w:sz w:val="22"/>
        </w:rPr>
        <w:t>–</w:t>
      </w:r>
      <w:r>
        <w:rPr>
          <w:color w:val="221F1F"/>
          <w:spacing w:val="-5"/>
          <w:sz w:val="22"/>
        </w:rPr>
        <w:t xml:space="preserve"> </w:t>
      </w:r>
      <w:r>
        <w:rPr>
          <w:color w:val="221F1F"/>
          <w:sz w:val="22"/>
        </w:rPr>
        <w:t>(Unconditional</w:t>
      </w:r>
      <w:r>
        <w:rPr>
          <w:color w:val="221F1F"/>
          <w:spacing w:val="-7"/>
          <w:sz w:val="22"/>
        </w:rPr>
        <w:t xml:space="preserve"> </w:t>
      </w:r>
      <w:r>
        <w:rPr>
          <w:color w:val="221F1F"/>
          <w:sz w:val="22"/>
        </w:rPr>
        <w:t>Demand</w:t>
      </w:r>
      <w:r>
        <w:rPr>
          <w:color w:val="221F1F"/>
          <w:spacing w:val="-8"/>
          <w:sz w:val="22"/>
        </w:rPr>
        <w:t xml:space="preserve"> </w:t>
      </w:r>
      <w:r>
        <w:rPr>
          <w:color w:val="221F1F"/>
          <w:sz w:val="22"/>
        </w:rPr>
        <w:t>Bank</w:t>
      </w:r>
      <w:r>
        <w:rPr>
          <w:color w:val="221F1F"/>
          <w:spacing w:val="-8"/>
          <w:sz w:val="22"/>
        </w:rPr>
        <w:t xml:space="preserve"> </w:t>
      </w:r>
      <w:r>
        <w:rPr>
          <w:color w:val="221F1F"/>
          <w:spacing w:val="-2"/>
          <w:sz w:val="22"/>
        </w:rPr>
        <w:t>Guarantee)</w:t>
      </w:r>
      <w:r>
        <w:rPr>
          <w:color w:val="221F1F"/>
          <w:sz w:val="22"/>
        </w:rPr>
        <w:tab/>
      </w:r>
      <w:r>
        <w:rPr>
          <w:color w:val="221F1F"/>
          <w:spacing w:val="-5"/>
          <w:sz w:val="22"/>
        </w:rPr>
        <w:t>92</w:t>
      </w:r>
    </w:p>
    <w:p w14:paraId="3AA64B8D">
      <w:pPr>
        <w:tabs>
          <w:tab w:val="right" w:leader="dot" w:pos="11290"/>
        </w:tabs>
        <w:spacing w:before="37"/>
        <w:ind w:left="1720" w:right="0" w:firstLine="0"/>
        <w:jc w:val="left"/>
        <w:rPr>
          <w:sz w:val="21"/>
        </w:rPr>
      </w:pPr>
      <w:r>
        <w:fldChar w:fldCharType="begin"/>
      </w:r>
      <w:r>
        <w:instrText xml:space="preserve"> HYPERLINK "h" \h </w:instrText>
      </w:r>
      <w:r>
        <w:fldChar w:fldCharType="separate"/>
      </w:r>
      <w:r>
        <w:rPr>
          <w:color w:val="221F1F"/>
          <w:sz w:val="22"/>
        </w:rPr>
        <w:t>FORM</w:t>
      </w:r>
      <w:r>
        <w:rPr>
          <w:color w:val="221F1F"/>
          <w:spacing w:val="-10"/>
          <w:sz w:val="22"/>
        </w:rPr>
        <w:t xml:space="preserve"> </w:t>
      </w:r>
      <w:r>
        <w:rPr>
          <w:color w:val="221F1F"/>
          <w:sz w:val="22"/>
        </w:rPr>
        <w:t>No.</w:t>
      </w:r>
      <w:r>
        <w:rPr>
          <w:color w:val="221F1F"/>
          <w:spacing w:val="-6"/>
          <w:sz w:val="22"/>
        </w:rPr>
        <w:t xml:space="preserve"> </w:t>
      </w:r>
      <w:r>
        <w:rPr>
          <w:color w:val="221F1F"/>
          <w:sz w:val="22"/>
        </w:rPr>
        <w:t>2</w:t>
      </w:r>
      <w:r>
        <w:rPr>
          <w:color w:val="221F1F"/>
          <w:spacing w:val="-6"/>
          <w:sz w:val="22"/>
        </w:rPr>
        <w:t xml:space="preserve"> </w:t>
      </w:r>
      <w:r>
        <w:rPr>
          <w:color w:val="221F1F"/>
          <w:sz w:val="22"/>
        </w:rPr>
        <w:t>-</w:t>
      </w:r>
      <w:r>
        <w:rPr>
          <w:color w:val="221F1F"/>
          <w:spacing w:val="-8"/>
          <w:sz w:val="22"/>
        </w:rPr>
        <w:t xml:space="preserve"> </w:t>
      </w:r>
      <w:r>
        <w:rPr>
          <w:color w:val="221F1F"/>
          <w:sz w:val="22"/>
        </w:rPr>
        <w:t>PERFORMANCE</w:t>
      </w:r>
      <w:r>
        <w:rPr>
          <w:color w:val="221F1F"/>
          <w:spacing w:val="-4"/>
          <w:sz w:val="22"/>
        </w:rPr>
        <w:t xml:space="preserve"> </w:t>
      </w:r>
      <w:r>
        <w:rPr>
          <w:color w:val="221F1F"/>
          <w:sz w:val="22"/>
        </w:rPr>
        <w:t>SECURITY</w:t>
      </w:r>
      <w:r>
        <w:rPr>
          <w:color w:val="221F1F"/>
          <w:spacing w:val="-7"/>
          <w:sz w:val="22"/>
        </w:rPr>
        <w:t xml:space="preserve"> </w:t>
      </w:r>
      <w:r>
        <w:rPr>
          <w:color w:val="221F1F"/>
          <w:sz w:val="22"/>
        </w:rPr>
        <w:t>OPTION</w:t>
      </w:r>
      <w:r>
        <w:rPr>
          <w:color w:val="221F1F"/>
          <w:spacing w:val="-5"/>
          <w:sz w:val="22"/>
        </w:rPr>
        <w:t xml:space="preserve"> </w:t>
      </w:r>
      <w:r>
        <w:rPr>
          <w:color w:val="221F1F"/>
          <w:sz w:val="22"/>
        </w:rPr>
        <w:t>2–</w:t>
      </w:r>
      <w:r>
        <w:rPr>
          <w:color w:val="221F1F"/>
          <w:spacing w:val="-6"/>
          <w:sz w:val="22"/>
        </w:rPr>
        <w:t xml:space="preserve"> </w:t>
      </w:r>
      <w:r>
        <w:rPr>
          <w:color w:val="221F1F"/>
          <w:sz w:val="22"/>
        </w:rPr>
        <w:t>(Performance</w:t>
      </w:r>
      <w:r>
        <w:rPr>
          <w:color w:val="221F1F"/>
          <w:spacing w:val="-6"/>
          <w:sz w:val="22"/>
        </w:rPr>
        <w:t xml:space="preserve"> </w:t>
      </w:r>
      <w:r>
        <w:rPr>
          <w:color w:val="221F1F"/>
          <w:spacing w:val="-2"/>
          <w:sz w:val="22"/>
        </w:rPr>
        <w:t>Bond)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93</w:t>
      </w:r>
      <w:r>
        <w:rPr>
          <w:color w:val="221F1F"/>
          <w:spacing w:val="-5"/>
          <w:sz w:val="21"/>
        </w:rPr>
        <w:fldChar w:fldCharType="end"/>
      </w:r>
    </w:p>
    <w:p w14:paraId="495161CD">
      <w:pPr>
        <w:tabs>
          <w:tab w:val="right" w:leader="dot" w:pos="11301"/>
        </w:tabs>
        <w:spacing w:before="40"/>
        <w:ind w:left="1720" w:right="0" w:firstLine="0"/>
        <w:jc w:val="left"/>
        <w:rPr>
          <w:sz w:val="22"/>
        </w:rPr>
      </w:pPr>
      <w:r>
        <w:rPr>
          <w:color w:val="221F1F"/>
          <w:sz w:val="22"/>
        </w:rPr>
        <w:t>FORM</w:t>
      </w:r>
      <w:r>
        <w:rPr>
          <w:color w:val="221F1F"/>
          <w:spacing w:val="-9"/>
          <w:sz w:val="22"/>
        </w:rPr>
        <w:t xml:space="preserve"> </w:t>
      </w:r>
      <w:r>
        <w:rPr>
          <w:color w:val="221F1F"/>
          <w:sz w:val="22"/>
        </w:rPr>
        <w:t>NO.</w:t>
      </w:r>
      <w:r>
        <w:rPr>
          <w:color w:val="221F1F"/>
          <w:spacing w:val="-5"/>
          <w:sz w:val="22"/>
        </w:rPr>
        <w:t xml:space="preserve"> </w:t>
      </w:r>
      <w:r>
        <w:rPr>
          <w:color w:val="221F1F"/>
          <w:sz w:val="22"/>
        </w:rPr>
        <w:t>3</w:t>
      </w:r>
      <w:r>
        <w:rPr>
          <w:color w:val="221F1F"/>
          <w:spacing w:val="-6"/>
          <w:sz w:val="22"/>
        </w:rPr>
        <w:t xml:space="preserve"> </w:t>
      </w:r>
      <w:r>
        <w:rPr>
          <w:color w:val="221F1F"/>
          <w:sz w:val="22"/>
        </w:rPr>
        <w:t>-</w:t>
      </w:r>
      <w:r>
        <w:rPr>
          <w:color w:val="221F1F"/>
          <w:spacing w:val="-4"/>
          <w:sz w:val="22"/>
        </w:rPr>
        <w:t xml:space="preserve"> </w:t>
      </w:r>
      <w:r>
        <w:rPr>
          <w:color w:val="221F1F"/>
          <w:sz w:val="22"/>
        </w:rPr>
        <w:t>ADVANCE</w:t>
      </w:r>
      <w:r>
        <w:rPr>
          <w:color w:val="221F1F"/>
          <w:spacing w:val="-6"/>
          <w:sz w:val="22"/>
        </w:rPr>
        <w:t xml:space="preserve"> </w:t>
      </w:r>
      <w:r>
        <w:rPr>
          <w:color w:val="221F1F"/>
          <w:sz w:val="22"/>
        </w:rPr>
        <w:t>PAYMENT</w:t>
      </w:r>
      <w:r>
        <w:rPr>
          <w:color w:val="221F1F"/>
          <w:spacing w:val="-6"/>
          <w:sz w:val="22"/>
        </w:rPr>
        <w:t xml:space="preserve"> </w:t>
      </w:r>
      <w:r>
        <w:rPr>
          <w:color w:val="221F1F"/>
          <w:sz w:val="22"/>
        </w:rPr>
        <w:t>SECURITY</w:t>
      </w:r>
      <w:r>
        <w:rPr>
          <w:color w:val="221F1F"/>
          <w:spacing w:val="-6"/>
          <w:sz w:val="22"/>
        </w:rPr>
        <w:t xml:space="preserve"> </w:t>
      </w:r>
      <w:r>
        <w:rPr>
          <w:color w:val="221F1F"/>
          <w:sz w:val="22"/>
        </w:rPr>
        <w:t>[Demand</w:t>
      </w:r>
      <w:r>
        <w:rPr>
          <w:color w:val="221F1F"/>
          <w:spacing w:val="-5"/>
          <w:sz w:val="22"/>
        </w:rPr>
        <w:t xml:space="preserve"> </w:t>
      </w:r>
      <w:r>
        <w:rPr>
          <w:color w:val="221F1F"/>
          <w:sz w:val="22"/>
        </w:rPr>
        <w:t>Bank</w:t>
      </w:r>
      <w:r>
        <w:rPr>
          <w:color w:val="221F1F"/>
          <w:spacing w:val="-7"/>
          <w:sz w:val="22"/>
        </w:rPr>
        <w:t xml:space="preserve"> </w:t>
      </w:r>
      <w:r>
        <w:rPr>
          <w:color w:val="221F1F"/>
          <w:spacing w:val="-2"/>
          <w:sz w:val="22"/>
        </w:rPr>
        <w:t>Guarantee]</w:t>
      </w:r>
      <w:r>
        <w:rPr>
          <w:color w:val="221F1F"/>
          <w:sz w:val="22"/>
        </w:rPr>
        <w:tab/>
      </w:r>
      <w:r>
        <w:rPr>
          <w:color w:val="221F1F"/>
          <w:spacing w:val="-5"/>
          <w:sz w:val="22"/>
        </w:rPr>
        <w:t>95</w:t>
      </w:r>
    </w:p>
    <w:p w14:paraId="68AD9732">
      <w:pPr>
        <w:tabs>
          <w:tab w:val="right" w:leader="dot" w:pos="11301"/>
        </w:tabs>
        <w:spacing w:before="40"/>
        <w:ind w:left="1720" w:right="0" w:firstLine="0"/>
        <w:jc w:val="left"/>
        <w:rPr>
          <w:sz w:val="22"/>
        </w:rPr>
      </w:pPr>
      <w:r>
        <w:rPr>
          <w:color w:val="221F1F"/>
          <w:sz w:val="22"/>
        </w:rPr>
        <w:t>FORM</w:t>
      </w:r>
      <w:r>
        <w:rPr>
          <w:color w:val="221F1F"/>
          <w:spacing w:val="-9"/>
          <w:sz w:val="22"/>
        </w:rPr>
        <w:t xml:space="preserve"> </w:t>
      </w:r>
      <w:r>
        <w:rPr>
          <w:color w:val="221F1F"/>
          <w:sz w:val="22"/>
        </w:rPr>
        <w:t>NO.</w:t>
      </w:r>
      <w:r>
        <w:rPr>
          <w:color w:val="221F1F"/>
          <w:spacing w:val="-6"/>
          <w:sz w:val="22"/>
        </w:rPr>
        <w:t xml:space="preserve"> </w:t>
      </w:r>
      <w:r>
        <w:rPr>
          <w:color w:val="221F1F"/>
          <w:sz w:val="22"/>
        </w:rPr>
        <w:t>4</w:t>
      </w:r>
      <w:r>
        <w:rPr>
          <w:color w:val="221F1F"/>
          <w:spacing w:val="-7"/>
          <w:sz w:val="22"/>
        </w:rPr>
        <w:t xml:space="preserve"> </w:t>
      </w:r>
      <w:r>
        <w:rPr>
          <w:color w:val="221F1F"/>
          <w:sz w:val="22"/>
        </w:rPr>
        <w:t>-</w:t>
      </w:r>
      <w:r>
        <w:rPr>
          <w:color w:val="221F1F"/>
          <w:spacing w:val="-5"/>
          <w:sz w:val="22"/>
        </w:rPr>
        <w:t xml:space="preserve"> </w:t>
      </w:r>
      <w:r>
        <w:rPr>
          <w:color w:val="221F1F"/>
          <w:sz w:val="22"/>
        </w:rPr>
        <w:t>BENEFICIAL</w:t>
      </w:r>
      <w:r>
        <w:rPr>
          <w:color w:val="221F1F"/>
          <w:spacing w:val="-7"/>
          <w:sz w:val="22"/>
        </w:rPr>
        <w:t xml:space="preserve"> </w:t>
      </w:r>
      <w:r>
        <w:rPr>
          <w:color w:val="221F1F"/>
          <w:sz w:val="22"/>
        </w:rPr>
        <w:t>OWNERSHIP</w:t>
      </w:r>
      <w:r>
        <w:rPr>
          <w:color w:val="221F1F"/>
          <w:spacing w:val="-5"/>
          <w:sz w:val="22"/>
        </w:rPr>
        <w:t xml:space="preserve"> </w:t>
      </w:r>
      <w:r>
        <w:rPr>
          <w:color w:val="221F1F"/>
          <w:sz w:val="22"/>
        </w:rPr>
        <w:t>DISCLOSURE</w:t>
      </w:r>
      <w:r>
        <w:rPr>
          <w:color w:val="221F1F"/>
          <w:spacing w:val="-7"/>
          <w:sz w:val="22"/>
        </w:rPr>
        <w:t xml:space="preserve"> </w:t>
      </w:r>
      <w:r>
        <w:rPr>
          <w:color w:val="221F1F"/>
          <w:spacing w:val="-4"/>
          <w:sz w:val="22"/>
        </w:rPr>
        <w:t>FORM</w:t>
      </w:r>
      <w:r>
        <w:rPr>
          <w:color w:val="221F1F"/>
          <w:sz w:val="22"/>
        </w:rPr>
        <w:tab/>
      </w:r>
      <w:r>
        <w:rPr>
          <w:color w:val="221F1F"/>
          <w:spacing w:val="-5"/>
          <w:sz w:val="22"/>
        </w:rPr>
        <w:t>95</w:t>
      </w:r>
    </w:p>
    <w:p w14:paraId="554DB7DA">
      <w:pPr>
        <w:pStyle w:val="7"/>
        <w:rPr>
          <w:sz w:val="22"/>
        </w:rPr>
      </w:pPr>
    </w:p>
    <w:p w14:paraId="2768186E">
      <w:pPr>
        <w:pStyle w:val="7"/>
        <w:rPr>
          <w:sz w:val="22"/>
        </w:rPr>
      </w:pPr>
    </w:p>
    <w:p w14:paraId="67597DB7">
      <w:pPr>
        <w:pStyle w:val="7"/>
        <w:rPr>
          <w:sz w:val="22"/>
        </w:rPr>
      </w:pPr>
    </w:p>
    <w:p w14:paraId="177413A9">
      <w:pPr>
        <w:pStyle w:val="7"/>
        <w:rPr>
          <w:sz w:val="22"/>
        </w:rPr>
      </w:pPr>
    </w:p>
    <w:p w14:paraId="1BF4E1AD">
      <w:pPr>
        <w:pStyle w:val="7"/>
        <w:rPr>
          <w:sz w:val="22"/>
        </w:rPr>
      </w:pPr>
    </w:p>
    <w:p w14:paraId="14B224DC">
      <w:pPr>
        <w:pStyle w:val="7"/>
        <w:rPr>
          <w:sz w:val="22"/>
        </w:rPr>
      </w:pPr>
    </w:p>
    <w:p w14:paraId="54CD05EB">
      <w:pPr>
        <w:pStyle w:val="7"/>
        <w:rPr>
          <w:sz w:val="22"/>
        </w:rPr>
      </w:pPr>
    </w:p>
    <w:p w14:paraId="29AFDF72">
      <w:pPr>
        <w:pStyle w:val="7"/>
        <w:rPr>
          <w:sz w:val="22"/>
        </w:rPr>
      </w:pPr>
    </w:p>
    <w:p w14:paraId="1598D168">
      <w:pPr>
        <w:pStyle w:val="7"/>
        <w:rPr>
          <w:sz w:val="22"/>
        </w:rPr>
      </w:pPr>
    </w:p>
    <w:p w14:paraId="06A468E8">
      <w:pPr>
        <w:pStyle w:val="7"/>
        <w:rPr>
          <w:sz w:val="22"/>
        </w:rPr>
      </w:pPr>
    </w:p>
    <w:p w14:paraId="641A172A">
      <w:pPr>
        <w:pStyle w:val="7"/>
        <w:rPr>
          <w:sz w:val="22"/>
        </w:rPr>
      </w:pPr>
    </w:p>
    <w:p w14:paraId="5D978274">
      <w:pPr>
        <w:pStyle w:val="7"/>
        <w:spacing w:before="166"/>
        <w:rPr>
          <w:sz w:val="22"/>
        </w:rPr>
      </w:pPr>
    </w:p>
    <w:p w14:paraId="640247C4">
      <w:pPr>
        <w:spacing w:before="0"/>
        <w:ind w:left="0" w:right="858" w:firstLine="0"/>
        <w:jc w:val="right"/>
        <w:rPr>
          <w:rFonts w:ascii="Arial MT"/>
          <w:sz w:val="22"/>
        </w:rPr>
      </w:pPr>
      <w:r>
        <w:rPr>
          <w:rFonts w:ascii="Arial MT"/>
          <w:color w:val="221F1F"/>
          <w:spacing w:val="-5"/>
          <w:sz w:val="22"/>
        </w:rPr>
        <w:t>iv</w:t>
      </w:r>
    </w:p>
    <w:p w14:paraId="1CDA5297">
      <w:pPr>
        <w:spacing w:after="0"/>
        <w:jc w:val="right"/>
        <w:rPr>
          <w:rFonts w:ascii="Arial MT"/>
          <w:sz w:val="22"/>
        </w:rPr>
        <w:sectPr>
          <w:pgSz w:w="11920" w:h="16840"/>
          <w:pgMar w:top="900" w:right="0" w:bottom="480" w:left="0" w:header="0" w:footer="300" w:gutter="0"/>
          <w:cols w:space="720" w:num="1"/>
        </w:sectPr>
      </w:pPr>
    </w:p>
    <w:p w14:paraId="64F79ED7">
      <w:pPr>
        <w:pStyle w:val="2"/>
        <w:spacing w:before="69"/>
        <w:ind w:left="1140"/>
      </w:pPr>
      <w:r>
        <w:rPr>
          <w:color w:val="221F1F"/>
        </w:rPr>
        <w:t>INVITATION</w:t>
      </w:r>
      <w:r>
        <w:rPr>
          <w:color w:val="221F1F"/>
          <w:spacing w:val="-3"/>
        </w:rPr>
        <w:t xml:space="preserve"> </w:t>
      </w:r>
      <w:r>
        <w:rPr>
          <w:color w:val="221F1F"/>
        </w:rPr>
        <w:t>TO</w:t>
      </w:r>
      <w:r>
        <w:rPr>
          <w:color w:val="221F1F"/>
          <w:spacing w:val="-3"/>
        </w:rPr>
        <w:t xml:space="preserve"> </w:t>
      </w:r>
      <w:r>
        <w:rPr>
          <w:color w:val="221F1F"/>
          <w:spacing w:val="-2"/>
        </w:rPr>
        <w:t>TENDER</w:t>
      </w:r>
    </w:p>
    <w:p w14:paraId="346646DD">
      <w:pPr>
        <w:spacing w:before="235"/>
        <w:ind w:left="1140" w:right="0" w:firstLine="0"/>
        <w:jc w:val="left"/>
        <w:rPr>
          <w:b/>
          <w:sz w:val="24"/>
        </w:rPr>
      </w:pPr>
      <w:r>
        <w:rPr>
          <w:b/>
          <w:color w:val="221F1F"/>
          <w:sz w:val="24"/>
        </w:rPr>
        <w:t>PROCURING</w:t>
      </w:r>
      <w:r>
        <w:rPr>
          <w:b/>
          <w:color w:val="221F1F"/>
          <w:spacing w:val="-3"/>
          <w:sz w:val="24"/>
        </w:rPr>
        <w:t xml:space="preserve"> </w:t>
      </w:r>
      <w:r>
        <w:rPr>
          <w:b/>
          <w:color w:val="221F1F"/>
          <w:sz w:val="24"/>
        </w:rPr>
        <w:t>ENTITY:</w:t>
      </w:r>
      <w:r>
        <w:rPr>
          <w:b/>
          <w:color w:val="221F1F"/>
          <w:spacing w:val="-4"/>
          <w:sz w:val="24"/>
        </w:rPr>
        <w:t xml:space="preserve"> </w:t>
      </w:r>
      <w:r>
        <w:rPr>
          <w:b/>
          <w:color w:val="221F1F"/>
          <w:sz w:val="24"/>
        </w:rPr>
        <w:t>BWASCO</w:t>
      </w:r>
      <w:r>
        <w:rPr>
          <w:b/>
          <w:color w:val="221F1F"/>
          <w:spacing w:val="-3"/>
          <w:sz w:val="24"/>
        </w:rPr>
        <w:t xml:space="preserve"> </w:t>
      </w:r>
      <w:r>
        <w:rPr>
          <w:b/>
          <w:color w:val="221F1F"/>
          <w:sz w:val="24"/>
        </w:rPr>
        <w:t>WATER</w:t>
      </w:r>
      <w:r>
        <w:rPr>
          <w:b/>
          <w:color w:val="221F1F"/>
          <w:spacing w:val="-6"/>
          <w:sz w:val="24"/>
        </w:rPr>
        <w:t xml:space="preserve"> </w:t>
      </w:r>
      <w:r>
        <w:rPr>
          <w:b/>
          <w:color w:val="221F1F"/>
          <w:sz w:val="24"/>
        </w:rPr>
        <w:t>AND</w:t>
      </w:r>
      <w:r>
        <w:rPr>
          <w:b/>
          <w:color w:val="221F1F"/>
          <w:spacing w:val="-2"/>
          <w:sz w:val="24"/>
        </w:rPr>
        <w:t xml:space="preserve"> </w:t>
      </w:r>
      <w:r>
        <w:rPr>
          <w:b/>
          <w:color w:val="221F1F"/>
          <w:sz w:val="24"/>
        </w:rPr>
        <w:t>SEWERAGE</w:t>
      </w:r>
      <w:r>
        <w:rPr>
          <w:b/>
          <w:color w:val="221F1F"/>
          <w:spacing w:val="-2"/>
          <w:sz w:val="24"/>
        </w:rPr>
        <w:t xml:space="preserve"> </w:t>
      </w:r>
      <w:r>
        <w:rPr>
          <w:b/>
          <w:color w:val="221F1F"/>
          <w:spacing w:val="-5"/>
          <w:sz w:val="24"/>
        </w:rPr>
        <w:t>PLC</w:t>
      </w:r>
    </w:p>
    <w:p w14:paraId="165C192A">
      <w:pPr>
        <w:pStyle w:val="7"/>
        <w:rPr>
          <w:b/>
        </w:rPr>
      </w:pPr>
    </w:p>
    <w:p w14:paraId="5E6B38D2">
      <w:pPr>
        <w:spacing w:before="0"/>
        <w:ind w:left="643" w:right="721" w:firstLine="0"/>
        <w:jc w:val="left"/>
        <w:rPr>
          <w:b/>
          <w:sz w:val="24"/>
        </w:rPr>
      </w:pPr>
      <w:r>
        <w:rPr>
          <w:b/>
          <w:color w:val="221F1F"/>
          <w:sz w:val="24"/>
        </w:rPr>
        <w:t xml:space="preserve">CONTRACT NAME AND DESCRIPTION: FRAMEWORK CONTRACT FOR </w:t>
      </w:r>
      <w:r>
        <w:rPr>
          <w:b/>
          <w:sz w:val="24"/>
        </w:rPr>
        <w:t>REPAIR AND MAINTENANCE</w:t>
      </w:r>
      <w:r>
        <w:rPr>
          <w:b/>
          <w:spacing w:val="-4"/>
          <w:sz w:val="24"/>
        </w:rPr>
        <w:t xml:space="preserve"> </w:t>
      </w:r>
      <w:r>
        <w:rPr>
          <w:b/>
          <w:sz w:val="24"/>
        </w:rPr>
        <w:t>OF</w:t>
      </w:r>
      <w:r>
        <w:rPr>
          <w:b/>
          <w:spacing w:val="-7"/>
          <w:sz w:val="24"/>
        </w:rPr>
        <w:t xml:space="preserve"> </w:t>
      </w:r>
      <w:r>
        <w:rPr>
          <w:b/>
          <w:sz w:val="24"/>
        </w:rPr>
        <w:t>COMPUTER</w:t>
      </w:r>
      <w:r>
        <w:rPr>
          <w:b/>
          <w:spacing w:val="-7"/>
          <w:sz w:val="24"/>
        </w:rPr>
        <w:t xml:space="preserve"> </w:t>
      </w:r>
      <w:r>
        <w:rPr>
          <w:b/>
          <w:sz w:val="24"/>
        </w:rPr>
        <w:t>HARDWARE,</w:t>
      </w:r>
      <w:r>
        <w:rPr>
          <w:b/>
          <w:spacing w:val="-6"/>
          <w:sz w:val="24"/>
        </w:rPr>
        <w:t xml:space="preserve"> </w:t>
      </w:r>
      <w:r>
        <w:rPr>
          <w:b/>
          <w:sz w:val="24"/>
        </w:rPr>
        <w:t>PRINTERS,</w:t>
      </w:r>
      <w:r>
        <w:rPr>
          <w:b/>
          <w:spacing w:val="-6"/>
          <w:sz w:val="24"/>
        </w:rPr>
        <w:t xml:space="preserve"> </w:t>
      </w:r>
      <w:r>
        <w:rPr>
          <w:b/>
          <w:sz w:val="24"/>
        </w:rPr>
        <w:t>PHOTOCOPIERS</w:t>
      </w:r>
      <w:r>
        <w:rPr>
          <w:b/>
          <w:spacing w:val="-6"/>
          <w:sz w:val="24"/>
        </w:rPr>
        <w:t xml:space="preserve"> </w:t>
      </w:r>
      <w:r>
        <w:rPr>
          <w:b/>
          <w:sz w:val="24"/>
        </w:rPr>
        <w:t>AND</w:t>
      </w:r>
      <w:r>
        <w:rPr>
          <w:b/>
          <w:spacing w:val="-7"/>
          <w:sz w:val="24"/>
        </w:rPr>
        <w:t xml:space="preserve"> </w:t>
      </w:r>
      <w:r>
        <w:rPr>
          <w:b/>
          <w:sz w:val="24"/>
        </w:rPr>
        <w:t>GENERAL ICT ITEMS</w:t>
      </w:r>
    </w:p>
    <w:p w14:paraId="0E940BD3">
      <w:pPr>
        <w:pStyle w:val="15"/>
        <w:numPr>
          <w:ilvl w:val="0"/>
          <w:numId w:val="11"/>
        </w:numPr>
        <w:tabs>
          <w:tab w:val="left" w:pos="1000"/>
        </w:tabs>
        <w:spacing w:before="197" w:after="0" w:line="240" w:lineRule="auto"/>
        <w:ind w:left="1000" w:right="0" w:hanging="290"/>
        <w:jc w:val="left"/>
        <w:rPr>
          <w:sz w:val="24"/>
        </w:rPr>
      </w:pPr>
      <w:r>
        <w:rPr>
          <w:color w:val="221F1F"/>
          <w:sz w:val="24"/>
        </w:rPr>
        <w:t>The</w:t>
      </w:r>
      <w:r>
        <w:rPr>
          <w:color w:val="221F1F"/>
          <w:spacing w:val="-5"/>
          <w:sz w:val="24"/>
        </w:rPr>
        <w:t xml:space="preserve"> </w:t>
      </w:r>
      <w:r>
        <w:rPr>
          <w:i/>
          <w:color w:val="221F1F"/>
          <w:sz w:val="24"/>
        </w:rPr>
        <w:t>BWASCO</w:t>
      </w:r>
      <w:r>
        <w:rPr>
          <w:i/>
          <w:color w:val="221F1F"/>
          <w:spacing w:val="-2"/>
          <w:sz w:val="24"/>
        </w:rPr>
        <w:t xml:space="preserve"> </w:t>
      </w:r>
      <w:r>
        <w:rPr>
          <w:i/>
          <w:color w:val="221F1F"/>
          <w:sz w:val="24"/>
        </w:rPr>
        <w:t>water</w:t>
      </w:r>
      <w:r>
        <w:rPr>
          <w:i/>
          <w:color w:val="221F1F"/>
          <w:spacing w:val="-2"/>
          <w:sz w:val="24"/>
        </w:rPr>
        <w:t xml:space="preserve"> </w:t>
      </w:r>
      <w:r>
        <w:rPr>
          <w:i/>
          <w:color w:val="221F1F"/>
          <w:sz w:val="24"/>
        </w:rPr>
        <w:t>and</w:t>
      </w:r>
      <w:r>
        <w:rPr>
          <w:i/>
          <w:color w:val="221F1F"/>
          <w:spacing w:val="-1"/>
          <w:sz w:val="24"/>
        </w:rPr>
        <w:t xml:space="preserve"> </w:t>
      </w:r>
      <w:r>
        <w:rPr>
          <w:i/>
          <w:color w:val="221F1F"/>
          <w:sz w:val="24"/>
        </w:rPr>
        <w:t>sewerage PLC</w:t>
      </w:r>
      <w:r>
        <w:rPr>
          <w:i/>
          <w:color w:val="221F1F"/>
          <w:spacing w:val="-4"/>
          <w:sz w:val="24"/>
        </w:rPr>
        <w:t xml:space="preserve"> </w:t>
      </w:r>
      <w:r>
        <w:rPr>
          <w:color w:val="221F1F"/>
          <w:sz w:val="24"/>
        </w:rPr>
        <w:t>invites</w:t>
      </w:r>
      <w:r>
        <w:rPr>
          <w:color w:val="221F1F"/>
          <w:spacing w:val="-1"/>
          <w:sz w:val="24"/>
        </w:rPr>
        <w:t xml:space="preserve"> </w:t>
      </w:r>
      <w:r>
        <w:rPr>
          <w:color w:val="221F1F"/>
          <w:sz w:val="24"/>
        </w:rPr>
        <w:t>all</w:t>
      </w:r>
      <w:r>
        <w:rPr>
          <w:color w:val="221F1F"/>
          <w:spacing w:val="-1"/>
          <w:sz w:val="24"/>
        </w:rPr>
        <w:t xml:space="preserve"> </w:t>
      </w:r>
      <w:r>
        <w:rPr>
          <w:color w:val="221F1F"/>
          <w:sz w:val="24"/>
        </w:rPr>
        <w:t>interested</w:t>
      </w:r>
      <w:r>
        <w:rPr>
          <w:color w:val="221F1F"/>
          <w:spacing w:val="-2"/>
          <w:sz w:val="24"/>
        </w:rPr>
        <w:t xml:space="preserve"> </w:t>
      </w:r>
      <w:r>
        <w:rPr>
          <w:color w:val="221F1F"/>
          <w:sz w:val="24"/>
        </w:rPr>
        <w:t>tenderers</w:t>
      </w:r>
      <w:r>
        <w:rPr>
          <w:color w:val="221F1F"/>
          <w:spacing w:val="1"/>
          <w:sz w:val="24"/>
        </w:rPr>
        <w:t xml:space="preserve"> </w:t>
      </w:r>
      <w:r>
        <w:rPr>
          <w:color w:val="221F1F"/>
          <w:sz w:val="24"/>
        </w:rPr>
        <w:t>for provision</w:t>
      </w:r>
      <w:r>
        <w:rPr>
          <w:color w:val="221F1F"/>
          <w:spacing w:val="-5"/>
          <w:sz w:val="24"/>
        </w:rPr>
        <w:t xml:space="preserve"> </w:t>
      </w:r>
      <w:r>
        <w:rPr>
          <w:color w:val="221F1F"/>
          <w:sz w:val="24"/>
        </w:rPr>
        <w:t>of the</w:t>
      </w:r>
      <w:r>
        <w:rPr>
          <w:color w:val="221F1F"/>
          <w:spacing w:val="-2"/>
          <w:sz w:val="24"/>
        </w:rPr>
        <w:t xml:space="preserve"> above.</w:t>
      </w:r>
    </w:p>
    <w:p w14:paraId="56CEF5A2">
      <w:pPr>
        <w:pStyle w:val="15"/>
        <w:numPr>
          <w:ilvl w:val="0"/>
          <w:numId w:val="11"/>
        </w:numPr>
        <w:tabs>
          <w:tab w:val="left" w:pos="1000"/>
        </w:tabs>
        <w:spacing w:before="189" w:after="0" w:line="292" w:lineRule="auto"/>
        <w:ind w:left="1000" w:right="2608" w:hanging="358"/>
        <w:jc w:val="left"/>
        <w:rPr>
          <w:sz w:val="23"/>
        </w:rPr>
      </w:pPr>
      <w:r>
        <w:rPr>
          <w:color w:val="221F1F"/>
          <w:sz w:val="23"/>
        </w:rPr>
        <w:t>Tendering will be conducted under the National competitive tendering method using a standardized</w:t>
      </w:r>
      <w:r>
        <w:rPr>
          <w:color w:val="221F1F"/>
          <w:spacing w:val="-3"/>
          <w:sz w:val="23"/>
        </w:rPr>
        <w:t xml:space="preserve"> </w:t>
      </w:r>
      <w:r>
        <w:rPr>
          <w:color w:val="221F1F"/>
          <w:sz w:val="23"/>
        </w:rPr>
        <w:t>tender</w:t>
      </w:r>
      <w:r>
        <w:rPr>
          <w:color w:val="221F1F"/>
          <w:spacing w:val="-6"/>
          <w:sz w:val="23"/>
        </w:rPr>
        <w:t xml:space="preserve"> </w:t>
      </w:r>
      <w:r>
        <w:rPr>
          <w:color w:val="221F1F"/>
          <w:sz w:val="23"/>
        </w:rPr>
        <w:t>document.</w:t>
      </w:r>
      <w:r>
        <w:rPr>
          <w:color w:val="221F1F"/>
          <w:spacing w:val="-3"/>
          <w:sz w:val="23"/>
        </w:rPr>
        <w:t xml:space="preserve"> </w:t>
      </w:r>
      <w:r>
        <w:rPr>
          <w:color w:val="221F1F"/>
          <w:sz w:val="23"/>
        </w:rPr>
        <w:t>Tendering</w:t>
      </w:r>
      <w:r>
        <w:rPr>
          <w:color w:val="221F1F"/>
          <w:spacing w:val="-3"/>
          <w:sz w:val="23"/>
        </w:rPr>
        <w:t xml:space="preserve"> </w:t>
      </w:r>
      <w:r>
        <w:rPr>
          <w:color w:val="221F1F"/>
          <w:sz w:val="23"/>
        </w:rPr>
        <w:t>is</w:t>
      </w:r>
      <w:r>
        <w:rPr>
          <w:color w:val="221F1F"/>
          <w:spacing w:val="-4"/>
          <w:sz w:val="23"/>
        </w:rPr>
        <w:t xml:space="preserve"> </w:t>
      </w:r>
      <w:r>
        <w:rPr>
          <w:color w:val="221F1F"/>
          <w:sz w:val="23"/>
        </w:rPr>
        <w:t>open</w:t>
      </w:r>
      <w:r>
        <w:rPr>
          <w:color w:val="221F1F"/>
          <w:spacing w:val="-3"/>
          <w:sz w:val="23"/>
        </w:rPr>
        <w:t xml:space="preserve"> </w:t>
      </w:r>
      <w:r>
        <w:rPr>
          <w:color w:val="221F1F"/>
          <w:sz w:val="23"/>
        </w:rPr>
        <w:t>to</w:t>
      </w:r>
      <w:r>
        <w:rPr>
          <w:color w:val="221F1F"/>
          <w:spacing w:val="-6"/>
          <w:sz w:val="23"/>
        </w:rPr>
        <w:t xml:space="preserve"> </w:t>
      </w:r>
      <w:r>
        <w:rPr>
          <w:color w:val="221F1F"/>
          <w:sz w:val="23"/>
          <w:u w:val="single" w:color="221F1F"/>
        </w:rPr>
        <w:t>all</w:t>
      </w:r>
      <w:r>
        <w:rPr>
          <w:color w:val="221F1F"/>
          <w:spacing w:val="-5"/>
          <w:sz w:val="23"/>
          <w:u w:val="single" w:color="221F1F"/>
        </w:rPr>
        <w:t xml:space="preserve"> </w:t>
      </w:r>
      <w:r>
        <w:rPr>
          <w:color w:val="221F1F"/>
          <w:sz w:val="23"/>
          <w:u w:val="single" w:color="221F1F"/>
        </w:rPr>
        <w:t>qualified</w:t>
      </w:r>
      <w:r>
        <w:rPr>
          <w:color w:val="221F1F"/>
          <w:spacing w:val="-5"/>
          <w:sz w:val="23"/>
          <w:u w:val="single" w:color="221F1F"/>
        </w:rPr>
        <w:t xml:space="preserve"> </w:t>
      </w:r>
      <w:r>
        <w:rPr>
          <w:color w:val="221F1F"/>
          <w:sz w:val="23"/>
          <w:u w:val="single" w:color="221F1F"/>
        </w:rPr>
        <w:t>and</w:t>
      </w:r>
      <w:r>
        <w:rPr>
          <w:color w:val="221F1F"/>
          <w:spacing w:val="-3"/>
          <w:sz w:val="23"/>
          <w:u w:val="single" w:color="221F1F"/>
        </w:rPr>
        <w:t xml:space="preserve"> </w:t>
      </w:r>
      <w:r>
        <w:rPr>
          <w:color w:val="221F1F"/>
          <w:sz w:val="23"/>
          <w:u w:val="single" w:color="221F1F"/>
        </w:rPr>
        <w:t>interested</w:t>
      </w:r>
      <w:r>
        <w:rPr>
          <w:color w:val="221F1F"/>
          <w:spacing w:val="-6"/>
          <w:sz w:val="23"/>
          <w:u w:val="single" w:color="221F1F"/>
        </w:rPr>
        <w:t xml:space="preserve"> </w:t>
      </w:r>
      <w:r>
        <w:rPr>
          <w:color w:val="221F1F"/>
          <w:sz w:val="23"/>
          <w:u w:val="single" w:color="221F1F"/>
        </w:rPr>
        <w:t>Tenderers</w:t>
      </w:r>
      <w:r>
        <w:rPr>
          <w:color w:val="221F1F"/>
          <w:sz w:val="23"/>
        </w:rPr>
        <w:t>.</w:t>
      </w:r>
    </w:p>
    <w:p w14:paraId="1CC8082B">
      <w:pPr>
        <w:pStyle w:val="15"/>
        <w:numPr>
          <w:ilvl w:val="0"/>
          <w:numId w:val="11"/>
        </w:numPr>
        <w:tabs>
          <w:tab w:val="left" w:pos="1000"/>
        </w:tabs>
        <w:spacing w:before="130" w:after="0" w:line="242" w:lineRule="auto"/>
        <w:ind w:left="1000" w:right="1961" w:hanging="358"/>
        <w:jc w:val="left"/>
        <w:rPr>
          <w:sz w:val="24"/>
        </w:rPr>
      </w:pPr>
      <w:r>
        <w:rPr>
          <w:color w:val="221F1F"/>
          <w:sz w:val="24"/>
        </w:rPr>
        <w:t>Qualified and interested tenderers may obtain further information and inspect the Tender Documents</w:t>
      </w:r>
      <w:r>
        <w:rPr>
          <w:color w:val="221F1F"/>
          <w:spacing w:val="-3"/>
          <w:sz w:val="24"/>
        </w:rPr>
        <w:t xml:space="preserve"> </w:t>
      </w:r>
      <w:r>
        <w:rPr>
          <w:color w:val="221F1F"/>
          <w:sz w:val="24"/>
        </w:rPr>
        <w:t>during</w:t>
      </w:r>
      <w:r>
        <w:rPr>
          <w:color w:val="221F1F"/>
          <w:spacing w:val="-3"/>
          <w:sz w:val="24"/>
        </w:rPr>
        <w:t xml:space="preserve"> </w:t>
      </w:r>
      <w:r>
        <w:rPr>
          <w:color w:val="221F1F"/>
          <w:sz w:val="24"/>
        </w:rPr>
        <w:t>office</w:t>
      </w:r>
      <w:r>
        <w:rPr>
          <w:color w:val="221F1F"/>
          <w:spacing w:val="-2"/>
          <w:sz w:val="24"/>
        </w:rPr>
        <w:t xml:space="preserve"> </w:t>
      </w:r>
      <w:r>
        <w:rPr>
          <w:color w:val="221F1F"/>
          <w:sz w:val="24"/>
        </w:rPr>
        <w:t>hours</w:t>
      </w:r>
      <w:r>
        <w:rPr>
          <w:color w:val="221F1F"/>
          <w:spacing w:val="-3"/>
          <w:sz w:val="24"/>
        </w:rPr>
        <w:t xml:space="preserve"> </w:t>
      </w:r>
      <w:r>
        <w:rPr>
          <w:i/>
          <w:color w:val="221F1F"/>
          <w:sz w:val="24"/>
        </w:rPr>
        <w:t>as</w:t>
      </w:r>
      <w:r>
        <w:rPr>
          <w:i/>
          <w:color w:val="221F1F"/>
          <w:spacing w:val="-3"/>
          <w:sz w:val="24"/>
        </w:rPr>
        <w:t xml:space="preserve"> </w:t>
      </w:r>
      <w:r>
        <w:rPr>
          <w:i/>
          <w:color w:val="221F1F"/>
          <w:sz w:val="24"/>
        </w:rPr>
        <w:t>from</w:t>
      </w:r>
      <w:r>
        <w:rPr>
          <w:i/>
          <w:color w:val="221F1F"/>
          <w:spacing w:val="-4"/>
          <w:sz w:val="24"/>
        </w:rPr>
        <w:t xml:space="preserve"> </w:t>
      </w:r>
      <w:r>
        <w:rPr>
          <w:i/>
          <w:color w:val="221F1F"/>
          <w:sz w:val="24"/>
        </w:rPr>
        <w:t>0900</w:t>
      </w:r>
      <w:r>
        <w:rPr>
          <w:i/>
          <w:color w:val="221F1F"/>
          <w:spacing w:val="-3"/>
          <w:sz w:val="24"/>
        </w:rPr>
        <w:t xml:space="preserve"> </w:t>
      </w:r>
      <w:r>
        <w:rPr>
          <w:i/>
          <w:color w:val="221F1F"/>
          <w:sz w:val="24"/>
        </w:rPr>
        <w:t>to</w:t>
      </w:r>
      <w:r>
        <w:rPr>
          <w:i/>
          <w:color w:val="221F1F"/>
          <w:spacing w:val="-3"/>
          <w:sz w:val="24"/>
        </w:rPr>
        <w:t xml:space="preserve"> </w:t>
      </w:r>
      <w:r>
        <w:rPr>
          <w:i/>
          <w:color w:val="221F1F"/>
          <w:sz w:val="24"/>
        </w:rPr>
        <w:t>1600</w:t>
      </w:r>
      <w:r>
        <w:rPr>
          <w:i/>
          <w:color w:val="221F1F"/>
          <w:spacing w:val="-3"/>
          <w:sz w:val="24"/>
        </w:rPr>
        <w:t xml:space="preserve"> </w:t>
      </w:r>
      <w:r>
        <w:rPr>
          <w:i/>
          <w:color w:val="221F1F"/>
          <w:sz w:val="24"/>
        </w:rPr>
        <w:t>hours</w:t>
      </w:r>
      <w:r>
        <w:rPr>
          <w:i/>
          <w:color w:val="221F1F"/>
          <w:spacing w:val="-3"/>
          <w:sz w:val="24"/>
        </w:rPr>
        <w:t xml:space="preserve"> </w:t>
      </w:r>
      <w:r>
        <w:rPr>
          <w:color w:val="221F1F"/>
          <w:sz w:val="24"/>
        </w:rPr>
        <w:t>at</w:t>
      </w:r>
      <w:r>
        <w:rPr>
          <w:color w:val="221F1F"/>
          <w:spacing w:val="-3"/>
          <w:sz w:val="24"/>
        </w:rPr>
        <w:t xml:space="preserve"> </w:t>
      </w:r>
      <w:r>
        <w:rPr>
          <w:color w:val="221F1F"/>
          <w:sz w:val="24"/>
        </w:rPr>
        <w:t>the</w:t>
      </w:r>
      <w:r>
        <w:rPr>
          <w:color w:val="221F1F"/>
          <w:spacing w:val="-4"/>
          <w:sz w:val="24"/>
        </w:rPr>
        <w:t xml:space="preserve"> </w:t>
      </w:r>
      <w:r>
        <w:rPr>
          <w:color w:val="221F1F"/>
          <w:sz w:val="24"/>
        </w:rPr>
        <w:t>address</w:t>
      </w:r>
      <w:r>
        <w:rPr>
          <w:color w:val="221F1F"/>
          <w:spacing w:val="-3"/>
          <w:sz w:val="24"/>
        </w:rPr>
        <w:t xml:space="preserve"> </w:t>
      </w:r>
      <w:r>
        <w:rPr>
          <w:color w:val="221F1F"/>
          <w:sz w:val="24"/>
        </w:rPr>
        <w:t>given</w:t>
      </w:r>
      <w:r>
        <w:rPr>
          <w:color w:val="221F1F"/>
          <w:spacing w:val="-3"/>
          <w:sz w:val="24"/>
        </w:rPr>
        <w:t xml:space="preserve"> </w:t>
      </w:r>
      <w:r>
        <w:rPr>
          <w:color w:val="221F1F"/>
          <w:sz w:val="24"/>
        </w:rPr>
        <w:t>below.</w:t>
      </w:r>
      <w:r>
        <w:rPr>
          <w:color w:val="221F1F"/>
          <w:spacing w:val="-3"/>
          <w:sz w:val="24"/>
        </w:rPr>
        <w:t xml:space="preserve"> </w:t>
      </w:r>
      <w:r>
        <w:rPr>
          <w:color w:val="221F1F"/>
          <w:sz w:val="24"/>
        </w:rPr>
        <w:t xml:space="preserve">More details on the Services are provided in </w:t>
      </w:r>
      <w:r>
        <w:rPr>
          <w:b/>
          <w:color w:val="221F1F"/>
          <w:sz w:val="24"/>
        </w:rPr>
        <w:t xml:space="preserve">PART 2 - Services' Requirements, </w:t>
      </w:r>
      <w:r>
        <w:rPr>
          <w:color w:val="221F1F"/>
          <w:sz w:val="24"/>
        </w:rPr>
        <w:t>Section V - Description of Services of the Tender Document</w:t>
      </w:r>
    </w:p>
    <w:p w14:paraId="52384A9D">
      <w:pPr>
        <w:pStyle w:val="15"/>
        <w:numPr>
          <w:ilvl w:val="0"/>
          <w:numId w:val="11"/>
        </w:numPr>
        <w:tabs>
          <w:tab w:val="left" w:pos="1000"/>
        </w:tabs>
        <w:spacing w:before="227" w:after="0" w:line="240" w:lineRule="auto"/>
        <w:ind w:left="1000" w:right="0" w:hanging="357"/>
        <w:jc w:val="left"/>
        <w:rPr>
          <w:color w:val="221F1F"/>
          <w:sz w:val="24"/>
        </w:rPr>
      </w:pPr>
      <w:r>
        <w:rPr>
          <w:color w:val="221F1F"/>
          <w:sz w:val="24"/>
        </w:rPr>
        <w:t>Tender</w:t>
      </w:r>
      <w:r>
        <w:rPr>
          <w:color w:val="221F1F"/>
          <w:spacing w:val="-3"/>
          <w:sz w:val="24"/>
        </w:rPr>
        <w:t xml:space="preserve"> </w:t>
      </w:r>
      <w:r>
        <w:rPr>
          <w:color w:val="221F1F"/>
          <w:sz w:val="24"/>
        </w:rPr>
        <w:t>documents</w:t>
      </w:r>
      <w:r>
        <w:rPr>
          <w:color w:val="221F1F"/>
          <w:spacing w:val="-2"/>
          <w:sz w:val="24"/>
        </w:rPr>
        <w:t xml:space="preserve"> </w:t>
      </w:r>
      <w:r>
        <w:rPr>
          <w:color w:val="221F1F"/>
          <w:sz w:val="24"/>
        </w:rPr>
        <w:t>may</w:t>
      </w:r>
      <w:r>
        <w:rPr>
          <w:color w:val="221F1F"/>
          <w:spacing w:val="-2"/>
          <w:sz w:val="24"/>
        </w:rPr>
        <w:t xml:space="preserve"> </w:t>
      </w:r>
      <w:r>
        <w:rPr>
          <w:color w:val="221F1F"/>
          <w:sz w:val="24"/>
        </w:rPr>
        <w:t>be</w:t>
      </w:r>
      <w:r>
        <w:rPr>
          <w:color w:val="221F1F"/>
          <w:spacing w:val="-1"/>
          <w:sz w:val="24"/>
        </w:rPr>
        <w:t xml:space="preserve"> </w:t>
      </w:r>
      <w:r>
        <w:rPr>
          <w:color w:val="221F1F"/>
          <w:sz w:val="24"/>
        </w:rPr>
        <w:t>viewed</w:t>
      </w:r>
      <w:r>
        <w:rPr>
          <w:color w:val="221F1F"/>
          <w:spacing w:val="-2"/>
          <w:sz w:val="24"/>
        </w:rPr>
        <w:t xml:space="preserve"> </w:t>
      </w:r>
      <w:r>
        <w:rPr>
          <w:color w:val="221F1F"/>
          <w:sz w:val="24"/>
        </w:rPr>
        <w:t>and</w:t>
      </w:r>
      <w:r>
        <w:rPr>
          <w:color w:val="221F1F"/>
          <w:spacing w:val="-2"/>
          <w:sz w:val="24"/>
        </w:rPr>
        <w:t xml:space="preserve"> </w:t>
      </w:r>
      <w:r>
        <w:rPr>
          <w:color w:val="221F1F"/>
          <w:sz w:val="24"/>
        </w:rPr>
        <w:t>downloaded for</w:t>
      </w:r>
      <w:r>
        <w:rPr>
          <w:color w:val="221F1F"/>
          <w:spacing w:val="-1"/>
          <w:sz w:val="24"/>
        </w:rPr>
        <w:t xml:space="preserve"> </w:t>
      </w:r>
      <w:r>
        <w:rPr>
          <w:color w:val="221F1F"/>
          <w:sz w:val="24"/>
        </w:rPr>
        <w:t>free</w:t>
      </w:r>
      <w:r>
        <w:rPr>
          <w:color w:val="221F1F"/>
          <w:spacing w:val="-1"/>
          <w:sz w:val="24"/>
        </w:rPr>
        <w:t xml:space="preserve"> </w:t>
      </w:r>
      <w:r>
        <w:rPr>
          <w:color w:val="221F1F"/>
          <w:sz w:val="24"/>
        </w:rPr>
        <w:t>from</w:t>
      </w:r>
      <w:r>
        <w:rPr>
          <w:color w:val="221F1F"/>
          <w:spacing w:val="-2"/>
          <w:sz w:val="24"/>
        </w:rPr>
        <w:t xml:space="preserve"> </w:t>
      </w:r>
      <w:r>
        <w:rPr>
          <w:color w:val="221F1F"/>
          <w:sz w:val="24"/>
        </w:rPr>
        <w:t>the</w:t>
      </w:r>
      <w:r>
        <w:rPr>
          <w:color w:val="221F1F"/>
          <w:spacing w:val="-1"/>
          <w:sz w:val="24"/>
        </w:rPr>
        <w:t xml:space="preserve"> </w:t>
      </w:r>
      <w:r>
        <w:rPr>
          <w:color w:val="221F1F"/>
          <w:sz w:val="24"/>
        </w:rPr>
        <w:t>website</w:t>
      </w:r>
      <w:r>
        <w:rPr>
          <w:color w:val="221F1F"/>
          <w:spacing w:val="-3"/>
          <w:sz w:val="24"/>
        </w:rPr>
        <w:t xml:space="preserve"> </w:t>
      </w:r>
      <w:r>
        <w:fldChar w:fldCharType="begin"/>
      </w:r>
      <w:r>
        <w:instrText xml:space="preserve"> HYPERLINK "http://www.vihigacountyassembly.or.ke/" \h </w:instrText>
      </w:r>
      <w:r>
        <w:fldChar w:fldCharType="separate"/>
      </w:r>
      <w:r>
        <w:rPr>
          <w:b/>
          <w:sz w:val="24"/>
        </w:rPr>
        <w:t>www.bwasco.co.ke</w:t>
      </w:r>
      <w:r>
        <w:rPr>
          <w:b/>
          <w:sz w:val="24"/>
        </w:rPr>
        <w:fldChar w:fldCharType="end"/>
      </w:r>
      <w:r>
        <w:rPr>
          <w:b/>
          <w:spacing w:val="-2"/>
          <w:sz w:val="24"/>
        </w:rPr>
        <w:t xml:space="preserve"> </w:t>
      </w:r>
      <w:r>
        <w:rPr>
          <w:b/>
          <w:spacing w:val="-5"/>
          <w:sz w:val="24"/>
        </w:rPr>
        <w:t>OR</w:t>
      </w:r>
    </w:p>
    <w:p w14:paraId="42F6D7CA">
      <w:pPr>
        <w:spacing w:before="0"/>
        <w:ind w:left="1000" w:right="0" w:firstLine="0"/>
        <w:jc w:val="left"/>
        <w:rPr>
          <w:b/>
          <w:sz w:val="24"/>
        </w:rPr>
      </w:pPr>
      <w:r>
        <w:rPr>
          <w:sz w:val="24"/>
        </w:rPr>
        <w:t>from</w:t>
      </w:r>
      <w:r>
        <w:rPr>
          <w:spacing w:val="-5"/>
          <w:sz w:val="24"/>
        </w:rPr>
        <w:t xml:space="preserve"> </w:t>
      </w:r>
      <w:r>
        <w:rPr>
          <w:sz w:val="24"/>
        </w:rPr>
        <w:t>the</w:t>
      </w:r>
      <w:r>
        <w:rPr>
          <w:spacing w:val="-4"/>
          <w:sz w:val="24"/>
        </w:rPr>
        <w:t xml:space="preserve"> </w:t>
      </w:r>
      <w:r>
        <w:rPr>
          <w:b/>
          <w:sz w:val="24"/>
        </w:rPr>
        <w:t>Public</w:t>
      </w:r>
      <w:r>
        <w:rPr>
          <w:b/>
          <w:spacing w:val="-4"/>
          <w:sz w:val="24"/>
        </w:rPr>
        <w:t xml:space="preserve"> </w:t>
      </w:r>
      <w:r>
        <w:rPr>
          <w:b/>
          <w:sz w:val="24"/>
        </w:rPr>
        <w:t>Procurement</w:t>
      </w:r>
      <w:r>
        <w:rPr>
          <w:b/>
          <w:spacing w:val="-2"/>
          <w:sz w:val="24"/>
        </w:rPr>
        <w:t xml:space="preserve"> </w:t>
      </w:r>
      <w:r>
        <w:rPr>
          <w:b/>
          <w:sz w:val="24"/>
        </w:rPr>
        <w:t>Information</w:t>
      </w:r>
      <w:r>
        <w:rPr>
          <w:b/>
          <w:spacing w:val="-3"/>
          <w:sz w:val="24"/>
        </w:rPr>
        <w:t xml:space="preserve"> </w:t>
      </w:r>
      <w:r>
        <w:rPr>
          <w:b/>
          <w:sz w:val="24"/>
        </w:rPr>
        <w:t xml:space="preserve">Portal </w:t>
      </w:r>
      <w:r>
        <w:rPr>
          <w:b/>
          <w:spacing w:val="-2"/>
          <w:sz w:val="24"/>
        </w:rPr>
        <w:t>(</w:t>
      </w:r>
      <w:r>
        <w:fldChar w:fldCharType="begin"/>
      </w:r>
      <w:r>
        <w:instrText xml:space="preserve"> HYPERLINK "http://www.tender.go.ke/" \h </w:instrText>
      </w:r>
      <w:r>
        <w:fldChar w:fldCharType="separate"/>
      </w:r>
      <w:r>
        <w:rPr>
          <w:b/>
          <w:spacing w:val="-2"/>
          <w:sz w:val="24"/>
        </w:rPr>
        <w:t>http://www.tender.go.ke)</w:t>
      </w:r>
      <w:r>
        <w:rPr>
          <w:b/>
          <w:spacing w:val="-2"/>
          <w:sz w:val="24"/>
        </w:rPr>
        <w:fldChar w:fldCharType="end"/>
      </w:r>
    </w:p>
    <w:p w14:paraId="112319C0">
      <w:pPr>
        <w:pStyle w:val="7"/>
        <w:spacing w:line="268" w:lineRule="auto"/>
        <w:ind w:left="1000"/>
      </w:pPr>
      <w:r>
        <w:rPr>
          <w:color w:val="221F1F"/>
        </w:rPr>
        <w:t>Tenderers</w:t>
      </w:r>
      <w:r>
        <w:rPr>
          <w:color w:val="221F1F"/>
          <w:spacing w:val="-4"/>
        </w:rPr>
        <w:t xml:space="preserve"> </w:t>
      </w:r>
      <w:r>
        <w:rPr>
          <w:color w:val="221F1F"/>
        </w:rPr>
        <w:t>who</w:t>
      </w:r>
      <w:r>
        <w:rPr>
          <w:color w:val="221F1F"/>
          <w:spacing w:val="-5"/>
        </w:rPr>
        <w:t xml:space="preserve"> </w:t>
      </w:r>
      <w:r>
        <w:rPr>
          <w:color w:val="221F1F"/>
        </w:rPr>
        <w:t>download</w:t>
      </w:r>
      <w:r>
        <w:rPr>
          <w:color w:val="221F1F"/>
          <w:spacing w:val="-2"/>
        </w:rPr>
        <w:t xml:space="preserve"> </w:t>
      </w:r>
      <w:r>
        <w:rPr>
          <w:color w:val="221F1F"/>
        </w:rPr>
        <w:t>the</w:t>
      </w:r>
      <w:r>
        <w:rPr>
          <w:color w:val="221F1F"/>
          <w:spacing w:val="-5"/>
        </w:rPr>
        <w:t xml:space="preserve"> </w:t>
      </w:r>
      <w:r>
        <w:rPr>
          <w:color w:val="221F1F"/>
        </w:rPr>
        <w:t>tender</w:t>
      </w:r>
      <w:r>
        <w:rPr>
          <w:color w:val="221F1F"/>
          <w:spacing w:val="-3"/>
        </w:rPr>
        <w:t xml:space="preserve"> </w:t>
      </w:r>
      <w:r>
        <w:rPr>
          <w:color w:val="221F1F"/>
        </w:rPr>
        <w:t>document</w:t>
      </w:r>
      <w:r>
        <w:rPr>
          <w:color w:val="221F1F"/>
          <w:spacing w:val="-4"/>
        </w:rPr>
        <w:t xml:space="preserve"> </w:t>
      </w:r>
      <w:r>
        <w:rPr>
          <w:color w:val="221F1F"/>
        </w:rPr>
        <w:t>must</w:t>
      </w:r>
      <w:r>
        <w:rPr>
          <w:color w:val="221F1F"/>
          <w:spacing w:val="-4"/>
        </w:rPr>
        <w:t xml:space="preserve"> </w:t>
      </w:r>
      <w:r>
        <w:rPr>
          <w:color w:val="221F1F"/>
        </w:rPr>
        <w:t>forward</w:t>
      </w:r>
      <w:r>
        <w:rPr>
          <w:color w:val="221F1F"/>
          <w:spacing w:val="-4"/>
        </w:rPr>
        <w:t xml:space="preserve"> </w:t>
      </w:r>
      <w:r>
        <w:rPr>
          <w:color w:val="221F1F"/>
        </w:rPr>
        <w:t>their</w:t>
      </w:r>
      <w:r>
        <w:rPr>
          <w:color w:val="221F1F"/>
          <w:spacing w:val="-5"/>
        </w:rPr>
        <w:t xml:space="preserve"> </w:t>
      </w:r>
      <w:r>
        <w:rPr>
          <w:color w:val="221F1F"/>
        </w:rPr>
        <w:t>particulars</w:t>
      </w:r>
      <w:r>
        <w:rPr>
          <w:color w:val="221F1F"/>
          <w:spacing w:val="-4"/>
        </w:rPr>
        <w:t xml:space="preserve"> </w:t>
      </w:r>
      <w:r>
        <w:rPr>
          <w:color w:val="221F1F"/>
        </w:rPr>
        <w:t>immediately</w:t>
      </w:r>
      <w:r>
        <w:rPr>
          <w:color w:val="221F1F"/>
          <w:spacing w:val="-4"/>
        </w:rPr>
        <w:t xml:space="preserve"> </w:t>
      </w:r>
      <w:r>
        <w:rPr>
          <w:color w:val="221F1F"/>
        </w:rPr>
        <w:t xml:space="preserve">to </w:t>
      </w:r>
      <w:r>
        <w:fldChar w:fldCharType="begin"/>
      </w:r>
      <w:r>
        <w:instrText xml:space="preserve"> HYPERLINK "mailto:vihigaassembly@gmail.com" \h </w:instrText>
      </w:r>
      <w:r>
        <w:fldChar w:fldCharType="separate"/>
      </w:r>
      <w:r>
        <w:rPr>
          <w:color w:val="221F1F"/>
        </w:rPr>
        <w:t>vihigaassembly@gmail.com</w:t>
      </w:r>
      <w:r>
        <w:rPr>
          <w:color w:val="221F1F"/>
        </w:rPr>
        <w:fldChar w:fldCharType="end"/>
      </w:r>
      <w:r>
        <w:rPr>
          <w:color w:val="221F1F"/>
        </w:rPr>
        <w:t xml:space="preserve"> to facilitate any further clarification or addendum.</w:t>
      </w:r>
    </w:p>
    <w:p w14:paraId="2911236A">
      <w:pPr>
        <w:pStyle w:val="15"/>
        <w:numPr>
          <w:ilvl w:val="0"/>
          <w:numId w:val="12"/>
        </w:numPr>
        <w:tabs>
          <w:tab w:val="left" w:pos="1000"/>
        </w:tabs>
        <w:spacing w:before="157" w:after="0" w:line="240" w:lineRule="auto"/>
        <w:ind w:left="1000" w:right="0" w:hanging="357"/>
        <w:jc w:val="left"/>
        <w:rPr>
          <w:i/>
          <w:sz w:val="24"/>
        </w:rPr>
      </w:pPr>
      <w:r>
        <w:rPr>
          <w:color w:val="221F1F"/>
          <w:sz w:val="24"/>
        </w:rPr>
        <w:t>All</w:t>
      </w:r>
      <w:r>
        <w:rPr>
          <w:color w:val="221F1F"/>
          <w:spacing w:val="-6"/>
          <w:sz w:val="24"/>
        </w:rPr>
        <w:t xml:space="preserve"> </w:t>
      </w:r>
      <w:r>
        <w:rPr>
          <w:color w:val="221F1F"/>
          <w:sz w:val="24"/>
        </w:rPr>
        <w:t>Tenders</w:t>
      </w:r>
      <w:r>
        <w:rPr>
          <w:color w:val="221F1F"/>
          <w:spacing w:val="-1"/>
          <w:sz w:val="24"/>
        </w:rPr>
        <w:t xml:space="preserve"> </w:t>
      </w:r>
      <w:r>
        <w:rPr>
          <w:color w:val="221F1F"/>
          <w:sz w:val="24"/>
        </w:rPr>
        <w:t>must</w:t>
      </w:r>
      <w:r>
        <w:rPr>
          <w:color w:val="221F1F"/>
          <w:spacing w:val="-2"/>
          <w:sz w:val="24"/>
        </w:rPr>
        <w:t xml:space="preserve"> </w:t>
      </w:r>
      <w:r>
        <w:rPr>
          <w:color w:val="221F1F"/>
          <w:sz w:val="24"/>
        </w:rPr>
        <w:t>be</w:t>
      </w:r>
      <w:r>
        <w:rPr>
          <w:color w:val="221F1F"/>
          <w:spacing w:val="-2"/>
          <w:sz w:val="24"/>
        </w:rPr>
        <w:t xml:space="preserve"> </w:t>
      </w:r>
      <w:r>
        <w:rPr>
          <w:color w:val="221F1F"/>
          <w:sz w:val="24"/>
        </w:rPr>
        <w:t>accompanied</w:t>
      </w:r>
      <w:r>
        <w:rPr>
          <w:color w:val="221F1F"/>
          <w:spacing w:val="-1"/>
          <w:sz w:val="24"/>
        </w:rPr>
        <w:t xml:space="preserve"> </w:t>
      </w:r>
      <w:r>
        <w:rPr>
          <w:color w:val="221F1F"/>
          <w:sz w:val="24"/>
        </w:rPr>
        <w:t>by</w:t>
      </w:r>
      <w:r>
        <w:rPr>
          <w:color w:val="221F1F"/>
          <w:spacing w:val="-2"/>
          <w:sz w:val="24"/>
        </w:rPr>
        <w:t xml:space="preserve"> </w:t>
      </w:r>
      <w:r>
        <w:rPr>
          <w:color w:val="221F1F"/>
          <w:sz w:val="24"/>
        </w:rPr>
        <w:t>a tender</w:t>
      </w:r>
      <w:r>
        <w:rPr>
          <w:color w:val="221F1F"/>
          <w:spacing w:val="-1"/>
          <w:sz w:val="24"/>
        </w:rPr>
        <w:t xml:space="preserve"> </w:t>
      </w:r>
      <w:r>
        <w:rPr>
          <w:color w:val="221F1F"/>
          <w:sz w:val="24"/>
        </w:rPr>
        <w:t>securing</w:t>
      </w:r>
      <w:r>
        <w:rPr>
          <w:color w:val="221F1F"/>
          <w:spacing w:val="1"/>
          <w:sz w:val="24"/>
        </w:rPr>
        <w:t xml:space="preserve"> </w:t>
      </w:r>
      <w:r>
        <w:rPr>
          <w:color w:val="221F1F"/>
          <w:sz w:val="24"/>
        </w:rPr>
        <w:t>declaration</w:t>
      </w:r>
      <w:r>
        <w:rPr>
          <w:color w:val="221F1F"/>
          <w:spacing w:val="-1"/>
          <w:sz w:val="24"/>
        </w:rPr>
        <w:t xml:space="preserve"> </w:t>
      </w:r>
      <w:r>
        <w:rPr>
          <w:color w:val="221F1F"/>
          <w:spacing w:val="-2"/>
          <w:sz w:val="24"/>
        </w:rPr>
        <w:t>form.</w:t>
      </w:r>
    </w:p>
    <w:p w14:paraId="7AF33C78">
      <w:pPr>
        <w:pStyle w:val="15"/>
        <w:numPr>
          <w:ilvl w:val="0"/>
          <w:numId w:val="12"/>
        </w:numPr>
        <w:tabs>
          <w:tab w:val="left" w:pos="1000"/>
        </w:tabs>
        <w:spacing w:before="235" w:after="0" w:line="280" w:lineRule="auto"/>
        <w:ind w:left="1000" w:right="1986" w:hanging="358"/>
        <w:jc w:val="left"/>
        <w:rPr>
          <w:sz w:val="24"/>
        </w:rPr>
      </w:pPr>
      <w:r>
        <w:rPr>
          <w:color w:val="221F1F"/>
          <w:sz w:val="24"/>
        </w:rPr>
        <w:t>The</w:t>
      </w:r>
      <w:r>
        <w:rPr>
          <w:color w:val="221F1F"/>
          <w:spacing w:val="-5"/>
          <w:sz w:val="24"/>
        </w:rPr>
        <w:t xml:space="preserve"> </w:t>
      </w:r>
      <w:r>
        <w:rPr>
          <w:color w:val="221F1F"/>
          <w:sz w:val="24"/>
        </w:rPr>
        <w:t>Tenderer</w:t>
      </w:r>
      <w:r>
        <w:rPr>
          <w:color w:val="221F1F"/>
          <w:spacing w:val="-3"/>
          <w:sz w:val="24"/>
        </w:rPr>
        <w:t xml:space="preserve"> </w:t>
      </w:r>
      <w:r>
        <w:rPr>
          <w:color w:val="221F1F"/>
          <w:sz w:val="24"/>
        </w:rPr>
        <w:t>shall</w:t>
      </w:r>
      <w:r>
        <w:rPr>
          <w:color w:val="221F1F"/>
          <w:spacing w:val="-4"/>
          <w:sz w:val="24"/>
        </w:rPr>
        <w:t xml:space="preserve"> </w:t>
      </w:r>
      <w:r>
        <w:rPr>
          <w:color w:val="221F1F"/>
          <w:sz w:val="24"/>
        </w:rPr>
        <w:t>(chronologically</w:t>
      </w:r>
      <w:r>
        <w:rPr>
          <w:color w:val="221F1F"/>
          <w:spacing w:val="-4"/>
          <w:sz w:val="24"/>
        </w:rPr>
        <w:t xml:space="preserve"> </w:t>
      </w:r>
      <w:r>
        <w:rPr>
          <w:color w:val="221F1F"/>
          <w:sz w:val="24"/>
        </w:rPr>
        <w:t>serialize)</w:t>
      </w:r>
      <w:r>
        <w:rPr>
          <w:color w:val="221F1F"/>
          <w:spacing w:val="-3"/>
          <w:sz w:val="24"/>
        </w:rPr>
        <w:t xml:space="preserve"> </w:t>
      </w:r>
      <w:r>
        <w:rPr>
          <w:color w:val="221F1F"/>
          <w:sz w:val="24"/>
        </w:rPr>
        <w:t>all</w:t>
      </w:r>
      <w:r>
        <w:rPr>
          <w:color w:val="221F1F"/>
          <w:spacing w:val="-4"/>
          <w:sz w:val="24"/>
        </w:rPr>
        <w:t xml:space="preserve"> </w:t>
      </w:r>
      <w:r>
        <w:rPr>
          <w:color w:val="221F1F"/>
          <w:sz w:val="24"/>
        </w:rPr>
        <w:t>pages</w:t>
      </w:r>
      <w:r>
        <w:rPr>
          <w:color w:val="221F1F"/>
          <w:spacing w:val="-2"/>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documents</w:t>
      </w:r>
      <w:r>
        <w:rPr>
          <w:color w:val="221F1F"/>
          <w:spacing w:val="-4"/>
          <w:sz w:val="24"/>
        </w:rPr>
        <w:t xml:space="preserve"> </w:t>
      </w:r>
      <w:r>
        <w:rPr>
          <w:color w:val="221F1F"/>
          <w:sz w:val="24"/>
        </w:rPr>
        <w:t>submitted</w:t>
      </w:r>
      <w:r>
        <w:rPr>
          <w:color w:val="221F1F"/>
          <w:spacing w:val="-4"/>
          <w:sz w:val="24"/>
        </w:rPr>
        <w:t xml:space="preserve"> </w:t>
      </w:r>
      <w:r>
        <w:rPr>
          <w:color w:val="221F1F"/>
          <w:sz w:val="24"/>
        </w:rPr>
        <w:t>in the sequence of 1, 2, 3.</w:t>
      </w:r>
    </w:p>
    <w:p w14:paraId="79927239">
      <w:pPr>
        <w:pStyle w:val="15"/>
        <w:numPr>
          <w:ilvl w:val="0"/>
          <w:numId w:val="12"/>
        </w:numPr>
        <w:tabs>
          <w:tab w:val="left" w:pos="1000"/>
        </w:tabs>
        <w:spacing w:before="138" w:after="0" w:line="223" w:lineRule="auto"/>
        <w:ind w:left="1000" w:right="1551" w:hanging="358"/>
        <w:jc w:val="left"/>
        <w:rPr>
          <w:i/>
          <w:sz w:val="24"/>
        </w:rPr>
      </w:pPr>
      <w:r>
        <w:rPr>
          <w:color w:val="221F1F"/>
          <w:sz w:val="24"/>
        </w:rPr>
        <w:t>Completed</w:t>
      </w:r>
      <w:r>
        <w:rPr>
          <w:color w:val="221F1F"/>
          <w:spacing w:val="-3"/>
          <w:sz w:val="24"/>
        </w:rPr>
        <w:t xml:space="preserve"> </w:t>
      </w:r>
      <w:r>
        <w:rPr>
          <w:color w:val="221F1F"/>
          <w:sz w:val="24"/>
        </w:rPr>
        <w:t>tenders</w:t>
      </w:r>
      <w:r>
        <w:rPr>
          <w:color w:val="221F1F"/>
          <w:spacing w:val="-1"/>
          <w:sz w:val="24"/>
        </w:rPr>
        <w:t xml:space="preserve"> </w:t>
      </w:r>
      <w:r>
        <w:rPr>
          <w:color w:val="221F1F"/>
          <w:sz w:val="24"/>
        </w:rPr>
        <w:t>must</w:t>
      </w:r>
      <w:r>
        <w:rPr>
          <w:color w:val="221F1F"/>
          <w:spacing w:val="-5"/>
          <w:sz w:val="24"/>
        </w:rPr>
        <w:t xml:space="preserve"> </w:t>
      </w:r>
      <w:r>
        <w:rPr>
          <w:color w:val="221F1F"/>
          <w:sz w:val="24"/>
        </w:rPr>
        <w:t>be</w:t>
      </w:r>
      <w:r>
        <w:rPr>
          <w:color w:val="221F1F"/>
          <w:spacing w:val="-2"/>
          <w:sz w:val="24"/>
        </w:rPr>
        <w:t xml:space="preserve"> </w:t>
      </w:r>
      <w:r>
        <w:rPr>
          <w:color w:val="221F1F"/>
          <w:sz w:val="24"/>
        </w:rPr>
        <w:t>delivered</w:t>
      </w:r>
      <w:r>
        <w:rPr>
          <w:color w:val="221F1F"/>
          <w:spacing w:val="-1"/>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address</w:t>
      </w:r>
      <w:r>
        <w:rPr>
          <w:color w:val="221F1F"/>
          <w:spacing w:val="-3"/>
          <w:sz w:val="24"/>
        </w:rPr>
        <w:t xml:space="preserve"> </w:t>
      </w:r>
      <w:r>
        <w:rPr>
          <w:color w:val="221F1F"/>
          <w:sz w:val="24"/>
        </w:rPr>
        <w:t>below</w:t>
      </w:r>
      <w:r>
        <w:rPr>
          <w:color w:val="221F1F"/>
          <w:spacing w:val="-4"/>
          <w:sz w:val="24"/>
        </w:rPr>
        <w:t xml:space="preserve"> </w:t>
      </w:r>
      <w:r>
        <w:rPr>
          <w:color w:val="221F1F"/>
          <w:sz w:val="24"/>
        </w:rPr>
        <w:t>on</w:t>
      </w:r>
      <w:r>
        <w:rPr>
          <w:color w:val="221F1F"/>
          <w:spacing w:val="-3"/>
          <w:sz w:val="24"/>
        </w:rPr>
        <w:t xml:space="preserve"> </w:t>
      </w:r>
      <w:r>
        <w:rPr>
          <w:color w:val="221F1F"/>
          <w:sz w:val="24"/>
        </w:rPr>
        <w:t>or</w:t>
      </w:r>
      <w:r>
        <w:rPr>
          <w:color w:val="221F1F"/>
          <w:spacing w:val="-4"/>
          <w:sz w:val="24"/>
        </w:rPr>
        <w:t xml:space="preserve"> </w:t>
      </w:r>
      <w:r>
        <w:rPr>
          <w:color w:val="221F1F"/>
          <w:sz w:val="24"/>
        </w:rPr>
        <w:t xml:space="preserve">before </w:t>
      </w:r>
      <w:r>
        <w:rPr>
          <w:b/>
          <w:i/>
          <w:color w:val="221F1F"/>
          <w:sz w:val="24"/>
        </w:rPr>
        <w:t>10:00</w:t>
      </w:r>
      <w:r>
        <w:rPr>
          <w:b/>
          <w:i/>
          <w:color w:val="221F1F"/>
          <w:spacing w:val="-3"/>
          <w:sz w:val="24"/>
        </w:rPr>
        <w:t xml:space="preserve"> </w:t>
      </w:r>
      <w:r>
        <w:rPr>
          <w:b/>
          <w:i/>
          <w:color w:val="221F1F"/>
          <w:sz w:val="24"/>
        </w:rPr>
        <w:t>a.m.,</w:t>
      </w:r>
      <w:r>
        <w:rPr>
          <w:b/>
          <w:i/>
          <w:color w:val="221F1F"/>
          <w:spacing w:val="-3"/>
          <w:sz w:val="24"/>
        </w:rPr>
        <w:t xml:space="preserve"> </w:t>
      </w:r>
      <w:r>
        <w:rPr>
          <w:rFonts w:hint="default"/>
          <w:b/>
          <w:i/>
          <w:color w:val="221F1F"/>
          <w:spacing w:val="-3"/>
          <w:sz w:val="24"/>
          <w:lang w:val="en-GB"/>
        </w:rPr>
        <w:t>9</w:t>
      </w:r>
      <w:r>
        <w:rPr>
          <w:rFonts w:hint="default"/>
          <w:b/>
          <w:i/>
          <w:color w:val="221F1F"/>
          <w:spacing w:val="-3"/>
          <w:sz w:val="24"/>
          <w:vertAlign w:val="superscript"/>
          <w:lang w:val="en-GB"/>
        </w:rPr>
        <w:t>th</w:t>
      </w:r>
      <w:r>
        <w:rPr>
          <w:rFonts w:hint="default"/>
          <w:b/>
          <w:i/>
          <w:color w:val="221F1F"/>
          <w:spacing w:val="-3"/>
          <w:sz w:val="24"/>
          <w:lang w:val="en-GB"/>
        </w:rPr>
        <w:t xml:space="preserve"> </w:t>
      </w:r>
      <w:r>
        <w:rPr>
          <w:b/>
          <w:i/>
          <w:color w:val="221F1F"/>
          <w:spacing w:val="17"/>
          <w:position w:val="8"/>
          <w:sz w:val="15"/>
        </w:rPr>
        <w:t xml:space="preserve"> </w:t>
      </w:r>
      <w:r>
        <w:rPr>
          <w:b/>
          <w:i/>
          <w:color w:val="221F1F"/>
          <w:sz w:val="24"/>
        </w:rPr>
        <w:t>February, 2026</w:t>
      </w:r>
      <w:r>
        <w:rPr>
          <w:i/>
          <w:color w:val="221F1F"/>
          <w:sz w:val="24"/>
        </w:rPr>
        <w:t xml:space="preserve">. </w:t>
      </w:r>
      <w:r>
        <w:rPr>
          <w:color w:val="221F1F"/>
          <w:sz w:val="24"/>
        </w:rPr>
        <w:t xml:space="preserve">Electronic Tenders </w:t>
      </w:r>
      <w:r>
        <w:rPr>
          <w:i/>
          <w:color w:val="221F1F"/>
          <w:sz w:val="24"/>
        </w:rPr>
        <w:t xml:space="preserve">will not </w:t>
      </w:r>
      <w:r>
        <w:rPr>
          <w:color w:val="221F1F"/>
          <w:sz w:val="24"/>
        </w:rPr>
        <w:t>be permitted.</w:t>
      </w:r>
    </w:p>
    <w:p w14:paraId="1D137F91">
      <w:pPr>
        <w:pStyle w:val="15"/>
        <w:numPr>
          <w:ilvl w:val="0"/>
          <w:numId w:val="12"/>
        </w:numPr>
        <w:tabs>
          <w:tab w:val="left" w:pos="1000"/>
        </w:tabs>
        <w:spacing w:before="189" w:after="0" w:line="249" w:lineRule="auto"/>
        <w:ind w:left="1000" w:right="1549" w:hanging="358"/>
        <w:jc w:val="both"/>
        <w:rPr>
          <w:sz w:val="24"/>
        </w:rPr>
      </w:pPr>
      <w:r>
        <w:rPr>
          <w:color w:val="221F1F"/>
          <w:sz w:val="24"/>
        </w:rPr>
        <w:t>Tenders will be opened immediately after the deadline date and time specified above or any deadline date and time specified later via addendum. Tenders will be publicly opened in the presence of the Tenderers' designated representatives who choose to attend at the address below.</w:t>
      </w:r>
    </w:p>
    <w:p w14:paraId="49CE8E4F">
      <w:pPr>
        <w:pStyle w:val="15"/>
        <w:numPr>
          <w:ilvl w:val="0"/>
          <w:numId w:val="12"/>
        </w:numPr>
        <w:tabs>
          <w:tab w:val="left" w:pos="1000"/>
        </w:tabs>
        <w:spacing w:before="178" w:after="0" w:line="240" w:lineRule="auto"/>
        <w:ind w:left="1000" w:right="0" w:hanging="357"/>
        <w:jc w:val="left"/>
        <w:rPr>
          <w:sz w:val="24"/>
        </w:rPr>
      </w:pPr>
      <w:r>
        <w:rPr>
          <w:color w:val="221F1F"/>
          <w:sz w:val="24"/>
        </w:rPr>
        <w:t>Late</w:t>
      </w:r>
      <w:r>
        <w:rPr>
          <w:color w:val="221F1F"/>
          <w:spacing w:val="-3"/>
          <w:sz w:val="24"/>
        </w:rPr>
        <w:t xml:space="preserve"> </w:t>
      </w:r>
      <w:r>
        <w:rPr>
          <w:color w:val="221F1F"/>
          <w:sz w:val="24"/>
        </w:rPr>
        <w:t>tenders will</w:t>
      </w:r>
      <w:r>
        <w:rPr>
          <w:color w:val="221F1F"/>
          <w:spacing w:val="-3"/>
          <w:sz w:val="24"/>
        </w:rPr>
        <w:t xml:space="preserve"> </w:t>
      </w:r>
      <w:r>
        <w:rPr>
          <w:color w:val="221F1F"/>
          <w:sz w:val="24"/>
        </w:rPr>
        <w:t xml:space="preserve">be </w:t>
      </w:r>
      <w:r>
        <w:rPr>
          <w:color w:val="221F1F"/>
          <w:spacing w:val="-2"/>
          <w:sz w:val="24"/>
        </w:rPr>
        <w:t>rejected.</w:t>
      </w:r>
    </w:p>
    <w:p w14:paraId="2580EC34">
      <w:pPr>
        <w:pStyle w:val="15"/>
        <w:numPr>
          <w:ilvl w:val="1"/>
          <w:numId w:val="12"/>
        </w:numPr>
        <w:tabs>
          <w:tab w:val="left" w:pos="1585"/>
        </w:tabs>
        <w:spacing w:before="230" w:after="0" w:line="240" w:lineRule="auto"/>
        <w:ind w:left="1585" w:right="0" w:hanging="225"/>
        <w:jc w:val="left"/>
        <w:rPr>
          <w:sz w:val="24"/>
        </w:rPr>
      </w:pPr>
      <w:r>
        <w:rPr>
          <w:sz w:val="24"/>
        </w:rPr>
        <w:t>The</w:t>
      </w:r>
      <w:r>
        <w:rPr>
          <w:spacing w:val="-3"/>
          <w:sz w:val="24"/>
        </w:rPr>
        <w:t xml:space="preserve"> </w:t>
      </w:r>
      <w:r>
        <w:rPr>
          <w:color w:val="221F1F"/>
          <w:sz w:val="24"/>
        </w:rPr>
        <w:t>addresses referred to</w:t>
      </w:r>
      <w:r>
        <w:rPr>
          <w:color w:val="221F1F"/>
          <w:spacing w:val="-2"/>
          <w:sz w:val="24"/>
        </w:rPr>
        <w:t xml:space="preserve"> </w:t>
      </w:r>
      <w:r>
        <w:rPr>
          <w:color w:val="221F1F"/>
          <w:sz w:val="24"/>
        </w:rPr>
        <w:t>above</w:t>
      </w:r>
      <w:r>
        <w:rPr>
          <w:color w:val="221F1F"/>
          <w:spacing w:val="-2"/>
          <w:sz w:val="24"/>
        </w:rPr>
        <w:t xml:space="preserve"> </w:t>
      </w:r>
      <w:r>
        <w:rPr>
          <w:color w:val="221F1F"/>
          <w:spacing w:val="-4"/>
          <w:sz w:val="24"/>
        </w:rPr>
        <w:t>are:</w:t>
      </w:r>
    </w:p>
    <w:p w14:paraId="6D304724">
      <w:pPr>
        <w:pStyle w:val="15"/>
        <w:numPr>
          <w:ilvl w:val="0"/>
          <w:numId w:val="13"/>
        </w:numPr>
        <w:tabs>
          <w:tab w:val="left" w:pos="1555"/>
        </w:tabs>
        <w:spacing w:before="231" w:after="0" w:line="240" w:lineRule="auto"/>
        <w:ind w:left="1555" w:right="0" w:hanging="375"/>
        <w:jc w:val="left"/>
        <w:rPr>
          <w:b/>
          <w:sz w:val="24"/>
        </w:rPr>
      </w:pPr>
      <w:r>
        <w:rPr>
          <w:b/>
          <w:color w:val="221F1F"/>
          <w:sz w:val="24"/>
          <w:u w:val="thick" w:color="221F1F"/>
        </w:rPr>
        <w:t>Address</w:t>
      </w:r>
      <w:r>
        <w:rPr>
          <w:b/>
          <w:color w:val="221F1F"/>
          <w:spacing w:val="-5"/>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obtaining</w:t>
      </w:r>
      <w:r>
        <w:rPr>
          <w:b/>
          <w:color w:val="221F1F"/>
          <w:spacing w:val="-2"/>
          <w:sz w:val="24"/>
          <w:u w:val="thick" w:color="221F1F"/>
        </w:rPr>
        <w:t xml:space="preserve"> </w:t>
      </w:r>
      <w:r>
        <w:rPr>
          <w:b/>
          <w:color w:val="221F1F"/>
          <w:sz w:val="24"/>
          <w:u w:val="thick" w:color="221F1F"/>
        </w:rPr>
        <w:t>further</w:t>
      </w:r>
      <w:r>
        <w:rPr>
          <w:b/>
          <w:color w:val="221F1F"/>
          <w:spacing w:val="-1"/>
          <w:sz w:val="24"/>
          <w:u w:val="thick" w:color="221F1F"/>
        </w:rPr>
        <w:t xml:space="preserve"> </w:t>
      </w:r>
      <w:r>
        <w:rPr>
          <w:b/>
          <w:color w:val="221F1F"/>
          <w:sz w:val="24"/>
          <w:u w:val="thick" w:color="221F1F"/>
        </w:rPr>
        <w:t>information</w:t>
      </w:r>
      <w:r>
        <w:rPr>
          <w:b/>
          <w:color w:val="221F1F"/>
          <w:spacing w:val="-1"/>
          <w:sz w:val="24"/>
          <w:u w:val="thick" w:color="221F1F"/>
        </w:rPr>
        <w:t xml:space="preserve"> </w:t>
      </w:r>
      <w:r>
        <w:rPr>
          <w:b/>
          <w:color w:val="221F1F"/>
          <w:sz w:val="24"/>
          <w:u w:val="thick" w:color="221F1F"/>
        </w:rPr>
        <w:t>and</w:t>
      </w:r>
      <w:r>
        <w:rPr>
          <w:b/>
          <w:color w:val="221F1F"/>
          <w:spacing w:val="-4"/>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purchasing</w:t>
      </w:r>
      <w:r>
        <w:rPr>
          <w:b/>
          <w:color w:val="221F1F"/>
          <w:spacing w:val="-2"/>
          <w:sz w:val="24"/>
          <w:u w:val="thick" w:color="221F1F"/>
        </w:rPr>
        <w:t xml:space="preserve"> </w:t>
      </w:r>
      <w:r>
        <w:rPr>
          <w:b/>
          <w:color w:val="221F1F"/>
          <w:sz w:val="24"/>
          <w:u w:val="thick" w:color="221F1F"/>
        </w:rPr>
        <w:t>tender</w:t>
      </w:r>
      <w:r>
        <w:rPr>
          <w:b/>
          <w:color w:val="221F1F"/>
          <w:spacing w:val="-3"/>
          <w:sz w:val="24"/>
          <w:u w:val="thick" w:color="221F1F"/>
        </w:rPr>
        <w:t xml:space="preserve"> </w:t>
      </w:r>
      <w:r>
        <w:rPr>
          <w:b/>
          <w:color w:val="221F1F"/>
          <w:spacing w:val="-2"/>
          <w:sz w:val="24"/>
          <w:u w:val="thick" w:color="221F1F"/>
        </w:rPr>
        <w:t>documents</w:t>
      </w:r>
    </w:p>
    <w:p w14:paraId="13FD6474">
      <w:pPr>
        <w:pStyle w:val="15"/>
        <w:numPr>
          <w:ilvl w:val="1"/>
          <w:numId w:val="13"/>
        </w:numPr>
        <w:tabs>
          <w:tab w:val="left" w:pos="1900"/>
        </w:tabs>
        <w:spacing w:before="237" w:after="0" w:line="240" w:lineRule="auto"/>
        <w:ind w:left="1900" w:right="0" w:hanging="357"/>
        <w:jc w:val="left"/>
        <w:rPr>
          <w:sz w:val="24"/>
        </w:rPr>
      </w:pPr>
      <w:r>
        <w:rPr>
          <w:color w:val="221F1F"/>
          <w:sz w:val="24"/>
        </w:rPr>
        <w:t>Name</w:t>
      </w:r>
      <w:r>
        <w:rPr>
          <w:color w:val="221F1F"/>
          <w:spacing w:val="-5"/>
          <w:sz w:val="24"/>
        </w:rPr>
        <w:t xml:space="preserve"> </w:t>
      </w:r>
      <w:r>
        <w:rPr>
          <w:color w:val="221F1F"/>
          <w:sz w:val="24"/>
        </w:rPr>
        <w:t>of</w:t>
      </w:r>
      <w:r>
        <w:rPr>
          <w:color w:val="221F1F"/>
          <w:spacing w:val="-3"/>
          <w:sz w:val="24"/>
        </w:rPr>
        <w:t xml:space="preserve"> </w:t>
      </w:r>
      <w:r>
        <w:rPr>
          <w:color w:val="221F1F"/>
          <w:sz w:val="24"/>
        </w:rPr>
        <w:t xml:space="preserve">Procuring Entity: </w:t>
      </w:r>
      <w:r>
        <w:rPr>
          <w:i/>
          <w:color w:val="221F1F"/>
          <w:sz w:val="24"/>
        </w:rPr>
        <w:t>BWASCO</w:t>
      </w:r>
      <w:r>
        <w:rPr>
          <w:i/>
          <w:color w:val="221F1F"/>
          <w:spacing w:val="-1"/>
          <w:sz w:val="24"/>
        </w:rPr>
        <w:t xml:space="preserve"> </w:t>
      </w:r>
      <w:r>
        <w:rPr>
          <w:i/>
          <w:color w:val="221F1F"/>
          <w:sz w:val="24"/>
        </w:rPr>
        <w:t>water</w:t>
      </w:r>
      <w:r>
        <w:rPr>
          <w:i/>
          <w:color w:val="221F1F"/>
          <w:spacing w:val="-5"/>
          <w:sz w:val="24"/>
        </w:rPr>
        <w:t xml:space="preserve"> </w:t>
      </w:r>
      <w:r>
        <w:rPr>
          <w:i/>
          <w:color w:val="221F1F"/>
          <w:sz w:val="24"/>
        </w:rPr>
        <w:t>and</w:t>
      </w:r>
      <w:r>
        <w:rPr>
          <w:i/>
          <w:color w:val="221F1F"/>
          <w:spacing w:val="-2"/>
          <w:sz w:val="24"/>
        </w:rPr>
        <w:t xml:space="preserve"> </w:t>
      </w:r>
      <w:r>
        <w:rPr>
          <w:i/>
          <w:color w:val="221F1F"/>
          <w:sz w:val="24"/>
        </w:rPr>
        <w:t>sewerage</w:t>
      </w:r>
      <w:r>
        <w:rPr>
          <w:i/>
          <w:color w:val="221F1F"/>
          <w:spacing w:val="-1"/>
          <w:sz w:val="24"/>
        </w:rPr>
        <w:t xml:space="preserve"> </w:t>
      </w:r>
      <w:r>
        <w:rPr>
          <w:i/>
          <w:color w:val="221F1F"/>
          <w:sz w:val="24"/>
        </w:rPr>
        <w:t>PLC</w:t>
      </w:r>
      <w:r>
        <w:rPr>
          <w:i/>
          <w:color w:val="221F1F"/>
          <w:spacing w:val="-3"/>
          <w:sz w:val="24"/>
        </w:rPr>
        <w:t xml:space="preserve"> </w:t>
      </w:r>
      <w:r>
        <w:rPr>
          <w:i/>
          <w:color w:val="221F1F"/>
          <w:spacing w:val="-2"/>
          <w:sz w:val="24"/>
        </w:rPr>
        <w:t>,headoffice</w:t>
      </w:r>
      <w:r>
        <w:rPr>
          <w:color w:val="221F1F"/>
          <w:spacing w:val="-2"/>
          <w:sz w:val="24"/>
        </w:rPr>
        <w:t>.</w:t>
      </w:r>
    </w:p>
    <w:p w14:paraId="3A4B73A2">
      <w:pPr>
        <w:pStyle w:val="7"/>
      </w:pPr>
    </w:p>
    <w:p w14:paraId="5D46D186">
      <w:pPr>
        <w:pStyle w:val="15"/>
        <w:numPr>
          <w:ilvl w:val="1"/>
          <w:numId w:val="13"/>
        </w:numPr>
        <w:tabs>
          <w:tab w:val="left" w:pos="1900"/>
        </w:tabs>
        <w:spacing w:before="0" w:after="0" w:line="240" w:lineRule="auto"/>
        <w:ind w:left="1900" w:right="0" w:hanging="357"/>
        <w:jc w:val="left"/>
        <w:rPr>
          <w:sz w:val="24"/>
        </w:rPr>
      </w:pPr>
      <w:r>
        <w:rPr>
          <w:color w:val="221F1F"/>
          <w:sz w:val="24"/>
        </w:rPr>
        <w:t>Physical</w:t>
      </w:r>
      <w:r>
        <w:rPr>
          <w:color w:val="221F1F"/>
          <w:spacing w:val="-4"/>
          <w:sz w:val="24"/>
        </w:rPr>
        <w:t xml:space="preserve"> </w:t>
      </w:r>
      <w:r>
        <w:rPr>
          <w:color w:val="221F1F"/>
          <w:sz w:val="24"/>
        </w:rPr>
        <w:t>address:behind</w:t>
      </w:r>
      <w:r>
        <w:rPr>
          <w:color w:val="221F1F"/>
          <w:spacing w:val="-2"/>
          <w:sz w:val="24"/>
        </w:rPr>
        <w:t xml:space="preserve"> </w:t>
      </w:r>
      <w:r>
        <w:rPr>
          <w:color w:val="221F1F"/>
          <w:sz w:val="24"/>
        </w:rPr>
        <w:t>Masinde</w:t>
      </w:r>
      <w:r>
        <w:rPr>
          <w:color w:val="221F1F"/>
          <w:spacing w:val="-1"/>
          <w:sz w:val="24"/>
        </w:rPr>
        <w:t xml:space="preserve"> </w:t>
      </w:r>
      <w:r>
        <w:rPr>
          <w:color w:val="221F1F"/>
          <w:sz w:val="24"/>
        </w:rPr>
        <w:t>Muliro</w:t>
      </w:r>
      <w:r>
        <w:rPr>
          <w:color w:val="221F1F"/>
          <w:spacing w:val="-4"/>
          <w:sz w:val="24"/>
        </w:rPr>
        <w:t xml:space="preserve"> </w:t>
      </w:r>
      <w:r>
        <w:rPr>
          <w:color w:val="221F1F"/>
          <w:sz w:val="24"/>
        </w:rPr>
        <w:t>university</w:t>
      </w:r>
      <w:r>
        <w:rPr>
          <w:color w:val="221F1F"/>
          <w:spacing w:val="-2"/>
          <w:sz w:val="24"/>
        </w:rPr>
        <w:t xml:space="preserve"> </w:t>
      </w:r>
      <w:r>
        <w:rPr>
          <w:color w:val="221F1F"/>
          <w:sz w:val="24"/>
        </w:rPr>
        <w:t>opposite</w:t>
      </w:r>
      <w:r>
        <w:rPr>
          <w:color w:val="221F1F"/>
          <w:spacing w:val="-3"/>
          <w:sz w:val="24"/>
        </w:rPr>
        <w:t xml:space="preserve"> </w:t>
      </w:r>
      <w:r>
        <w:rPr>
          <w:color w:val="221F1F"/>
          <w:sz w:val="24"/>
        </w:rPr>
        <w:t>Rai</w:t>
      </w:r>
      <w:r>
        <w:rPr>
          <w:color w:val="221F1F"/>
          <w:spacing w:val="-2"/>
          <w:sz w:val="24"/>
        </w:rPr>
        <w:t xml:space="preserve"> </w:t>
      </w:r>
      <w:r>
        <w:rPr>
          <w:color w:val="221F1F"/>
          <w:sz w:val="24"/>
        </w:rPr>
        <w:t xml:space="preserve">paper </w:t>
      </w:r>
      <w:r>
        <w:rPr>
          <w:color w:val="221F1F"/>
          <w:spacing w:val="-2"/>
          <w:sz w:val="24"/>
        </w:rPr>
        <w:t>mills.</w:t>
      </w:r>
    </w:p>
    <w:p w14:paraId="15D9B620">
      <w:pPr>
        <w:pStyle w:val="7"/>
      </w:pPr>
    </w:p>
    <w:p w14:paraId="26171842">
      <w:pPr>
        <w:pStyle w:val="15"/>
        <w:numPr>
          <w:ilvl w:val="1"/>
          <w:numId w:val="13"/>
        </w:numPr>
        <w:tabs>
          <w:tab w:val="left" w:pos="1900"/>
        </w:tabs>
        <w:spacing w:before="0" w:after="0" w:line="240" w:lineRule="auto"/>
        <w:ind w:left="1900" w:right="0" w:hanging="357"/>
        <w:jc w:val="left"/>
        <w:rPr>
          <w:color w:val="221F1F"/>
          <w:sz w:val="24"/>
        </w:rPr>
      </w:pPr>
      <w:r>
        <w:rPr>
          <w:color w:val="221F1F"/>
          <w:sz w:val="24"/>
        </w:rPr>
        <w:t>Postal</w:t>
      </w:r>
      <w:r>
        <w:rPr>
          <w:color w:val="221F1F"/>
          <w:spacing w:val="-2"/>
          <w:sz w:val="24"/>
        </w:rPr>
        <w:t xml:space="preserve"> </w:t>
      </w:r>
      <w:r>
        <w:rPr>
          <w:color w:val="221F1F"/>
          <w:sz w:val="24"/>
        </w:rPr>
        <w:t>Address P.O</w:t>
      </w:r>
      <w:r>
        <w:rPr>
          <w:color w:val="221F1F"/>
          <w:spacing w:val="-3"/>
          <w:sz w:val="24"/>
        </w:rPr>
        <w:t xml:space="preserve"> </w:t>
      </w:r>
      <w:r>
        <w:rPr>
          <w:color w:val="221F1F"/>
          <w:sz w:val="24"/>
        </w:rPr>
        <w:t>Box</w:t>
      </w:r>
      <w:r>
        <w:rPr>
          <w:color w:val="221F1F"/>
          <w:spacing w:val="-3"/>
          <w:sz w:val="24"/>
        </w:rPr>
        <w:t xml:space="preserve"> </w:t>
      </w:r>
      <w:r>
        <w:rPr>
          <w:color w:val="221F1F"/>
          <w:sz w:val="24"/>
        </w:rPr>
        <w:t>1005-20506</w:t>
      </w:r>
      <w:r>
        <w:rPr>
          <w:color w:val="221F1F"/>
          <w:spacing w:val="1"/>
          <w:sz w:val="24"/>
        </w:rPr>
        <w:t xml:space="preserve"> </w:t>
      </w:r>
      <w:r>
        <w:rPr>
          <w:color w:val="221F1F"/>
          <w:spacing w:val="-2"/>
          <w:sz w:val="24"/>
        </w:rPr>
        <w:t>,Webuye.</w:t>
      </w:r>
    </w:p>
    <w:p w14:paraId="14F57A8C">
      <w:pPr>
        <w:pStyle w:val="15"/>
        <w:numPr>
          <w:ilvl w:val="1"/>
          <w:numId w:val="13"/>
        </w:numPr>
        <w:tabs>
          <w:tab w:val="left" w:pos="1900"/>
        </w:tabs>
        <w:spacing w:before="236" w:after="0" w:line="240" w:lineRule="auto"/>
        <w:ind w:left="1900" w:right="0" w:hanging="357"/>
        <w:jc w:val="left"/>
        <w:rPr>
          <w:sz w:val="20"/>
        </w:rPr>
      </w:pPr>
      <w:r>
        <w:rPr>
          <w:color w:val="221F1F"/>
          <w:sz w:val="24"/>
        </w:rPr>
        <w:t>Email</w:t>
      </w:r>
      <w:r>
        <w:rPr>
          <w:color w:val="221F1F"/>
          <w:spacing w:val="-5"/>
          <w:sz w:val="24"/>
        </w:rPr>
        <w:t xml:space="preserve"> </w:t>
      </w:r>
      <w:r>
        <w:rPr>
          <w:color w:val="221F1F"/>
          <w:sz w:val="24"/>
        </w:rPr>
        <w:t xml:space="preserve">Address: </w:t>
      </w:r>
      <w:r>
        <w:fldChar w:fldCharType="begin"/>
      </w:r>
      <w:r>
        <w:instrText xml:space="preserve"> HYPERLINK "mailto:info@bwasco.co.ke" \h </w:instrText>
      </w:r>
      <w:r>
        <w:fldChar w:fldCharType="separate"/>
      </w:r>
      <w:r>
        <w:rPr>
          <w:color w:val="221F1F"/>
          <w:spacing w:val="-2"/>
          <w:sz w:val="24"/>
        </w:rPr>
        <w:t>info@bwasco.co.ke</w:t>
      </w:r>
      <w:r>
        <w:rPr>
          <w:color w:val="221F1F"/>
          <w:spacing w:val="-2"/>
          <w:sz w:val="24"/>
        </w:rPr>
        <w:fldChar w:fldCharType="end"/>
      </w:r>
    </w:p>
    <w:p w14:paraId="316AF05E">
      <w:pPr>
        <w:pStyle w:val="15"/>
        <w:spacing w:after="0" w:line="240" w:lineRule="auto"/>
        <w:jc w:val="left"/>
        <w:rPr>
          <w:sz w:val="20"/>
        </w:rPr>
        <w:sectPr>
          <w:footerReference r:id="rId6" w:type="default"/>
          <w:pgSz w:w="11920" w:h="16840"/>
          <w:pgMar w:top="260" w:right="0" w:bottom="480" w:left="0" w:header="0" w:footer="300" w:gutter="0"/>
          <w:cols w:space="720" w:num="1"/>
        </w:sectPr>
      </w:pPr>
    </w:p>
    <w:p w14:paraId="67AEDEB7">
      <w:pPr>
        <w:pStyle w:val="15"/>
        <w:numPr>
          <w:ilvl w:val="0"/>
          <w:numId w:val="13"/>
        </w:numPr>
        <w:tabs>
          <w:tab w:val="left" w:pos="1420"/>
        </w:tabs>
        <w:spacing w:before="69" w:after="0" w:line="240" w:lineRule="auto"/>
        <w:ind w:left="1420" w:right="0" w:hanging="566"/>
        <w:jc w:val="left"/>
        <w:rPr>
          <w:b/>
          <w:sz w:val="24"/>
        </w:rPr>
      </w:pPr>
      <w:r>
        <w:rPr>
          <w:b/>
          <w:color w:val="221F1F"/>
          <w:sz w:val="24"/>
          <w:u w:val="thick" w:color="221F1F"/>
        </w:rPr>
        <w:t>Address</w:t>
      </w:r>
      <w:r>
        <w:rPr>
          <w:b/>
          <w:color w:val="221F1F"/>
          <w:spacing w:val="-2"/>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Submission</w:t>
      </w:r>
      <w:r>
        <w:rPr>
          <w:b/>
          <w:color w:val="221F1F"/>
          <w:spacing w:val="-4"/>
          <w:sz w:val="24"/>
          <w:u w:val="thick" w:color="221F1F"/>
        </w:rPr>
        <w:t xml:space="preserve"> </w:t>
      </w:r>
      <w:r>
        <w:rPr>
          <w:b/>
          <w:color w:val="221F1F"/>
          <w:sz w:val="24"/>
          <w:u w:val="thick" w:color="221F1F"/>
        </w:rPr>
        <w:t xml:space="preserve">of </w:t>
      </w:r>
      <w:r>
        <w:rPr>
          <w:b/>
          <w:color w:val="221F1F"/>
          <w:spacing w:val="-2"/>
          <w:sz w:val="24"/>
          <w:u w:val="thick" w:color="221F1F"/>
        </w:rPr>
        <w:t>Tenders.</w:t>
      </w:r>
    </w:p>
    <w:p w14:paraId="14974F62">
      <w:pPr>
        <w:pStyle w:val="15"/>
        <w:numPr>
          <w:ilvl w:val="0"/>
          <w:numId w:val="14"/>
        </w:numPr>
        <w:tabs>
          <w:tab w:val="left" w:pos="1939"/>
        </w:tabs>
        <w:spacing w:before="240" w:after="0" w:line="240" w:lineRule="auto"/>
        <w:ind w:left="1939" w:right="0" w:hanging="516"/>
        <w:jc w:val="left"/>
        <w:rPr>
          <w:sz w:val="24"/>
        </w:rPr>
      </w:pPr>
      <w:r>
        <w:rPr>
          <w:color w:val="221F1F"/>
          <w:sz w:val="24"/>
        </w:rPr>
        <w:t>Name</w:t>
      </w:r>
      <w:r>
        <w:rPr>
          <w:color w:val="221F1F"/>
          <w:spacing w:val="-2"/>
          <w:sz w:val="24"/>
        </w:rPr>
        <w:t xml:space="preserve"> </w:t>
      </w:r>
      <w:r>
        <w:rPr>
          <w:color w:val="221F1F"/>
          <w:sz w:val="24"/>
        </w:rPr>
        <w:t>of</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BWASCO</w:t>
      </w:r>
      <w:r>
        <w:rPr>
          <w:color w:val="221F1F"/>
          <w:spacing w:val="-3"/>
          <w:sz w:val="24"/>
        </w:rPr>
        <w:t xml:space="preserve"> </w:t>
      </w:r>
      <w:r>
        <w:rPr>
          <w:color w:val="221F1F"/>
          <w:sz w:val="24"/>
        </w:rPr>
        <w:t>water</w:t>
      </w:r>
      <w:r>
        <w:rPr>
          <w:color w:val="221F1F"/>
          <w:spacing w:val="-2"/>
          <w:sz w:val="24"/>
        </w:rPr>
        <w:t xml:space="preserve"> </w:t>
      </w:r>
      <w:r>
        <w:rPr>
          <w:color w:val="221F1F"/>
          <w:sz w:val="24"/>
        </w:rPr>
        <w:t>and</w:t>
      </w:r>
      <w:r>
        <w:rPr>
          <w:color w:val="221F1F"/>
          <w:spacing w:val="-2"/>
          <w:sz w:val="24"/>
        </w:rPr>
        <w:t xml:space="preserve"> </w:t>
      </w:r>
      <w:r>
        <w:rPr>
          <w:color w:val="221F1F"/>
          <w:sz w:val="24"/>
        </w:rPr>
        <w:t>sewerage</w:t>
      </w:r>
      <w:r>
        <w:rPr>
          <w:color w:val="221F1F"/>
          <w:spacing w:val="-1"/>
          <w:sz w:val="24"/>
        </w:rPr>
        <w:t xml:space="preserve"> </w:t>
      </w:r>
      <w:r>
        <w:rPr>
          <w:color w:val="221F1F"/>
          <w:spacing w:val="-5"/>
          <w:sz w:val="24"/>
        </w:rPr>
        <w:t>PLC</w:t>
      </w:r>
    </w:p>
    <w:p w14:paraId="280B1759">
      <w:pPr>
        <w:pStyle w:val="15"/>
        <w:numPr>
          <w:ilvl w:val="0"/>
          <w:numId w:val="14"/>
        </w:numPr>
        <w:tabs>
          <w:tab w:val="left" w:pos="1939"/>
        </w:tabs>
        <w:spacing w:before="196" w:after="0" w:line="240" w:lineRule="auto"/>
        <w:ind w:left="1939" w:right="0" w:hanging="516"/>
        <w:jc w:val="left"/>
        <w:rPr>
          <w:sz w:val="24"/>
        </w:rPr>
      </w:pPr>
      <w:r>
        <w:rPr>
          <w:color w:val="221F1F"/>
          <w:sz w:val="24"/>
        </w:rPr>
        <w:t>Postal</w:t>
      </w:r>
      <w:r>
        <w:rPr>
          <w:color w:val="221F1F"/>
          <w:spacing w:val="-4"/>
          <w:sz w:val="24"/>
        </w:rPr>
        <w:t xml:space="preserve"> </w:t>
      </w:r>
      <w:r>
        <w:rPr>
          <w:color w:val="221F1F"/>
          <w:sz w:val="24"/>
        </w:rPr>
        <w:t>Address: P.O</w:t>
      </w:r>
      <w:r>
        <w:rPr>
          <w:color w:val="221F1F"/>
          <w:spacing w:val="-3"/>
          <w:sz w:val="24"/>
        </w:rPr>
        <w:t xml:space="preserve"> </w:t>
      </w:r>
      <w:r>
        <w:rPr>
          <w:color w:val="221F1F"/>
          <w:sz w:val="24"/>
        </w:rPr>
        <w:t>BOX</w:t>
      </w:r>
      <w:r>
        <w:rPr>
          <w:color w:val="221F1F"/>
          <w:spacing w:val="-1"/>
          <w:sz w:val="24"/>
        </w:rPr>
        <w:t xml:space="preserve"> </w:t>
      </w:r>
      <w:r>
        <w:rPr>
          <w:color w:val="221F1F"/>
          <w:sz w:val="24"/>
        </w:rPr>
        <w:t>1005-</w:t>
      </w:r>
      <w:r>
        <w:rPr>
          <w:color w:val="221F1F"/>
          <w:spacing w:val="-2"/>
          <w:sz w:val="24"/>
        </w:rPr>
        <w:t>50205,WEBUYE.</w:t>
      </w:r>
    </w:p>
    <w:p w14:paraId="571E0FFC">
      <w:pPr>
        <w:pStyle w:val="15"/>
        <w:numPr>
          <w:ilvl w:val="0"/>
          <w:numId w:val="14"/>
        </w:numPr>
        <w:tabs>
          <w:tab w:val="left" w:pos="1977"/>
        </w:tabs>
        <w:spacing w:before="229" w:after="0" w:line="240" w:lineRule="auto"/>
        <w:ind w:left="1977" w:right="0" w:hanging="554"/>
        <w:jc w:val="left"/>
        <w:rPr>
          <w:sz w:val="24"/>
        </w:rPr>
      </w:pPr>
      <w:r>
        <w:rPr>
          <w:color w:val="221F1F"/>
          <w:sz w:val="24"/>
        </w:rPr>
        <w:t>Physical</w:t>
      </w:r>
      <w:r>
        <w:rPr>
          <w:color w:val="221F1F"/>
          <w:spacing w:val="-5"/>
          <w:sz w:val="24"/>
        </w:rPr>
        <w:t xml:space="preserve"> </w:t>
      </w:r>
      <w:r>
        <w:rPr>
          <w:color w:val="221F1F"/>
          <w:sz w:val="24"/>
        </w:rPr>
        <w:t>address:</w:t>
      </w:r>
      <w:r>
        <w:rPr>
          <w:color w:val="221F1F"/>
          <w:spacing w:val="-2"/>
          <w:sz w:val="24"/>
        </w:rPr>
        <w:t xml:space="preserve"> </w:t>
      </w:r>
      <w:r>
        <w:rPr>
          <w:color w:val="221F1F"/>
          <w:sz w:val="24"/>
        </w:rPr>
        <w:t>behind</w:t>
      </w:r>
      <w:r>
        <w:rPr>
          <w:color w:val="221F1F"/>
          <w:spacing w:val="-2"/>
          <w:sz w:val="24"/>
        </w:rPr>
        <w:t xml:space="preserve"> </w:t>
      </w:r>
      <w:r>
        <w:rPr>
          <w:color w:val="221F1F"/>
          <w:sz w:val="24"/>
        </w:rPr>
        <w:t>Masinde</w:t>
      </w:r>
      <w:r>
        <w:rPr>
          <w:color w:val="221F1F"/>
          <w:spacing w:val="-1"/>
          <w:sz w:val="24"/>
        </w:rPr>
        <w:t xml:space="preserve"> </w:t>
      </w:r>
      <w:r>
        <w:rPr>
          <w:color w:val="221F1F"/>
          <w:sz w:val="24"/>
        </w:rPr>
        <w:t>Muliro</w:t>
      </w:r>
      <w:r>
        <w:rPr>
          <w:color w:val="221F1F"/>
          <w:spacing w:val="-2"/>
          <w:sz w:val="24"/>
        </w:rPr>
        <w:t xml:space="preserve"> </w:t>
      </w:r>
      <w:r>
        <w:rPr>
          <w:color w:val="221F1F"/>
          <w:sz w:val="24"/>
        </w:rPr>
        <w:t>university,opposite</w:t>
      </w:r>
      <w:r>
        <w:rPr>
          <w:color w:val="221F1F"/>
          <w:spacing w:val="-1"/>
          <w:sz w:val="24"/>
        </w:rPr>
        <w:t xml:space="preserve"> </w:t>
      </w:r>
      <w:r>
        <w:rPr>
          <w:color w:val="221F1F"/>
          <w:sz w:val="24"/>
        </w:rPr>
        <w:t>Rai</w:t>
      </w:r>
      <w:r>
        <w:rPr>
          <w:color w:val="221F1F"/>
          <w:spacing w:val="-4"/>
          <w:sz w:val="24"/>
        </w:rPr>
        <w:t xml:space="preserve"> </w:t>
      </w:r>
      <w:r>
        <w:rPr>
          <w:color w:val="221F1F"/>
          <w:sz w:val="24"/>
        </w:rPr>
        <w:t>paper</w:t>
      </w:r>
      <w:r>
        <w:rPr>
          <w:color w:val="221F1F"/>
          <w:spacing w:val="2"/>
          <w:sz w:val="24"/>
        </w:rPr>
        <w:t xml:space="preserve"> </w:t>
      </w:r>
      <w:r>
        <w:rPr>
          <w:color w:val="221F1F"/>
          <w:spacing w:val="-2"/>
          <w:sz w:val="24"/>
        </w:rPr>
        <w:t>mills..</w:t>
      </w:r>
    </w:p>
    <w:p w14:paraId="4A751524">
      <w:pPr>
        <w:pStyle w:val="15"/>
        <w:numPr>
          <w:ilvl w:val="0"/>
          <w:numId w:val="13"/>
        </w:numPr>
        <w:tabs>
          <w:tab w:val="left" w:pos="1420"/>
        </w:tabs>
        <w:spacing w:before="189" w:after="0" w:line="240" w:lineRule="auto"/>
        <w:ind w:left="1420" w:right="0" w:hanging="568"/>
        <w:jc w:val="left"/>
        <w:rPr>
          <w:b/>
          <w:sz w:val="24"/>
        </w:rPr>
      </w:pPr>
      <w:r>
        <w:rPr>
          <w:b/>
          <w:color w:val="221F1F"/>
          <w:sz w:val="24"/>
          <w:u w:val="thick" w:color="221F1F"/>
        </w:rPr>
        <w:t>Address</w:t>
      </w:r>
      <w:r>
        <w:rPr>
          <w:b/>
          <w:color w:val="221F1F"/>
          <w:spacing w:val="-2"/>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Opening</w:t>
      </w:r>
      <w:r>
        <w:rPr>
          <w:b/>
          <w:color w:val="221F1F"/>
          <w:spacing w:val="-2"/>
          <w:sz w:val="24"/>
          <w:u w:val="thick" w:color="221F1F"/>
        </w:rPr>
        <w:t xml:space="preserve"> </w:t>
      </w:r>
      <w:r>
        <w:rPr>
          <w:b/>
          <w:color w:val="221F1F"/>
          <w:sz w:val="24"/>
          <w:u w:val="thick" w:color="221F1F"/>
        </w:rPr>
        <w:t>of</w:t>
      </w:r>
      <w:r>
        <w:rPr>
          <w:b/>
          <w:color w:val="221F1F"/>
          <w:spacing w:val="-2"/>
          <w:sz w:val="24"/>
          <w:u w:val="thick" w:color="221F1F"/>
        </w:rPr>
        <w:t xml:space="preserve"> Tenders.</w:t>
      </w:r>
    </w:p>
    <w:p w14:paraId="0FDE2C66">
      <w:pPr>
        <w:pStyle w:val="15"/>
        <w:numPr>
          <w:ilvl w:val="0"/>
          <w:numId w:val="15"/>
        </w:numPr>
        <w:tabs>
          <w:tab w:val="left" w:pos="1939"/>
        </w:tabs>
        <w:spacing w:before="238" w:after="0" w:line="240" w:lineRule="auto"/>
        <w:ind w:left="1939" w:right="0" w:hanging="516"/>
        <w:jc w:val="left"/>
        <w:rPr>
          <w:sz w:val="24"/>
        </w:rPr>
      </w:pPr>
      <w:r>
        <w:rPr>
          <w:color w:val="221F1F"/>
          <w:sz w:val="24"/>
        </w:rPr>
        <w:t>Name</w:t>
      </w:r>
      <w:r>
        <w:rPr>
          <w:color w:val="221F1F"/>
          <w:spacing w:val="-2"/>
          <w:sz w:val="24"/>
        </w:rPr>
        <w:t xml:space="preserve"> </w:t>
      </w:r>
      <w:r>
        <w:rPr>
          <w:color w:val="221F1F"/>
          <w:sz w:val="24"/>
        </w:rPr>
        <w:t>of</w:t>
      </w:r>
      <w:r>
        <w:rPr>
          <w:color w:val="221F1F"/>
          <w:spacing w:val="-4"/>
          <w:sz w:val="24"/>
        </w:rPr>
        <w:t xml:space="preserve"> </w:t>
      </w:r>
      <w:r>
        <w:rPr>
          <w:color w:val="221F1F"/>
          <w:sz w:val="24"/>
        </w:rPr>
        <w:t>Procuring</w:t>
      </w:r>
      <w:r>
        <w:rPr>
          <w:color w:val="221F1F"/>
          <w:spacing w:val="-1"/>
          <w:sz w:val="24"/>
        </w:rPr>
        <w:t xml:space="preserve"> </w:t>
      </w:r>
      <w:r>
        <w:rPr>
          <w:color w:val="221F1F"/>
          <w:sz w:val="24"/>
        </w:rPr>
        <w:t>entity:BWASCO</w:t>
      </w:r>
      <w:r>
        <w:rPr>
          <w:color w:val="221F1F"/>
          <w:spacing w:val="-4"/>
          <w:sz w:val="24"/>
        </w:rPr>
        <w:t xml:space="preserve"> </w:t>
      </w:r>
      <w:r>
        <w:rPr>
          <w:color w:val="221F1F"/>
          <w:sz w:val="24"/>
        </w:rPr>
        <w:t>water</w:t>
      </w:r>
      <w:r>
        <w:rPr>
          <w:color w:val="221F1F"/>
          <w:spacing w:val="-1"/>
          <w:sz w:val="24"/>
        </w:rPr>
        <w:t xml:space="preserve"> </w:t>
      </w:r>
      <w:r>
        <w:rPr>
          <w:color w:val="221F1F"/>
          <w:sz w:val="24"/>
        </w:rPr>
        <w:t>and</w:t>
      </w:r>
      <w:r>
        <w:rPr>
          <w:color w:val="221F1F"/>
          <w:spacing w:val="-1"/>
          <w:sz w:val="24"/>
        </w:rPr>
        <w:t xml:space="preserve"> </w:t>
      </w:r>
      <w:r>
        <w:rPr>
          <w:color w:val="221F1F"/>
          <w:sz w:val="24"/>
        </w:rPr>
        <w:t>sewerage</w:t>
      </w:r>
      <w:r>
        <w:rPr>
          <w:color w:val="221F1F"/>
          <w:spacing w:val="-4"/>
          <w:sz w:val="24"/>
        </w:rPr>
        <w:t xml:space="preserve"> </w:t>
      </w:r>
      <w:r>
        <w:rPr>
          <w:color w:val="221F1F"/>
          <w:sz w:val="24"/>
        </w:rPr>
        <w:t>PLC,</w:t>
      </w:r>
      <w:r>
        <w:rPr>
          <w:color w:val="221F1F"/>
          <w:spacing w:val="-1"/>
          <w:sz w:val="24"/>
        </w:rPr>
        <w:t xml:space="preserve"> </w:t>
      </w:r>
      <w:r>
        <w:rPr>
          <w:color w:val="221F1F"/>
          <w:sz w:val="24"/>
        </w:rPr>
        <w:t xml:space="preserve">Board </w:t>
      </w:r>
      <w:r>
        <w:rPr>
          <w:color w:val="221F1F"/>
          <w:spacing w:val="-2"/>
          <w:sz w:val="24"/>
        </w:rPr>
        <w:t>room.</w:t>
      </w:r>
    </w:p>
    <w:p w14:paraId="126DD4FF">
      <w:pPr>
        <w:pStyle w:val="15"/>
        <w:numPr>
          <w:ilvl w:val="0"/>
          <w:numId w:val="15"/>
        </w:numPr>
        <w:tabs>
          <w:tab w:val="left" w:pos="1939"/>
        </w:tabs>
        <w:spacing w:before="211" w:after="0" w:line="240" w:lineRule="auto"/>
        <w:ind w:left="1939" w:right="0" w:hanging="516"/>
        <w:jc w:val="left"/>
        <w:rPr>
          <w:sz w:val="24"/>
        </w:rPr>
      </w:pPr>
      <w:r>
        <w:rPr>
          <w:color w:val="221F1F"/>
          <w:sz w:val="24"/>
        </w:rPr>
        <w:t>Physical</w:t>
      </w:r>
      <w:r>
        <w:rPr>
          <w:color w:val="221F1F"/>
          <w:spacing w:val="-5"/>
          <w:sz w:val="24"/>
        </w:rPr>
        <w:t xml:space="preserve"> </w:t>
      </w:r>
      <w:r>
        <w:rPr>
          <w:color w:val="221F1F"/>
          <w:sz w:val="24"/>
        </w:rPr>
        <w:t>address:behind</w:t>
      </w:r>
      <w:r>
        <w:rPr>
          <w:color w:val="221F1F"/>
          <w:spacing w:val="-2"/>
          <w:sz w:val="24"/>
        </w:rPr>
        <w:t xml:space="preserve"> </w:t>
      </w:r>
      <w:r>
        <w:rPr>
          <w:color w:val="221F1F"/>
          <w:sz w:val="24"/>
        </w:rPr>
        <w:t>Masinde</w:t>
      </w:r>
      <w:r>
        <w:rPr>
          <w:color w:val="221F1F"/>
          <w:spacing w:val="-3"/>
          <w:sz w:val="24"/>
        </w:rPr>
        <w:t xml:space="preserve"> </w:t>
      </w:r>
      <w:r>
        <w:rPr>
          <w:color w:val="221F1F"/>
          <w:sz w:val="24"/>
        </w:rPr>
        <w:t>Muliro</w:t>
      </w:r>
      <w:r>
        <w:rPr>
          <w:color w:val="221F1F"/>
          <w:spacing w:val="-2"/>
          <w:sz w:val="24"/>
        </w:rPr>
        <w:t xml:space="preserve"> </w:t>
      </w:r>
      <w:r>
        <w:rPr>
          <w:color w:val="221F1F"/>
          <w:sz w:val="24"/>
        </w:rPr>
        <w:t>university,opposite</w:t>
      </w:r>
      <w:r>
        <w:rPr>
          <w:color w:val="221F1F"/>
          <w:spacing w:val="-1"/>
          <w:sz w:val="24"/>
        </w:rPr>
        <w:t xml:space="preserve"> </w:t>
      </w:r>
      <w:r>
        <w:rPr>
          <w:color w:val="221F1F"/>
          <w:sz w:val="24"/>
        </w:rPr>
        <w:t>Rai</w:t>
      </w:r>
      <w:r>
        <w:rPr>
          <w:color w:val="221F1F"/>
          <w:spacing w:val="-2"/>
          <w:sz w:val="24"/>
        </w:rPr>
        <w:t xml:space="preserve"> </w:t>
      </w:r>
      <w:r>
        <w:rPr>
          <w:color w:val="221F1F"/>
          <w:sz w:val="24"/>
        </w:rPr>
        <w:t>paper</w:t>
      </w:r>
      <w:r>
        <w:rPr>
          <w:color w:val="221F1F"/>
          <w:spacing w:val="-1"/>
          <w:sz w:val="24"/>
        </w:rPr>
        <w:t xml:space="preserve"> </w:t>
      </w:r>
      <w:r>
        <w:rPr>
          <w:color w:val="221F1F"/>
          <w:spacing w:val="-2"/>
          <w:sz w:val="24"/>
        </w:rPr>
        <w:t>mills</w:t>
      </w:r>
    </w:p>
    <w:p w14:paraId="4650E8E8">
      <w:pPr>
        <w:pStyle w:val="7"/>
        <w:spacing w:before="223"/>
      </w:pPr>
    </w:p>
    <w:p w14:paraId="6D8B224F">
      <w:pPr>
        <w:pStyle w:val="4"/>
        <w:ind w:left="1939"/>
      </w:pPr>
      <w:r>
        <w:rPr>
          <w:color w:val="221F1F"/>
        </w:rPr>
        <w:t>[Authorized</w:t>
      </w:r>
      <w:r>
        <w:rPr>
          <w:color w:val="221F1F"/>
          <w:spacing w:val="-3"/>
        </w:rPr>
        <w:t xml:space="preserve"> </w:t>
      </w:r>
      <w:r>
        <w:rPr>
          <w:color w:val="221F1F"/>
        </w:rPr>
        <w:t>Official</w:t>
      </w:r>
      <w:r>
        <w:rPr>
          <w:color w:val="221F1F"/>
          <w:spacing w:val="-1"/>
        </w:rPr>
        <w:t xml:space="preserve"> </w:t>
      </w:r>
      <w:r>
        <w:rPr>
          <w:color w:val="221F1F"/>
        </w:rPr>
        <w:t>(name,</w:t>
      </w:r>
      <w:r>
        <w:rPr>
          <w:color w:val="221F1F"/>
          <w:spacing w:val="-3"/>
        </w:rPr>
        <w:t xml:space="preserve"> </w:t>
      </w:r>
      <w:r>
        <w:rPr>
          <w:color w:val="221F1F"/>
        </w:rPr>
        <w:t>designation,</w:t>
      </w:r>
      <w:r>
        <w:rPr>
          <w:color w:val="221F1F"/>
          <w:spacing w:val="-5"/>
        </w:rPr>
        <w:t xml:space="preserve"> </w:t>
      </w:r>
      <w:r>
        <w:rPr>
          <w:color w:val="221F1F"/>
        </w:rPr>
        <w:t>Signature</w:t>
      </w:r>
      <w:r>
        <w:rPr>
          <w:color w:val="221F1F"/>
          <w:spacing w:val="-4"/>
        </w:rPr>
        <w:t xml:space="preserve"> </w:t>
      </w:r>
      <w:r>
        <w:rPr>
          <w:color w:val="221F1F"/>
        </w:rPr>
        <w:t>and</w:t>
      </w:r>
      <w:r>
        <w:rPr>
          <w:color w:val="221F1F"/>
          <w:spacing w:val="-2"/>
        </w:rPr>
        <w:t xml:space="preserve"> date)]</w:t>
      </w:r>
    </w:p>
    <w:p w14:paraId="586F355F">
      <w:pPr>
        <w:pStyle w:val="7"/>
        <w:spacing w:before="34"/>
        <w:rPr>
          <w:b/>
          <w:i/>
        </w:rPr>
      </w:pPr>
    </w:p>
    <w:p w14:paraId="16DB3E25">
      <w:pPr>
        <w:tabs>
          <w:tab w:val="left" w:leader="dot" w:pos="7451"/>
        </w:tabs>
        <w:spacing w:before="0" w:line="249" w:lineRule="auto"/>
        <w:ind w:left="1500" w:right="3063" w:hanging="80"/>
        <w:jc w:val="left"/>
        <w:rPr>
          <w:i/>
          <w:sz w:val="24"/>
        </w:rPr>
      </w:pPr>
      <w:r>
        <w:rPr>
          <w:color w:val="221F1F"/>
          <w:spacing w:val="-4"/>
          <w:sz w:val="24"/>
        </w:rPr>
        <w:t>Name</w:t>
      </w:r>
      <w:r>
        <w:rPr>
          <w:color w:val="221F1F"/>
          <w:sz w:val="24"/>
        </w:rPr>
        <w:tab/>
      </w:r>
      <w:r>
        <w:rPr>
          <w:color w:val="221F1F"/>
          <w:sz w:val="24"/>
        </w:rPr>
        <w:t>(</w:t>
      </w:r>
      <w:r>
        <w:rPr>
          <w:i/>
          <w:color w:val="221F1F"/>
          <w:sz w:val="24"/>
        </w:rPr>
        <w:t>Official</w:t>
      </w:r>
      <w:r>
        <w:rPr>
          <w:i/>
          <w:color w:val="221F1F"/>
          <w:spacing w:val="-15"/>
          <w:sz w:val="24"/>
        </w:rPr>
        <w:t xml:space="preserve"> </w:t>
      </w:r>
      <w:r>
        <w:rPr>
          <w:i/>
          <w:color w:val="221F1F"/>
          <w:sz w:val="24"/>
        </w:rPr>
        <w:t>of</w:t>
      </w:r>
      <w:r>
        <w:rPr>
          <w:i/>
          <w:color w:val="221F1F"/>
          <w:spacing w:val="-15"/>
          <w:sz w:val="24"/>
        </w:rPr>
        <w:t xml:space="preserve"> </w:t>
      </w:r>
      <w:r>
        <w:rPr>
          <w:i/>
          <w:color w:val="221F1F"/>
          <w:sz w:val="24"/>
        </w:rPr>
        <w:t>the Procuring Entity issuing the invitation)</w:t>
      </w:r>
    </w:p>
    <w:p w14:paraId="4EAB4957">
      <w:pPr>
        <w:pStyle w:val="7"/>
        <w:spacing w:before="220"/>
        <w:ind w:left="1420"/>
      </w:pPr>
      <w:r>
        <w:rPr>
          <w:color w:val="221F1F"/>
        </w:rPr>
        <w:t>Designation;</w:t>
      </w:r>
      <w:r>
        <w:rPr>
          <w:color w:val="221F1F"/>
          <w:spacing w:val="-5"/>
        </w:rPr>
        <w:t xml:space="preserve"> </w:t>
      </w:r>
      <w:r>
        <w:rPr>
          <w:color w:val="221F1F"/>
        </w:rPr>
        <w:t>The</w:t>
      </w:r>
      <w:r>
        <w:rPr>
          <w:color w:val="221F1F"/>
          <w:spacing w:val="-1"/>
        </w:rPr>
        <w:t xml:space="preserve"> </w:t>
      </w:r>
      <w:r>
        <w:rPr>
          <w:color w:val="221F1F"/>
        </w:rPr>
        <w:t>Managing</w:t>
      </w:r>
      <w:r>
        <w:rPr>
          <w:color w:val="221F1F"/>
          <w:spacing w:val="-2"/>
        </w:rPr>
        <w:t xml:space="preserve"> Director.</w:t>
      </w:r>
    </w:p>
    <w:p w14:paraId="0A19C198">
      <w:pPr>
        <w:pStyle w:val="7"/>
        <w:spacing w:before="216"/>
      </w:pPr>
    </w:p>
    <w:p w14:paraId="78A36CE8">
      <w:pPr>
        <w:pStyle w:val="7"/>
        <w:tabs>
          <w:tab w:val="left" w:pos="7177"/>
        </w:tabs>
        <w:ind w:left="1420"/>
      </w:pPr>
      <w:r>
        <w:rPr>
          <w:color w:val="221F1F"/>
          <w:spacing w:val="-2"/>
        </w:rPr>
        <w:t>Signature</w:t>
      </w:r>
      <w:r>
        <w:rPr>
          <w:color w:val="221F1F"/>
          <w:u w:val="single" w:color="211E1F"/>
        </w:rPr>
        <w:tab/>
      </w:r>
      <w:r>
        <w:rPr>
          <w:color w:val="221F1F"/>
          <w:spacing w:val="-2"/>
        </w:rPr>
        <w:t>Date………………………………</w:t>
      </w:r>
    </w:p>
    <w:p w14:paraId="002B97BA">
      <w:pPr>
        <w:pStyle w:val="7"/>
        <w:spacing w:after="0"/>
        <w:sectPr>
          <w:footerReference r:id="rId7" w:type="default"/>
          <w:pgSz w:w="11920" w:h="16840"/>
          <w:pgMar w:top="560" w:right="0" w:bottom="480" w:left="0" w:header="0" w:footer="300" w:gutter="0"/>
          <w:cols w:space="720" w:num="1"/>
        </w:sectPr>
      </w:pPr>
    </w:p>
    <w:p w14:paraId="04E24AA0">
      <w:pPr>
        <w:pStyle w:val="2"/>
        <w:spacing w:before="70"/>
        <w:ind w:left="840"/>
      </w:pPr>
      <w:r>
        <w:rPr>
          <w:color w:val="221F1F"/>
        </w:rPr>
        <w:t>SECTION</w:t>
      </w:r>
      <w:r>
        <w:rPr>
          <w:color w:val="221F1F"/>
          <w:spacing w:val="-4"/>
        </w:rPr>
        <w:t xml:space="preserve"> </w:t>
      </w:r>
      <w:r>
        <w:rPr>
          <w:color w:val="221F1F"/>
        </w:rPr>
        <w:t>I</w:t>
      </w:r>
      <w:r>
        <w:rPr>
          <w:color w:val="221F1F"/>
          <w:spacing w:val="-2"/>
        </w:rPr>
        <w:t xml:space="preserve"> </w:t>
      </w:r>
      <w:r>
        <w:rPr>
          <w:color w:val="221F1F"/>
        </w:rPr>
        <w:t>-INSTRUCTIONS</w:t>
      </w:r>
      <w:r>
        <w:rPr>
          <w:color w:val="221F1F"/>
          <w:spacing w:val="-4"/>
        </w:rPr>
        <w:t xml:space="preserve"> </w:t>
      </w:r>
      <w:r>
        <w:rPr>
          <w:color w:val="221F1F"/>
        </w:rPr>
        <w:t>TO</w:t>
      </w:r>
      <w:r>
        <w:rPr>
          <w:color w:val="221F1F"/>
          <w:spacing w:val="-2"/>
        </w:rPr>
        <w:t xml:space="preserve"> TENDERERS</w:t>
      </w:r>
    </w:p>
    <w:p w14:paraId="6841A1AA">
      <w:pPr>
        <w:pStyle w:val="3"/>
        <w:numPr>
          <w:ilvl w:val="0"/>
          <w:numId w:val="16"/>
        </w:numPr>
        <w:tabs>
          <w:tab w:val="left" w:pos="1420"/>
        </w:tabs>
        <w:spacing w:before="255" w:after="0" w:line="240" w:lineRule="auto"/>
        <w:ind w:left="1420" w:right="0" w:hanging="576"/>
        <w:jc w:val="left"/>
      </w:pPr>
      <w:r>
        <w:rPr>
          <w:color w:val="221F1F"/>
          <w:spacing w:val="-2"/>
        </w:rPr>
        <w:t>General</w:t>
      </w:r>
    </w:p>
    <w:p w14:paraId="315B6290">
      <w:pPr>
        <w:pStyle w:val="3"/>
        <w:numPr>
          <w:ilvl w:val="1"/>
          <w:numId w:val="16"/>
        </w:numPr>
        <w:tabs>
          <w:tab w:val="left" w:pos="1420"/>
        </w:tabs>
        <w:spacing w:before="256" w:after="0" w:line="240" w:lineRule="auto"/>
        <w:ind w:left="1420" w:right="0" w:hanging="578"/>
        <w:jc w:val="left"/>
      </w:pPr>
      <w:r>
        <w:rPr>
          <w:color w:val="221F1F"/>
        </w:rPr>
        <w:t>Scope</w:t>
      </w:r>
      <w:r>
        <w:rPr>
          <w:color w:val="221F1F"/>
          <w:spacing w:val="-2"/>
        </w:rPr>
        <w:t xml:space="preserve"> </w:t>
      </w:r>
      <w:r>
        <w:rPr>
          <w:color w:val="221F1F"/>
        </w:rPr>
        <w:t>of</w:t>
      </w:r>
      <w:r>
        <w:rPr>
          <w:color w:val="221F1F"/>
          <w:spacing w:val="-1"/>
        </w:rPr>
        <w:t xml:space="preserve"> </w:t>
      </w:r>
      <w:r>
        <w:rPr>
          <w:color w:val="221F1F"/>
          <w:spacing w:val="-2"/>
        </w:rPr>
        <w:t>Tender</w:t>
      </w:r>
    </w:p>
    <w:p w14:paraId="0419D756">
      <w:pPr>
        <w:pStyle w:val="15"/>
        <w:numPr>
          <w:ilvl w:val="2"/>
          <w:numId w:val="16"/>
        </w:numPr>
        <w:tabs>
          <w:tab w:val="left" w:pos="1398"/>
          <w:tab w:val="left" w:pos="1420"/>
        </w:tabs>
        <w:spacing w:before="257" w:after="0" w:line="252" w:lineRule="auto"/>
        <w:ind w:left="1420" w:right="1406" w:hanging="576"/>
        <w:jc w:val="both"/>
        <w:rPr>
          <w:color w:val="221F1F"/>
          <w:sz w:val="24"/>
        </w:rPr>
      </w:pPr>
      <w:r>
        <w:rPr>
          <w:color w:val="221F1F"/>
          <w:sz w:val="24"/>
        </w:rPr>
        <w:t xml:space="preserve">This tendering document is for the delivery of Non-Consulting Services, as specified in Section V, Procuring Entity's Requirements. The name, identification and number of this tender are specified in the </w:t>
      </w:r>
      <w:r>
        <w:rPr>
          <w:b/>
          <w:color w:val="221F1F"/>
          <w:sz w:val="24"/>
        </w:rPr>
        <w:t>TDS.</w:t>
      </w:r>
    </w:p>
    <w:p w14:paraId="0E297986">
      <w:pPr>
        <w:pStyle w:val="3"/>
        <w:numPr>
          <w:ilvl w:val="1"/>
          <w:numId w:val="16"/>
        </w:numPr>
        <w:tabs>
          <w:tab w:val="left" w:pos="1420"/>
        </w:tabs>
        <w:spacing w:before="189" w:after="0" w:line="240" w:lineRule="auto"/>
        <w:ind w:left="1420" w:right="0" w:hanging="578"/>
        <w:jc w:val="left"/>
      </w:pPr>
      <w:r>
        <w:rPr>
          <w:color w:val="221F1F"/>
        </w:rPr>
        <w:t>Throughout</w:t>
      </w:r>
      <w:r>
        <w:rPr>
          <w:color w:val="221F1F"/>
          <w:spacing w:val="-7"/>
        </w:rPr>
        <w:t xml:space="preserve"> </w:t>
      </w:r>
      <w:r>
        <w:rPr>
          <w:color w:val="221F1F"/>
        </w:rPr>
        <w:t>this</w:t>
      </w:r>
      <w:r>
        <w:rPr>
          <w:color w:val="221F1F"/>
          <w:spacing w:val="-3"/>
        </w:rPr>
        <w:t xml:space="preserve"> </w:t>
      </w:r>
      <w:r>
        <w:rPr>
          <w:color w:val="221F1F"/>
        </w:rPr>
        <w:t>tendering</w:t>
      </w:r>
      <w:r>
        <w:rPr>
          <w:color w:val="221F1F"/>
          <w:spacing w:val="-2"/>
        </w:rPr>
        <w:t xml:space="preserve"> document:</w:t>
      </w:r>
    </w:p>
    <w:p w14:paraId="6B728AB9">
      <w:pPr>
        <w:pStyle w:val="7"/>
        <w:spacing w:before="260"/>
        <w:ind w:left="1420"/>
      </w:pPr>
      <w:r>
        <w:rPr>
          <w:color w:val="221F1F"/>
        </w:rPr>
        <w:t>The</w:t>
      </w:r>
      <w:r>
        <w:rPr>
          <w:color w:val="221F1F"/>
          <w:spacing w:val="-2"/>
        </w:rPr>
        <w:t xml:space="preserve"> terms:</w:t>
      </w:r>
    </w:p>
    <w:p w14:paraId="3E59823C">
      <w:pPr>
        <w:pStyle w:val="15"/>
        <w:numPr>
          <w:ilvl w:val="0"/>
          <w:numId w:val="17"/>
        </w:numPr>
        <w:tabs>
          <w:tab w:val="left" w:pos="1947"/>
          <w:tab w:val="left" w:pos="1960"/>
        </w:tabs>
        <w:spacing w:before="256" w:after="0" w:line="247" w:lineRule="auto"/>
        <w:ind w:left="1960" w:right="1408" w:hanging="545"/>
        <w:jc w:val="both"/>
        <w:rPr>
          <w:sz w:val="24"/>
        </w:rPr>
      </w:pPr>
      <w:r>
        <w:rPr>
          <w:color w:val="221F1F"/>
          <w:sz w:val="24"/>
        </w:rPr>
        <w:t xml:space="preserve">The term “in writing” means communicated in written form (e.g., by mail, e-mail, fax, including if specified </w:t>
      </w:r>
      <w:r>
        <w:rPr>
          <w:b/>
          <w:color w:val="221F1F"/>
          <w:sz w:val="24"/>
        </w:rPr>
        <w:t>in the TDS</w:t>
      </w:r>
      <w:r>
        <w:rPr>
          <w:color w:val="221F1F"/>
          <w:sz w:val="24"/>
        </w:rPr>
        <w:t>, distributed or received through the electronic- procurement system used by the Procuring Entity) with proof of receipt;</w:t>
      </w:r>
    </w:p>
    <w:p w14:paraId="42835756">
      <w:pPr>
        <w:pStyle w:val="15"/>
        <w:numPr>
          <w:ilvl w:val="0"/>
          <w:numId w:val="17"/>
        </w:numPr>
        <w:tabs>
          <w:tab w:val="left" w:pos="1959"/>
        </w:tabs>
        <w:spacing w:before="76" w:after="0" w:line="240" w:lineRule="auto"/>
        <w:ind w:left="1959" w:right="0" w:hanging="543"/>
        <w:jc w:val="both"/>
        <w:rPr>
          <w:sz w:val="24"/>
        </w:rPr>
      </w:pPr>
      <w:r>
        <w:rPr>
          <w:color w:val="221F1F"/>
          <w:sz w:val="24"/>
        </w:rPr>
        <w:t>if</w:t>
      </w:r>
      <w:r>
        <w:rPr>
          <w:color w:val="221F1F"/>
          <w:spacing w:val="-8"/>
          <w:sz w:val="24"/>
        </w:rPr>
        <w:t xml:space="preserve"> </w:t>
      </w:r>
      <w:r>
        <w:rPr>
          <w:color w:val="221F1F"/>
          <w:sz w:val="24"/>
        </w:rPr>
        <w:t>the contexts</w:t>
      </w:r>
      <w:r>
        <w:rPr>
          <w:color w:val="221F1F"/>
          <w:spacing w:val="-2"/>
          <w:sz w:val="24"/>
        </w:rPr>
        <w:t xml:space="preserve"> </w:t>
      </w:r>
      <w:r>
        <w:rPr>
          <w:color w:val="221F1F"/>
          <w:sz w:val="24"/>
        </w:rPr>
        <w:t>or</w:t>
      </w:r>
      <w:r>
        <w:rPr>
          <w:color w:val="221F1F"/>
          <w:spacing w:val="-3"/>
          <w:sz w:val="24"/>
        </w:rPr>
        <w:t xml:space="preserve"> </w:t>
      </w:r>
      <w:r>
        <w:rPr>
          <w:color w:val="221F1F"/>
          <w:sz w:val="24"/>
        </w:rPr>
        <w:t>esquires,</w:t>
      </w:r>
      <w:r>
        <w:rPr>
          <w:color w:val="221F1F"/>
          <w:spacing w:val="1"/>
          <w:sz w:val="24"/>
        </w:rPr>
        <w:t xml:space="preserve"> </w:t>
      </w:r>
      <w:r>
        <w:rPr>
          <w:color w:val="221F1F"/>
          <w:sz w:val="24"/>
        </w:rPr>
        <w:t>“singular”</w:t>
      </w:r>
      <w:r>
        <w:rPr>
          <w:color w:val="221F1F"/>
          <w:spacing w:val="-1"/>
          <w:sz w:val="24"/>
        </w:rPr>
        <w:t xml:space="preserve"> </w:t>
      </w:r>
      <w:r>
        <w:rPr>
          <w:color w:val="221F1F"/>
          <w:sz w:val="24"/>
        </w:rPr>
        <w:t>means</w:t>
      </w:r>
      <w:r>
        <w:rPr>
          <w:color w:val="221F1F"/>
          <w:spacing w:val="-1"/>
          <w:sz w:val="24"/>
        </w:rPr>
        <w:t xml:space="preserve"> </w:t>
      </w:r>
      <w:r>
        <w:rPr>
          <w:color w:val="221F1F"/>
          <w:sz w:val="24"/>
        </w:rPr>
        <w:t>“plural”</w:t>
      </w:r>
      <w:r>
        <w:rPr>
          <w:color w:val="221F1F"/>
          <w:spacing w:val="-3"/>
          <w:sz w:val="24"/>
        </w:rPr>
        <w:t xml:space="preserve"> </w:t>
      </w:r>
      <w:r>
        <w:rPr>
          <w:color w:val="221F1F"/>
          <w:sz w:val="24"/>
        </w:rPr>
        <w:t>and</w:t>
      </w:r>
      <w:r>
        <w:rPr>
          <w:color w:val="221F1F"/>
          <w:spacing w:val="1"/>
          <w:sz w:val="24"/>
        </w:rPr>
        <w:t xml:space="preserve"> </w:t>
      </w:r>
      <w:r>
        <w:rPr>
          <w:color w:val="221F1F"/>
          <w:sz w:val="24"/>
        </w:rPr>
        <w:t>vice</w:t>
      </w:r>
      <w:r>
        <w:rPr>
          <w:color w:val="221F1F"/>
          <w:spacing w:val="-3"/>
          <w:sz w:val="24"/>
        </w:rPr>
        <w:t xml:space="preserve"> </w:t>
      </w:r>
      <w:r>
        <w:rPr>
          <w:color w:val="221F1F"/>
          <w:sz w:val="24"/>
        </w:rPr>
        <w:t>versa;</w:t>
      </w:r>
      <w:r>
        <w:rPr>
          <w:color w:val="221F1F"/>
          <w:spacing w:val="1"/>
          <w:sz w:val="24"/>
        </w:rPr>
        <w:t xml:space="preserve"> </w:t>
      </w:r>
      <w:r>
        <w:rPr>
          <w:color w:val="221F1F"/>
          <w:spacing w:val="-5"/>
          <w:sz w:val="24"/>
        </w:rPr>
        <w:t>and</w:t>
      </w:r>
    </w:p>
    <w:p w14:paraId="6620CFC8">
      <w:pPr>
        <w:pStyle w:val="15"/>
        <w:numPr>
          <w:ilvl w:val="0"/>
          <w:numId w:val="17"/>
        </w:numPr>
        <w:tabs>
          <w:tab w:val="left" w:pos="1947"/>
          <w:tab w:val="left" w:pos="1960"/>
        </w:tabs>
        <w:spacing w:before="120" w:after="0" w:line="249" w:lineRule="auto"/>
        <w:ind w:left="1960" w:right="1407" w:hanging="545"/>
        <w:jc w:val="both"/>
        <w:rPr>
          <w:sz w:val="24"/>
        </w:rPr>
      </w:pPr>
      <w:r>
        <w:rPr>
          <w:color w:val="221F1F"/>
          <w:sz w:val="24"/>
        </w:rPr>
        <w:t>“Day” means calendar day, unless otherwise specified as “Business Day”. A Business Day is any day that is an official working day of the Procuring Entity. It excludes the Procuring Entity's official public holidays.</w:t>
      </w:r>
    </w:p>
    <w:p w14:paraId="4BB6AEB8">
      <w:pPr>
        <w:pStyle w:val="7"/>
        <w:tabs>
          <w:tab w:val="left" w:pos="1399"/>
        </w:tabs>
        <w:spacing w:before="203" w:line="273" w:lineRule="auto"/>
        <w:ind w:left="1420" w:right="1587" w:hanging="576"/>
      </w:pPr>
      <w:r>
        <w:rPr>
          <w:color w:val="221F1F"/>
          <w:spacing w:val="-4"/>
        </w:rPr>
        <w:t>2.2</w:t>
      </w:r>
      <w:r>
        <w:rPr>
          <w:color w:val="221F1F"/>
        </w:rPr>
        <w:tab/>
      </w:r>
      <w:r>
        <w:rPr>
          <w:color w:val="221F1F"/>
        </w:rPr>
        <w:t>The</w:t>
      </w:r>
      <w:r>
        <w:rPr>
          <w:color w:val="221F1F"/>
          <w:spacing w:val="-2"/>
        </w:rPr>
        <w:t xml:space="preserve"> </w:t>
      </w:r>
      <w:r>
        <w:rPr>
          <w:color w:val="221F1F"/>
        </w:rPr>
        <w:t>successful</w:t>
      </w:r>
      <w:r>
        <w:rPr>
          <w:color w:val="221F1F"/>
          <w:spacing w:val="-1"/>
        </w:rPr>
        <w:t xml:space="preserve"> </w:t>
      </w:r>
      <w:r>
        <w:rPr>
          <w:color w:val="221F1F"/>
        </w:rPr>
        <w:t>Tenderer</w:t>
      </w:r>
      <w:r>
        <w:rPr>
          <w:color w:val="221F1F"/>
          <w:spacing w:val="-4"/>
        </w:rPr>
        <w:t xml:space="preserve"> </w:t>
      </w:r>
      <w:r>
        <w:rPr>
          <w:color w:val="221F1F"/>
        </w:rPr>
        <w:t>will</w:t>
      </w:r>
      <w:r>
        <w:rPr>
          <w:color w:val="221F1F"/>
          <w:spacing w:val="-3"/>
        </w:rPr>
        <w:t xml:space="preserve"> </w:t>
      </w:r>
      <w:r>
        <w:rPr>
          <w:color w:val="221F1F"/>
        </w:rPr>
        <w:t>be</w:t>
      </w:r>
      <w:r>
        <w:rPr>
          <w:color w:val="221F1F"/>
          <w:spacing w:val="-4"/>
        </w:rPr>
        <w:t xml:space="preserve"> </w:t>
      </w:r>
      <w:r>
        <w:rPr>
          <w:color w:val="221F1F"/>
        </w:rPr>
        <w:t>expected</w:t>
      </w:r>
      <w:r>
        <w:rPr>
          <w:color w:val="221F1F"/>
          <w:spacing w:val="-1"/>
        </w:rPr>
        <w:t xml:space="preserve"> </w:t>
      </w:r>
      <w:r>
        <w:rPr>
          <w:color w:val="221F1F"/>
        </w:rPr>
        <w:t>to</w:t>
      </w:r>
      <w:r>
        <w:rPr>
          <w:color w:val="221F1F"/>
          <w:spacing w:val="-6"/>
        </w:rPr>
        <w:t xml:space="preserve"> </w:t>
      </w:r>
      <w:r>
        <w:rPr>
          <w:color w:val="221F1F"/>
        </w:rPr>
        <w:t>complete</w:t>
      </w:r>
      <w:r>
        <w:rPr>
          <w:color w:val="221F1F"/>
          <w:spacing w:val="-2"/>
        </w:rPr>
        <w:t xml:space="preserve"> </w:t>
      </w:r>
      <w:r>
        <w:rPr>
          <w:color w:val="221F1F"/>
        </w:rPr>
        <w:t>the</w:t>
      </w:r>
      <w:r>
        <w:rPr>
          <w:color w:val="221F1F"/>
          <w:spacing w:val="-4"/>
        </w:rPr>
        <w:t xml:space="preserve"> </w:t>
      </w:r>
      <w:r>
        <w:rPr>
          <w:color w:val="221F1F"/>
        </w:rPr>
        <w:t>performance</w:t>
      </w:r>
      <w:r>
        <w:rPr>
          <w:color w:val="221F1F"/>
          <w:spacing w:val="-2"/>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Services</w:t>
      </w:r>
      <w:r>
        <w:rPr>
          <w:color w:val="221F1F"/>
          <w:spacing w:val="-1"/>
        </w:rPr>
        <w:t xml:space="preserve"> </w:t>
      </w:r>
      <w:r>
        <w:rPr>
          <w:color w:val="221F1F"/>
        </w:rPr>
        <w:t>by</w:t>
      </w:r>
      <w:r>
        <w:rPr>
          <w:color w:val="221F1F"/>
          <w:spacing w:val="-3"/>
        </w:rPr>
        <w:t xml:space="preserve"> </w:t>
      </w:r>
      <w:r>
        <w:rPr>
          <w:color w:val="221F1F"/>
        </w:rPr>
        <w:t xml:space="preserve">the Intended Completion Date provided </w:t>
      </w:r>
      <w:r>
        <w:rPr>
          <w:b/>
          <w:color w:val="221F1F"/>
        </w:rPr>
        <w:t>in the TDS</w:t>
      </w:r>
      <w:r>
        <w:rPr>
          <w:color w:val="221F1F"/>
        </w:rPr>
        <w:t>.</w:t>
      </w:r>
    </w:p>
    <w:p w14:paraId="40E2356C">
      <w:pPr>
        <w:pStyle w:val="3"/>
        <w:numPr>
          <w:ilvl w:val="1"/>
          <w:numId w:val="16"/>
        </w:numPr>
        <w:tabs>
          <w:tab w:val="left" w:pos="1420"/>
        </w:tabs>
        <w:spacing w:before="162" w:after="0" w:line="240" w:lineRule="auto"/>
        <w:ind w:left="1420" w:right="0" w:hanging="556"/>
        <w:jc w:val="left"/>
      </w:pPr>
      <w:r>
        <w:rPr>
          <w:color w:val="221F1F"/>
        </w:rPr>
        <w:t>Fraud</w:t>
      </w:r>
      <w:r>
        <w:rPr>
          <w:color w:val="221F1F"/>
          <w:spacing w:val="-3"/>
        </w:rPr>
        <w:t xml:space="preserve"> </w:t>
      </w:r>
      <w:r>
        <w:rPr>
          <w:color w:val="221F1F"/>
        </w:rPr>
        <w:t>and</w:t>
      </w:r>
      <w:r>
        <w:rPr>
          <w:color w:val="221F1F"/>
          <w:spacing w:val="-1"/>
        </w:rPr>
        <w:t xml:space="preserve"> </w:t>
      </w:r>
      <w:r>
        <w:rPr>
          <w:color w:val="221F1F"/>
          <w:spacing w:val="-2"/>
        </w:rPr>
        <w:t>Corruption</w:t>
      </w:r>
    </w:p>
    <w:p w14:paraId="61A522CF">
      <w:pPr>
        <w:pStyle w:val="15"/>
        <w:numPr>
          <w:ilvl w:val="2"/>
          <w:numId w:val="16"/>
        </w:numPr>
        <w:tabs>
          <w:tab w:val="left" w:pos="1398"/>
          <w:tab w:val="left" w:pos="1420"/>
        </w:tabs>
        <w:spacing w:before="257" w:after="0" w:line="240" w:lineRule="auto"/>
        <w:ind w:left="1420" w:right="1407" w:hanging="576"/>
        <w:jc w:val="both"/>
        <w:rPr>
          <w:color w:val="221F1F"/>
          <w:sz w:val="24"/>
        </w:rPr>
      </w:pPr>
      <w:r>
        <w:rPr>
          <w:color w:val="221F1F"/>
          <w:sz w:val="24"/>
        </w:rPr>
        <w:t>The Procuring Entity requires compliance with the provisions of the Public Procurement and Asset</w:t>
      </w:r>
      <w:r>
        <w:rPr>
          <w:color w:val="221F1F"/>
          <w:spacing w:val="-1"/>
          <w:sz w:val="24"/>
        </w:rPr>
        <w:t xml:space="preserve"> </w:t>
      </w:r>
      <w:r>
        <w:rPr>
          <w:color w:val="221F1F"/>
          <w:sz w:val="24"/>
        </w:rPr>
        <w:t>Disposal</w:t>
      </w:r>
      <w:r>
        <w:rPr>
          <w:color w:val="221F1F"/>
          <w:spacing w:val="-1"/>
          <w:sz w:val="24"/>
        </w:rPr>
        <w:t xml:space="preserve"> </w:t>
      </w:r>
      <w:r>
        <w:rPr>
          <w:color w:val="221F1F"/>
          <w:sz w:val="24"/>
        </w:rPr>
        <w:t>Act, 2015</w:t>
      </w:r>
      <w:r>
        <w:rPr>
          <w:color w:val="221F1F"/>
          <w:spacing w:val="-1"/>
          <w:sz w:val="24"/>
        </w:rPr>
        <w:t xml:space="preserve"> </w:t>
      </w:r>
      <w:r>
        <w:rPr>
          <w:color w:val="221F1F"/>
          <w:sz w:val="24"/>
        </w:rPr>
        <w:t>(the Act), Section</w:t>
      </w:r>
      <w:r>
        <w:rPr>
          <w:color w:val="221F1F"/>
          <w:spacing w:val="-1"/>
          <w:sz w:val="24"/>
        </w:rPr>
        <w:t xml:space="preserve"> </w:t>
      </w:r>
      <w:r>
        <w:rPr>
          <w:color w:val="221F1F"/>
          <w:sz w:val="24"/>
        </w:rPr>
        <w:t>62</w:t>
      </w:r>
      <w:r>
        <w:rPr>
          <w:color w:val="221F1F"/>
          <w:spacing w:val="-1"/>
          <w:sz w:val="24"/>
        </w:rPr>
        <w:t xml:space="preserve"> </w:t>
      </w:r>
      <w:r>
        <w:rPr>
          <w:color w:val="221F1F"/>
          <w:sz w:val="24"/>
        </w:rPr>
        <w:t>“Declaration</w:t>
      </w:r>
      <w:r>
        <w:rPr>
          <w:color w:val="221F1F"/>
          <w:spacing w:val="-1"/>
          <w:sz w:val="24"/>
        </w:rPr>
        <w:t xml:space="preserve"> </w:t>
      </w:r>
      <w:r>
        <w:rPr>
          <w:color w:val="221F1F"/>
          <w:sz w:val="24"/>
        </w:rPr>
        <w:t>not</w:t>
      </w:r>
      <w:r>
        <w:rPr>
          <w:color w:val="221F1F"/>
          <w:spacing w:val="-1"/>
          <w:sz w:val="24"/>
        </w:rPr>
        <w:t xml:space="preserve"> </w:t>
      </w:r>
      <w:r>
        <w:rPr>
          <w:color w:val="221F1F"/>
          <w:sz w:val="24"/>
        </w:rPr>
        <w:t>to</w:t>
      </w:r>
      <w:r>
        <w:rPr>
          <w:color w:val="221F1F"/>
          <w:spacing w:val="-1"/>
          <w:sz w:val="24"/>
        </w:rPr>
        <w:t xml:space="preserve"> </w:t>
      </w:r>
      <w:r>
        <w:rPr>
          <w:color w:val="221F1F"/>
          <w:sz w:val="24"/>
        </w:rPr>
        <w:t>engage in</w:t>
      </w:r>
      <w:r>
        <w:rPr>
          <w:color w:val="221F1F"/>
          <w:spacing w:val="-1"/>
          <w:sz w:val="24"/>
        </w:rPr>
        <w:t xml:space="preserve"> </w:t>
      </w:r>
      <w:r>
        <w:rPr>
          <w:color w:val="221F1F"/>
          <w:sz w:val="24"/>
        </w:rPr>
        <w:t>corruption”. The tender submitted by a person shall include a declaration that the person shall not engage in</w:t>
      </w:r>
      <w:r>
        <w:rPr>
          <w:color w:val="221F1F"/>
          <w:spacing w:val="80"/>
          <w:sz w:val="24"/>
        </w:rPr>
        <w:t xml:space="preserve"> </w:t>
      </w:r>
      <w:r>
        <w:rPr>
          <w:color w:val="221F1F"/>
          <w:sz w:val="24"/>
        </w:rPr>
        <w:t>any corrupt or fraudulent practice and a declaration that the person or his or her sub- contractors are not debarred from participating in public procurement proceedings.</w:t>
      </w:r>
    </w:p>
    <w:p w14:paraId="505C534F">
      <w:pPr>
        <w:pStyle w:val="15"/>
        <w:numPr>
          <w:ilvl w:val="2"/>
          <w:numId w:val="16"/>
        </w:numPr>
        <w:tabs>
          <w:tab w:val="left" w:pos="1398"/>
          <w:tab w:val="left" w:pos="1420"/>
        </w:tabs>
        <w:spacing w:before="214" w:after="0" w:line="240" w:lineRule="auto"/>
        <w:ind w:left="1420" w:right="1406" w:hanging="576"/>
        <w:jc w:val="both"/>
        <w:rPr>
          <w:color w:val="221F1F"/>
          <w:sz w:val="24"/>
        </w:rPr>
      </w:pPr>
      <w:r>
        <w:rPr>
          <w:color w:val="221F1F"/>
          <w:sz w:val="24"/>
        </w:rPr>
        <w:t>The Procuring Entity requires compliance with the provisions of the Competition Act 2010, regarding collusive practices in contracting. Any tenderer found to have engaged in collusive conduct shall be disqualified and criminal and/or civil sanctions may be imposed. To this effect, Tenders shall be required to complete and sign the “Certificate of Independent Tender Determination” annexed to the Form of Tender.</w:t>
      </w:r>
    </w:p>
    <w:p w14:paraId="4CDDCCAC">
      <w:pPr>
        <w:pStyle w:val="15"/>
        <w:numPr>
          <w:ilvl w:val="2"/>
          <w:numId w:val="16"/>
        </w:numPr>
        <w:tabs>
          <w:tab w:val="left" w:pos="1420"/>
          <w:tab w:val="left" w:pos="1440"/>
        </w:tabs>
        <w:spacing w:before="211" w:after="0" w:line="237" w:lineRule="auto"/>
        <w:ind w:left="1440" w:right="1407" w:hanging="576"/>
        <w:jc w:val="both"/>
        <w:rPr>
          <w:sz w:val="24"/>
        </w:rPr>
      </w:pPr>
      <w:r>
        <w:rPr>
          <w:b/>
          <w:color w:val="221F1F"/>
          <w:sz w:val="24"/>
        </w:rPr>
        <w:t>Unfair</w:t>
      </w:r>
      <w:r>
        <w:rPr>
          <w:b/>
          <w:color w:val="221F1F"/>
          <w:spacing w:val="-2"/>
          <w:sz w:val="24"/>
        </w:rPr>
        <w:t xml:space="preserve"> </w:t>
      </w:r>
      <w:r>
        <w:rPr>
          <w:b/>
          <w:color w:val="221F1F"/>
          <w:sz w:val="24"/>
        </w:rPr>
        <w:t>Competitive Advantage</w:t>
      </w:r>
      <w:r>
        <w:rPr>
          <w:b/>
          <w:color w:val="221F1F"/>
          <w:spacing w:val="-2"/>
          <w:sz w:val="24"/>
        </w:rPr>
        <w:t xml:space="preserve"> </w:t>
      </w:r>
      <w:r>
        <w:rPr>
          <w:color w:val="221F1F"/>
          <w:sz w:val="24"/>
        </w:rPr>
        <w:t>- Fairness</w:t>
      </w:r>
      <w:r>
        <w:rPr>
          <w:color w:val="221F1F"/>
          <w:spacing w:val="-2"/>
          <w:sz w:val="24"/>
        </w:rPr>
        <w:t xml:space="preserve"> </w:t>
      </w:r>
      <w:r>
        <w:rPr>
          <w:color w:val="221F1F"/>
          <w:sz w:val="24"/>
        </w:rPr>
        <w:t>and transparency in</w:t>
      </w:r>
      <w:r>
        <w:rPr>
          <w:color w:val="221F1F"/>
          <w:spacing w:val="-2"/>
          <w:sz w:val="24"/>
        </w:rPr>
        <w:t xml:space="preserve"> </w:t>
      </w:r>
      <w:r>
        <w:rPr>
          <w:color w:val="221F1F"/>
          <w:sz w:val="24"/>
        </w:rPr>
        <w:t>the</w:t>
      </w:r>
      <w:r>
        <w:rPr>
          <w:color w:val="221F1F"/>
          <w:spacing w:val="-1"/>
          <w:sz w:val="24"/>
        </w:rPr>
        <w:t xml:space="preserve"> </w:t>
      </w:r>
      <w:r>
        <w:rPr>
          <w:color w:val="221F1F"/>
          <w:sz w:val="24"/>
        </w:rPr>
        <w:t>tender process require</w:t>
      </w:r>
      <w:r>
        <w:rPr>
          <w:color w:val="221F1F"/>
          <w:spacing w:val="-1"/>
          <w:sz w:val="24"/>
        </w:rPr>
        <w:t xml:space="preserve"> </w:t>
      </w:r>
      <w:r>
        <w:rPr>
          <w:color w:val="221F1F"/>
          <w:sz w:val="24"/>
        </w:rPr>
        <w:t xml:space="preserve">that the firms or their Affiliates competing for a specific assignment do not derive a competitive advantage from having provided consulting services related to this tender. To that end, the Procuring Entity shall </w:t>
      </w:r>
      <w:r>
        <w:rPr>
          <w:sz w:val="24"/>
        </w:rPr>
        <w:t>i</w:t>
      </w:r>
      <w:r>
        <w:rPr>
          <w:color w:val="221F1F"/>
          <w:sz w:val="24"/>
        </w:rPr>
        <w:t xml:space="preserve">ndicate in the </w:t>
      </w:r>
      <w:r>
        <w:rPr>
          <w:b/>
          <w:color w:val="221F1F"/>
          <w:sz w:val="24"/>
        </w:rPr>
        <w:t xml:space="preserve">TDS </w:t>
      </w:r>
      <w:r>
        <w:rPr>
          <w:color w:val="221F1F"/>
          <w:sz w:val="24"/>
        </w:rPr>
        <w:t>and make available to all the firms together with this tender document all Information that would in that respect gives such firm any unfair competitive advantage over competing firms.</w:t>
      </w:r>
    </w:p>
    <w:p w14:paraId="2F0825EA">
      <w:pPr>
        <w:pStyle w:val="15"/>
        <w:numPr>
          <w:ilvl w:val="2"/>
          <w:numId w:val="16"/>
        </w:numPr>
        <w:tabs>
          <w:tab w:val="left" w:pos="1420"/>
          <w:tab w:val="left" w:pos="1440"/>
        </w:tabs>
        <w:spacing w:before="221" w:after="0" w:line="235" w:lineRule="auto"/>
        <w:ind w:left="1440" w:right="1407" w:hanging="576"/>
        <w:jc w:val="both"/>
        <w:rPr>
          <w:color w:val="221F1F"/>
          <w:sz w:val="24"/>
        </w:rPr>
      </w:pPr>
      <w:r>
        <w:rPr>
          <w:color w:val="221F1F"/>
          <w:sz w:val="24"/>
        </w:rPr>
        <w:t>Unfair Competitive Advantage-Fairness and transparency in the tender process require that</w:t>
      </w:r>
      <w:r>
        <w:rPr>
          <w:color w:val="221F1F"/>
          <w:spacing w:val="40"/>
          <w:sz w:val="24"/>
        </w:rPr>
        <w:t xml:space="preserve"> </w:t>
      </w:r>
      <w:r>
        <w:rPr>
          <w:color w:val="221F1F"/>
          <w:sz w:val="24"/>
        </w:rPr>
        <w:t xml:space="preserve">the Firms or their Affiliates competing for a specific assignment do not derive a competitive advantage from having provided consulting services related to this tender. The Procuring Entity shall indicate in the </w:t>
      </w:r>
      <w:r>
        <w:rPr>
          <w:b/>
          <w:color w:val="221F1F"/>
          <w:sz w:val="24"/>
        </w:rPr>
        <w:t xml:space="preserve">TDS </w:t>
      </w:r>
      <w:r>
        <w:rPr>
          <w:color w:val="221F1F"/>
          <w:sz w:val="24"/>
        </w:rPr>
        <w:t>firms (if any) that provided consulting services for the contract being tendered for. The Procuring Entity shall check whether the owners or controllers of the</w:t>
      </w:r>
      <w:r>
        <w:rPr>
          <w:color w:val="221F1F"/>
          <w:spacing w:val="-2"/>
          <w:sz w:val="24"/>
        </w:rPr>
        <w:t xml:space="preserve"> </w:t>
      </w:r>
      <w:r>
        <w:rPr>
          <w:color w:val="221F1F"/>
          <w:sz w:val="24"/>
        </w:rPr>
        <w:t>Tenderer are</w:t>
      </w:r>
      <w:r>
        <w:rPr>
          <w:color w:val="221F1F"/>
          <w:spacing w:val="-1"/>
          <w:sz w:val="24"/>
        </w:rPr>
        <w:t xml:space="preserve"> </w:t>
      </w:r>
      <w:r>
        <w:rPr>
          <w:color w:val="221F1F"/>
          <w:sz w:val="24"/>
        </w:rPr>
        <w:t>same</w:t>
      </w:r>
      <w:r>
        <w:rPr>
          <w:color w:val="221F1F"/>
          <w:spacing w:val="-1"/>
          <w:sz w:val="24"/>
        </w:rPr>
        <w:t xml:space="preserve"> </w:t>
      </w:r>
      <w:r>
        <w:rPr>
          <w:color w:val="221F1F"/>
          <w:sz w:val="24"/>
        </w:rPr>
        <w:t>as those</w:t>
      </w:r>
      <w:r>
        <w:rPr>
          <w:color w:val="221F1F"/>
          <w:spacing w:val="-2"/>
          <w:sz w:val="24"/>
        </w:rPr>
        <w:t xml:space="preserve"> </w:t>
      </w:r>
      <w:r>
        <w:rPr>
          <w:color w:val="221F1F"/>
          <w:sz w:val="24"/>
        </w:rPr>
        <w:t>that provided consulting</w:t>
      </w:r>
      <w:r>
        <w:rPr>
          <w:color w:val="221F1F"/>
          <w:spacing w:val="-1"/>
          <w:sz w:val="24"/>
        </w:rPr>
        <w:t xml:space="preserve"> </w:t>
      </w:r>
      <w:r>
        <w:rPr>
          <w:color w:val="221F1F"/>
          <w:sz w:val="24"/>
        </w:rPr>
        <w:t>services. The Procuring Entity shall, upon request, make available to any tenderer information that would give such firm unfair competitive advantage over competing firms.</w:t>
      </w:r>
    </w:p>
    <w:p w14:paraId="61222199">
      <w:pPr>
        <w:pStyle w:val="15"/>
        <w:spacing w:after="0" w:line="235" w:lineRule="auto"/>
        <w:jc w:val="both"/>
        <w:rPr>
          <w:sz w:val="24"/>
        </w:rPr>
        <w:sectPr>
          <w:footerReference r:id="rId8" w:type="default"/>
          <w:pgSz w:w="11920" w:h="16840"/>
          <w:pgMar w:top="760" w:right="0" w:bottom="480" w:left="0" w:header="0" w:footer="300" w:gutter="0"/>
          <w:cols w:space="720" w:num="1"/>
        </w:sectPr>
      </w:pPr>
    </w:p>
    <w:p w14:paraId="14B757F6">
      <w:pPr>
        <w:pStyle w:val="3"/>
        <w:numPr>
          <w:ilvl w:val="1"/>
          <w:numId w:val="16"/>
        </w:numPr>
        <w:tabs>
          <w:tab w:val="left" w:pos="1420"/>
        </w:tabs>
        <w:spacing w:before="60" w:after="0" w:line="240" w:lineRule="auto"/>
        <w:ind w:left="1420" w:right="0" w:hanging="571"/>
        <w:jc w:val="left"/>
      </w:pPr>
      <w:r>
        <w:rPr>
          <w:color w:val="221F1F"/>
        </w:rPr>
        <w:t>Eligible</w:t>
      </w:r>
      <w:r>
        <w:rPr>
          <w:color w:val="221F1F"/>
          <w:spacing w:val="-8"/>
        </w:rPr>
        <w:t xml:space="preserve"> </w:t>
      </w:r>
      <w:r>
        <w:rPr>
          <w:color w:val="221F1F"/>
          <w:spacing w:val="-2"/>
        </w:rPr>
        <w:t>Tenderers</w:t>
      </w:r>
    </w:p>
    <w:p w14:paraId="52AE4FBF">
      <w:pPr>
        <w:pStyle w:val="15"/>
        <w:numPr>
          <w:ilvl w:val="2"/>
          <w:numId w:val="16"/>
        </w:numPr>
        <w:tabs>
          <w:tab w:val="left" w:pos="1398"/>
          <w:tab w:val="left" w:pos="1420"/>
        </w:tabs>
        <w:spacing w:before="245" w:after="0" w:line="244" w:lineRule="auto"/>
        <w:ind w:left="1420" w:right="846" w:hanging="576"/>
        <w:jc w:val="both"/>
        <w:rPr>
          <w:color w:val="221F1F"/>
          <w:sz w:val="24"/>
        </w:rPr>
      </w:pPr>
      <w:r>
        <w:rPr>
          <w:color w:val="221F1F"/>
          <w:sz w:val="24"/>
        </w:rPr>
        <w:t xml:space="preserve">A Tenderer may be a firm that is a private entity, a state-owned entity or institution subject to ITT 4.6,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 contract or in a separate tender or be part of another joint venture for the purposes of the same Tender. The maximum number of JV members shall be specified in the </w:t>
      </w:r>
      <w:r>
        <w:rPr>
          <w:b/>
          <w:color w:val="221F1F"/>
          <w:sz w:val="24"/>
        </w:rPr>
        <w:t>TDS.</w:t>
      </w:r>
    </w:p>
    <w:p w14:paraId="7A620D77">
      <w:pPr>
        <w:pStyle w:val="15"/>
        <w:numPr>
          <w:ilvl w:val="2"/>
          <w:numId w:val="16"/>
        </w:numPr>
        <w:tabs>
          <w:tab w:val="left" w:pos="1398"/>
          <w:tab w:val="left" w:pos="1420"/>
        </w:tabs>
        <w:spacing w:before="187" w:after="0" w:line="242" w:lineRule="auto"/>
        <w:ind w:left="1420" w:right="846" w:hanging="576"/>
        <w:jc w:val="both"/>
        <w:rPr>
          <w:color w:val="221F1F"/>
          <w:sz w:val="24"/>
        </w:rPr>
      </w:pPr>
      <w:r>
        <w:rPr>
          <w:color w:val="221F1F"/>
          <w:sz w:val="24"/>
        </w:rPr>
        <w:t>Public Officers, of the Procuring Entity, their Spouses, Child, Parent, Brothers or Sister. Child, Parent, Brother or Sister of a Spouse in which they have a substantial or controlling interest shall</w:t>
      </w:r>
      <w:r>
        <w:rPr>
          <w:color w:val="221F1F"/>
          <w:spacing w:val="40"/>
          <w:sz w:val="24"/>
        </w:rPr>
        <w:t xml:space="preserve"> </w:t>
      </w:r>
      <w:r>
        <w:rPr>
          <w:color w:val="221F1F"/>
          <w:sz w:val="24"/>
        </w:rPr>
        <w:t>not be eligible to tender or be awarded contract. Public Officers are also not allowed to participate</w:t>
      </w:r>
      <w:r>
        <w:rPr>
          <w:color w:val="221F1F"/>
          <w:spacing w:val="40"/>
          <w:sz w:val="24"/>
        </w:rPr>
        <w:t xml:space="preserve"> </w:t>
      </w:r>
      <w:r>
        <w:rPr>
          <w:color w:val="221F1F"/>
          <w:sz w:val="24"/>
        </w:rPr>
        <w:t>in any procurement proceedings.</w:t>
      </w:r>
    </w:p>
    <w:p w14:paraId="1C3641A4">
      <w:pPr>
        <w:pStyle w:val="15"/>
        <w:numPr>
          <w:ilvl w:val="2"/>
          <w:numId w:val="16"/>
        </w:numPr>
        <w:tabs>
          <w:tab w:val="left" w:pos="1398"/>
          <w:tab w:val="left" w:pos="1420"/>
        </w:tabs>
        <w:spacing w:before="188" w:after="0" w:line="247" w:lineRule="auto"/>
        <w:ind w:left="1420" w:right="848" w:hanging="576"/>
        <w:jc w:val="both"/>
        <w:rPr>
          <w:color w:val="221F1F"/>
          <w:sz w:val="24"/>
        </w:rPr>
      </w:pPr>
      <w:r>
        <w:rPr>
          <w:color w:val="221F1F"/>
          <w:sz w:val="24"/>
        </w:rPr>
        <w:t>A Tenderer shall not have a conflict of interest. Any Tenderer found to have a conflict of interest shall be disqualified. A Tenderer may be considered to have a conflict of interest for the purpose of this Tendering process, if the Tenderer:</w:t>
      </w:r>
    </w:p>
    <w:p w14:paraId="0E72E448">
      <w:pPr>
        <w:pStyle w:val="15"/>
        <w:numPr>
          <w:ilvl w:val="3"/>
          <w:numId w:val="16"/>
        </w:numPr>
        <w:tabs>
          <w:tab w:val="left" w:pos="1799"/>
        </w:tabs>
        <w:spacing w:before="12" w:after="0" w:line="240" w:lineRule="auto"/>
        <w:ind w:left="1799" w:right="0" w:hanging="359"/>
        <w:jc w:val="left"/>
        <w:rPr>
          <w:sz w:val="24"/>
        </w:rPr>
      </w:pPr>
      <w:r>
        <w:rPr>
          <w:color w:val="221F1F"/>
          <w:sz w:val="24"/>
        </w:rPr>
        <w:t>Directly</w:t>
      </w:r>
      <w:r>
        <w:rPr>
          <w:color w:val="221F1F"/>
          <w:spacing w:val="-7"/>
          <w:sz w:val="24"/>
        </w:rPr>
        <w:t xml:space="preserve"> </w:t>
      </w:r>
      <w:r>
        <w:rPr>
          <w:color w:val="221F1F"/>
          <w:sz w:val="24"/>
        </w:rPr>
        <w:t>or indirectly</w:t>
      </w:r>
      <w:r>
        <w:rPr>
          <w:color w:val="221F1F"/>
          <w:spacing w:val="-2"/>
          <w:sz w:val="24"/>
        </w:rPr>
        <w:t xml:space="preserve"> </w:t>
      </w:r>
      <w:r>
        <w:rPr>
          <w:color w:val="221F1F"/>
          <w:sz w:val="24"/>
        </w:rPr>
        <w:t>controls,</w:t>
      </w:r>
      <w:r>
        <w:rPr>
          <w:color w:val="221F1F"/>
          <w:spacing w:val="-1"/>
          <w:sz w:val="24"/>
        </w:rPr>
        <w:t xml:space="preserve"> </w:t>
      </w:r>
      <w:r>
        <w:rPr>
          <w:color w:val="221F1F"/>
          <w:sz w:val="24"/>
        </w:rPr>
        <w:t>is</w:t>
      </w:r>
      <w:r>
        <w:rPr>
          <w:color w:val="221F1F"/>
          <w:spacing w:val="-1"/>
          <w:sz w:val="24"/>
        </w:rPr>
        <w:t xml:space="preserve"> </w:t>
      </w:r>
      <w:r>
        <w:rPr>
          <w:color w:val="221F1F"/>
          <w:sz w:val="24"/>
        </w:rPr>
        <w:t>controlled</w:t>
      </w:r>
      <w:r>
        <w:rPr>
          <w:color w:val="221F1F"/>
          <w:spacing w:val="-2"/>
          <w:sz w:val="24"/>
        </w:rPr>
        <w:t xml:space="preserve"> </w:t>
      </w:r>
      <w:r>
        <w:rPr>
          <w:color w:val="221F1F"/>
          <w:sz w:val="24"/>
        </w:rPr>
        <w:t>by</w:t>
      </w:r>
      <w:r>
        <w:rPr>
          <w:color w:val="221F1F"/>
          <w:spacing w:val="-1"/>
          <w:sz w:val="24"/>
        </w:rPr>
        <w:t xml:space="preserve"> </w:t>
      </w:r>
      <w:r>
        <w:rPr>
          <w:color w:val="221F1F"/>
          <w:sz w:val="24"/>
        </w:rPr>
        <w:t>or</w:t>
      </w:r>
      <w:r>
        <w:rPr>
          <w:color w:val="221F1F"/>
          <w:spacing w:val="-1"/>
          <w:sz w:val="24"/>
        </w:rPr>
        <w:t xml:space="preserve"> </w:t>
      </w:r>
      <w:r>
        <w:rPr>
          <w:color w:val="221F1F"/>
          <w:sz w:val="24"/>
        </w:rPr>
        <w:t>is</w:t>
      </w:r>
      <w:r>
        <w:rPr>
          <w:color w:val="221F1F"/>
          <w:spacing w:val="-4"/>
          <w:sz w:val="24"/>
        </w:rPr>
        <w:t xml:space="preserve"> </w:t>
      </w:r>
      <w:r>
        <w:rPr>
          <w:color w:val="221F1F"/>
          <w:sz w:val="24"/>
        </w:rPr>
        <w:t>under common</w:t>
      </w:r>
      <w:r>
        <w:rPr>
          <w:color w:val="221F1F"/>
          <w:spacing w:val="-2"/>
          <w:sz w:val="24"/>
        </w:rPr>
        <w:t xml:space="preserve"> </w:t>
      </w:r>
      <w:r>
        <w:rPr>
          <w:color w:val="221F1F"/>
          <w:sz w:val="24"/>
        </w:rPr>
        <w:t>control</w:t>
      </w:r>
      <w:r>
        <w:rPr>
          <w:color w:val="221F1F"/>
          <w:spacing w:val="-1"/>
          <w:sz w:val="24"/>
        </w:rPr>
        <w:t xml:space="preserve"> </w:t>
      </w:r>
      <w:r>
        <w:rPr>
          <w:color w:val="221F1F"/>
          <w:sz w:val="24"/>
        </w:rPr>
        <w:t>with</w:t>
      </w:r>
      <w:r>
        <w:rPr>
          <w:color w:val="221F1F"/>
          <w:spacing w:val="-2"/>
          <w:sz w:val="24"/>
        </w:rPr>
        <w:t xml:space="preserve"> </w:t>
      </w:r>
      <w:r>
        <w:rPr>
          <w:color w:val="221F1F"/>
          <w:sz w:val="24"/>
        </w:rPr>
        <w:t>another Tenderer;</w:t>
      </w:r>
      <w:r>
        <w:rPr>
          <w:color w:val="221F1F"/>
          <w:spacing w:val="-1"/>
          <w:sz w:val="24"/>
        </w:rPr>
        <w:t xml:space="preserve"> </w:t>
      </w:r>
      <w:r>
        <w:rPr>
          <w:color w:val="221F1F"/>
          <w:spacing w:val="-5"/>
          <w:sz w:val="24"/>
        </w:rPr>
        <w:t>or</w:t>
      </w:r>
    </w:p>
    <w:p w14:paraId="523D610A">
      <w:pPr>
        <w:pStyle w:val="15"/>
        <w:numPr>
          <w:ilvl w:val="3"/>
          <w:numId w:val="16"/>
        </w:numPr>
        <w:tabs>
          <w:tab w:val="left" w:pos="1799"/>
        </w:tabs>
        <w:spacing w:before="60" w:after="0" w:line="240" w:lineRule="auto"/>
        <w:ind w:left="1799" w:right="0" w:hanging="359"/>
        <w:jc w:val="left"/>
        <w:rPr>
          <w:sz w:val="24"/>
        </w:rPr>
      </w:pPr>
      <w:r>
        <w:rPr>
          <w:color w:val="221F1F"/>
          <w:sz w:val="24"/>
        </w:rPr>
        <w:t>Receives</w:t>
      </w:r>
      <w:r>
        <w:rPr>
          <w:color w:val="221F1F"/>
          <w:spacing w:val="-4"/>
          <w:sz w:val="24"/>
        </w:rPr>
        <w:t xml:space="preserve"> </w:t>
      </w:r>
      <w:r>
        <w:rPr>
          <w:color w:val="221F1F"/>
          <w:sz w:val="24"/>
        </w:rPr>
        <w:t>or</w:t>
      </w:r>
      <w:r>
        <w:rPr>
          <w:color w:val="221F1F"/>
          <w:spacing w:val="-3"/>
          <w:sz w:val="24"/>
        </w:rPr>
        <w:t xml:space="preserve"> </w:t>
      </w:r>
      <w:r>
        <w:rPr>
          <w:color w:val="221F1F"/>
          <w:sz w:val="24"/>
        </w:rPr>
        <w:t>has</w:t>
      </w:r>
      <w:r>
        <w:rPr>
          <w:color w:val="221F1F"/>
          <w:spacing w:val="-2"/>
          <w:sz w:val="24"/>
        </w:rPr>
        <w:t xml:space="preserve"> </w:t>
      </w:r>
      <w:r>
        <w:rPr>
          <w:color w:val="221F1F"/>
          <w:sz w:val="24"/>
        </w:rPr>
        <w:t>received</w:t>
      </w:r>
      <w:r>
        <w:rPr>
          <w:color w:val="221F1F"/>
          <w:spacing w:val="1"/>
          <w:sz w:val="24"/>
        </w:rPr>
        <w:t xml:space="preserve"> </w:t>
      </w:r>
      <w:r>
        <w:rPr>
          <w:color w:val="221F1F"/>
          <w:sz w:val="24"/>
        </w:rPr>
        <w:t>any</w:t>
      </w:r>
      <w:r>
        <w:rPr>
          <w:color w:val="221F1F"/>
          <w:spacing w:val="-2"/>
          <w:sz w:val="24"/>
        </w:rPr>
        <w:t xml:space="preserve"> </w:t>
      </w:r>
      <w:r>
        <w:rPr>
          <w:color w:val="221F1F"/>
          <w:sz w:val="24"/>
        </w:rPr>
        <w:t>direct or</w:t>
      </w:r>
      <w:r>
        <w:rPr>
          <w:color w:val="221F1F"/>
          <w:spacing w:val="-3"/>
          <w:sz w:val="24"/>
        </w:rPr>
        <w:t xml:space="preserve"> </w:t>
      </w:r>
      <w:r>
        <w:rPr>
          <w:color w:val="221F1F"/>
          <w:sz w:val="24"/>
        </w:rPr>
        <w:t>indirect subsidy</w:t>
      </w:r>
      <w:r>
        <w:rPr>
          <w:color w:val="221F1F"/>
          <w:spacing w:val="-4"/>
          <w:sz w:val="24"/>
        </w:rPr>
        <w:t xml:space="preserve"> </w:t>
      </w:r>
      <w:r>
        <w:rPr>
          <w:color w:val="221F1F"/>
          <w:sz w:val="24"/>
        </w:rPr>
        <w:t>from another</w:t>
      </w:r>
      <w:r>
        <w:rPr>
          <w:color w:val="221F1F"/>
          <w:spacing w:val="-1"/>
          <w:sz w:val="24"/>
        </w:rPr>
        <w:t xml:space="preserve"> </w:t>
      </w:r>
      <w:r>
        <w:rPr>
          <w:color w:val="221F1F"/>
          <w:sz w:val="24"/>
        </w:rPr>
        <w:t>Tenderer;</w:t>
      </w:r>
      <w:r>
        <w:rPr>
          <w:color w:val="221F1F"/>
          <w:spacing w:val="-1"/>
          <w:sz w:val="24"/>
        </w:rPr>
        <w:t xml:space="preserve"> </w:t>
      </w:r>
      <w:r>
        <w:rPr>
          <w:color w:val="221F1F"/>
          <w:spacing w:val="-5"/>
          <w:sz w:val="24"/>
        </w:rPr>
        <w:t>or</w:t>
      </w:r>
    </w:p>
    <w:p w14:paraId="37FC9033">
      <w:pPr>
        <w:pStyle w:val="15"/>
        <w:numPr>
          <w:ilvl w:val="3"/>
          <w:numId w:val="16"/>
        </w:numPr>
        <w:tabs>
          <w:tab w:val="left" w:pos="1799"/>
        </w:tabs>
        <w:spacing w:before="60" w:after="0" w:line="240" w:lineRule="auto"/>
        <w:ind w:left="1799" w:right="0" w:hanging="359"/>
        <w:jc w:val="left"/>
        <w:rPr>
          <w:sz w:val="24"/>
        </w:rPr>
      </w:pPr>
      <w:r>
        <w:rPr>
          <w:color w:val="221F1F"/>
          <w:sz w:val="24"/>
        </w:rPr>
        <w:t>has</w:t>
      </w:r>
      <w:r>
        <w:rPr>
          <w:color w:val="221F1F"/>
          <w:spacing w:val="-2"/>
          <w:sz w:val="24"/>
        </w:rPr>
        <w:t xml:space="preserve"> </w:t>
      </w:r>
      <w:r>
        <w:rPr>
          <w:color w:val="221F1F"/>
          <w:sz w:val="24"/>
        </w:rPr>
        <w:t>the</w:t>
      </w:r>
      <w:r>
        <w:rPr>
          <w:color w:val="221F1F"/>
          <w:spacing w:val="-3"/>
          <w:sz w:val="24"/>
        </w:rPr>
        <w:t xml:space="preserve"> </w:t>
      </w:r>
      <w:r>
        <w:rPr>
          <w:color w:val="221F1F"/>
          <w:sz w:val="24"/>
        </w:rPr>
        <w:t>same</w:t>
      </w:r>
      <w:r>
        <w:rPr>
          <w:color w:val="221F1F"/>
          <w:spacing w:val="-1"/>
          <w:sz w:val="24"/>
        </w:rPr>
        <w:t xml:space="preserve"> </w:t>
      </w:r>
      <w:r>
        <w:rPr>
          <w:color w:val="221F1F"/>
          <w:sz w:val="24"/>
        </w:rPr>
        <w:t>legal</w:t>
      </w:r>
      <w:r>
        <w:rPr>
          <w:color w:val="221F1F"/>
          <w:spacing w:val="-2"/>
          <w:sz w:val="24"/>
        </w:rPr>
        <w:t xml:space="preserve"> </w:t>
      </w:r>
      <w:r>
        <w:rPr>
          <w:color w:val="221F1F"/>
          <w:sz w:val="24"/>
        </w:rPr>
        <w:t>representative</w:t>
      </w:r>
      <w:r>
        <w:rPr>
          <w:color w:val="221F1F"/>
          <w:spacing w:val="-1"/>
          <w:sz w:val="24"/>
        </w:rPr>
        <w:t xml:space="preserve"> </w:t>
      </w:r>
      <w:r>
        <w:rPr>
          <w:color w:val="221F1F"/>
          <w:sz w:val="24"/>
        </w:rPr>
        <w:t>as</w:t>
      </w:r>
      <w:r>
        <w:rPr>
          <w:color w:val="221F1F"/>
          <w:spacing w:val="-2"/>
          <w:sz w:val="24"/>
        </w:rPr>
        <w:t xml:space="preserve"> </w:t>
      </w:r>
      <w:r>
        <w:rPr>
          <w:color w:val="221F1F"/>
          <w:sz w:val="24"/>
        </w:rPr>
        <w:t>another</w:t>
      </w:r>
      <w:r>
        <w:rPr>
          <w:color w:val="221F1F"/>
          <w:spacing w:val="-1"/>
          <w:sz w:val="24"/>
        </w:rPr>
        <w:t xml:space="preserve"> </w:t>
      </w:r>
      <w:r>
        <w:rPr>
          <w:color w:val="221F1F"/>
          <w:sz w:val="24"/>
        </w:rPr>
        <w:t>Tenderer;</w:t>
      </w:r>
      <w:r>
        <w:rPr>
          <w:color w:val="221F1F"/>
          <w:spacing w:val="-1"/>
          <w:sz w:val="24"/>
        </w:rPr>
        <w:t xml:space="preserve"> </w:t>
      </w:r>
      <w:r>
        <w:rPr>
          <w:color w:val="221F1F"/>
          <w:spacing w:val="-5"/>
          <w:sz w:val="24"/>
        </w:rPr>
        <w:t>or</w:t>
      </w:r>
    </w:p>
    <w:p w14:paraId="7C1D4DA0">
      <w:pPr>
        <w:pStyle w:val="15"/>
        <w:numPr>
          <w:ilvl w:val="3"/>
          <w:numId w:val="16"/>
        </w:numPr>
        <w:tabs>
          <w:tab w:val="left" w:pos="1800"/>
        </w:tabs>
        <w:spacing w:before="50" w:after="0" w:line="247" w:lineRule="auto"/>
        <w:ind w:left="1800" w:right="847" w:hanging="360"/>
        <w:jc w:val="both"/>
        <w:rPr>
          <w:sz w:val="24"/>
        </w:rPr>
      </w:pPr>
      <w:r>
        <w:rPr>
          <w:color w:val="221F1F"/>
          <w:sz w:val="24"/>
        </w:rPr>
        <w:t>has a relationship with another Tenderer, directly or through common third parties, that puts it</w:t>
      </w:r>
      <w:r>
        <w:rPr>
          <w:color w:val="221F1F"/>
          <w:spacing w:val="40"/>
          <w:sz w:val="24"/>
        </w:rPr>
        <w:t xml:space="preserve"> </w:t>
      </w:r>
      <w:r>
        <w:rPr>
          <w:color w:val="221F1F"/>
          <w:sz w:val="24"/>
        </w:rPr>
        <w:t>in a position to influence the Tender of another Tenderer, or influence the decisions of the Procuring Entity regarding this Tendering process; or</w:t>
      </w:r>
    </w:p>
    <w:p w14:paraId="7C922971">
      <w:pPr>
        <w:pStyle w:val="15"/>
        <w:numPr>
          <w:ilvl w:val="3"/>
          <w:numId w:val="16"/>
        </w:numPr>
        <w:tabs>
          <w:tab w:val="left" w:pos="1800"/>
        </w:tabs>
        <w:spacing w:before="0" w:after="0" w:line="247" w:lineRule="auto"/>
        <w:ind w:left="1800" w:right="848" w:hanging="360"/>
        <w:jc w:val="both"/>
        <w:rPr>
          <w:sz w:val="24"/>
        </w:rPr>
      </w:pPr>
      <w:r>
        <w:rPr>
          <w:color w:val="221F1F"/>
          <w:spacing w:val="-2"/>
          <w:sz w:val="24"/>
        </w:rPr>
        <w:t>oranyofitsaffiliatesparticipatedasaconsultantinthepreparationoftheProcuringEntity'sRequirement</w:t>
      </w:r>
      <w:r>
        <w:rPr>
          <w:color w:val="221F1F"/>
          <w:spacing w:val="40"/>
          <w:sz w:val="24"/>
        </w:rPr>
        <w:t xml:space="preserve">  </w:t>
      </w:r>
      <w:r>
        <w:rPr>
          <w:color w:val="221F1F"/>
          <w:sz w:val="24"/>
        </w:rPr>
        <w:t>s</w:t>
      </w:r>
      <w:r>
        <w:rPr>
          <w:color w:val="221F1F"/>
          <w:spacing w:val="40"/>
          <w:sz w:val="24"/>
        </w:rPr>
        <w:t xml:space="preserve"> </w:t>
      </w:r>
      <w:r>
        <w:rPr>
          <w:color w:val="221F1F"/>
          <w:sz w:val="24"/>
        </w:rPr>
        <w:t>(including</w:t>
      </w:r>
      <w:r>
        <w:rPr>
          <w:color w:val="221F1F"/>
          <w:spacing w:val="40"/>
          <w:sz w:val="24"/>
        </w:rPr>
        <w:t xml:space="preserve"> </w:t>
      </w:r>
      <w:r>
        <w:rPr>
          <w:color w:val="221F1F"/>
          <w:sz w:val="24"/>
        </w:rPr>
        <w:t>Activities</w:t>
      </w:r>
      <w:r>
        <w:rPr>
          <w:color w:val="221F1F"/>
          <w:spacing w:val="40"/>
          <w:sz w:val="24"/>
        </w:rPr>
        <w:t xml:space="preserve"> </w:t>
      </w:r>
      <w:r>
        <w:rPr>
          <w:color w:val="221F1F"/>
          <w:sz w:val="24"/>
        </w:rPr>
        <w:t>Schedules,</w:t>
      </w:r>
      <w:r>
        <w:rPr>
          <w:color w:val="221F1F"/>
          <w:spacing w:val="40"/>
          <w:sz w:val="24"/>
        </w:rPr>
        <w:t xml:space="preserve"> </w:t>
      </w:r>
      <w:r>
        <w:rPr>
          <w:color w:val="221F1F"/>
          <w:sz w:val="24"/>
        </w:rPr>
        <w:t>Performance</w:t>
      </w:r>
      <w:r>
        <w:rPr>
          <w:color w:val="221F1F"/>
          <w:spacing w:val="40"/>
          <w:sz w:val="24"/>
        </w:rPr>
        <w:t xml:space="preserve"> </w:t>
      </w:r>
      <w:r>
        <w:rPr>
          <w:color w:val="221F1F"/>
          <w:sz w:val="24"/>
        </w:rPr>
        <w:t>Specifications</w:t>
      </w:r>
      <w:r>
        <w:rPr>
          <w:color w:val="221F1F"/>
          <w:spacing w:val="40"/>
          <w:sz w:val="24"/>
        </w:rPr>
        <w:t xml:space="preserve"> </w:t>
      </w:r>
      <w:r>
        <w:rPr>
          <w:color w:val="221F1F"/>
          <w:sz w:val="24"/>
        </w:rPr>
        <w:t>and</w:t>
      </w:r>
      <w:r>
        <w:rPr>
          <w:color w:val="221F1F"/>
          <w:spacing w:val="40"/>
          <w:sz w:val="24"/>
        </w:rPr>
        <w:t xml:space="preserve"> </w:t>
      </w:r>
      <w:r>
        <w:rPr>
          <w:color w:val="221F1F"/>
          <w:sz w:val="24"/>
        </w:rPr>
        <w:t>Drawings)</w:t>
      </w:r>
      <w:r>
        <w:rPr>
          <w:color w:val="221F1F"/>
          <w:spacing w:val="60"/>
          <w:sz w:val="24"/>
        </w:rPr>
        <w:t xml:space="preserve"> </w:t>
      </w:r>
      <w:r>
        <w:rPr>
          <w:color w:val="221F1F"/>
          <w:sz w:val="24"/>
        </w:rPr>
        <w:t>for</w:t>
      </w:r>
      <w:r>
        <w:rPr>
          <w:color w:val="221F1F"/>
          <w:spacing w:val="40"/>
          <w:sz w:val="24"/>
        </w:rPr>
        <w:t xml:space="preserve"> </w:t>
      </w:r>
      <w:r>
        <w:rPr>
          <w:color w:val="221F1F"/>
          <w:sz w:val="24"/>
        </w:rPr>
        <w:t>the</w:t>
      </w:r>
      <w:r>
        <w:rPr>
          <w:color w:val="221F1F"/>
          <w:spacing w:val="40"/>
          <w:sz w:val="24"/>
        </w:rPr>
        <w:t xml:space="preserve"> </w:t>
      </w:r>
      <w:r>
        <w:rPr>
          <w:color w:val="221F1F"/>
          <w:sz w:val="24"/>
        </w:rPr>
        <w:t>Non-</w:t>
      </w:r>
    </w:p>
    <w:p w14:paraId="7574C280">
      <w:pPr>
        <w:pStyle w:val="7"/>
        <w:ind w:left="1800"/>
        <w:jc w:val="both"/>
      </w:pPr>
      <w:r>
        <w:rPr>
          <w:color w:val="221F1F"/>
        </w:rPr>
        <w:t>Consulting</w:t>
      </w:r>
      <w:r>
        <w:rPr>
          <w:color w:val="221F1F"/>
          <w:spacing w:val="-2"/>
        </w:rPr>
        <w:t xml:space="preserve"> </w:t>
      </w:r>
      <w:r>
        <w:rPr>
          <w:color w:val="221F1F"/>
        </w:rPr>
        <w:t>Services</w:t>
      </w:r>
      <w:r>
        <w:rPr>
          <w:color w:val="221F1F"/>
          <w:spacing w:val="-1"/>
        </w:rPr>
        <w:t xml:space="preserve"> </w:t>
      </w:r>
      <w:r>
        <w:rPr>
          <w:color w:val="221F1F"/>
        </w:rPr>
        <w:t>that</w:t>
      </w:r>
      <w:r>
        <w:rPr>
          <w:color w:val="221F1F"/>
          <w:spacing w:val="-2"/>
        </w:rPr>
        <w:t xml:space="preserve"> </w:t>
      </w:r>
      <w:r>
        <w:rPr>
          <w:color w:val="221F1F"/>
        </w:rPr>
        <w:t>are</w:t>
      </w:r>
      <w:r>
        <w:rPr>
          <w:color w:val="221F1F"/>
          <w:spacing w:val="2"/>
        </w:rPr>
        <w:t xml:space="preserve"> </w:t>
      </w:r>
      <w:r>
        <w:rPr>
          <w:color w:val="221F1F"/>
        </w:rPr>
        <w:t>the</w:t>
      </w:r>
      <w:r>
        <w:rPr>
          <w:color w:val="221F1F"/>
          <w:spacing w:val="-3"/>
        </w:rPr>
        <w:t xml:space="preserve"> </w:t>
      </w:r>
      <w:r>
        <w:rPr>
          <w:color w:val="221F1F"/>
        </w:rPr>
        <w:t>subject</w:t>
      </w:r>
      <w:r>
        <w:rPr>
          <w:color w:val="221F1F"/>
          <w:spacing w:val="-1"/>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Tender;</w:t>
      </w:r>
      <w:r>
        <w:rPr>
          <w:color w:val="221F1F"/>
          <w:spacing w:val="-1"/>
        </w:rPr>
        <w:t xml:space="preserve"> </w:t>
      </w:r>
      <w:r>
        <w:rPr>
          <w:color w:val="221F1F"/>
          <w:spacing w:val="-5"/>
        </w:rPr>
        <w:t>or</w:t>
      </w:r>
    </w:p>
    <w:p w14:paraId="23AF5F50">
      <w:pPr>
        <w:pStyle w:val="15"/>
        <w:numPr>
          <w:ilvl w:val="3"/>
          <w:numId w:val="16"/>
        </w:numPr>
        <w:tabs>
          <w:tab w:val="left" w:pos="1800"/>
        </w:tabs>
        <w:spacing w:before="7" w:after="0" w:line="256" w:lineRule="auto"/>
        <w:ind w:left="1800" w:right="1386" w:hanging="360"/>
        <w:jc w:val="both"/>
        <w:rPr>
          <w:sz w:val="24"/>
        </w:rPr>
      </w:pPr>
      <w:r>
        <w:rPr>
          <w:color w:val="221F1F"/>
          <w:sz w:val="24"/>
        </w:rPr>
        <w:t>or</w:t>
      </w:r>
      <w:r>
        <w:rPr>
          <w:color w:val="221F1F"/>
          <w:spacing w:val="-4"/>
          <w:sz w:val="24"/>
        </w:rPr>
        <w:t xml:space="preserve"> </w:t>
      </w:r>
      <w:r>
        <w:rPr>
          <w:color w:val="221F1F"/>
          <w:sz w:val="24"/>
        </w:rPr>
        <w:t>any</w:t>
      </w:r>
      <w:r>
        <w:rPr>
          <w:color w:val="221F1F"/>
          <w:spacing w:val="-3"/>
          <w:sz w:val="24"/>
        </w:rPr>
        <w:t xml:space="preserve"> </w:t>
      </w:r>
      <w:r>
        <w:rPr>
          <w:color w:val="221F1F"/>
          <w:sz w:val="24"/>
        </w:rPr>
        <w:t>of</w:t>
      </w:r>
      <w:r>
        <w:rPr>
          <w:color w:val="221F1F"/>
          <w:spacing w:val="-2"/>
          <w:sz w:val="24"/>
        </w:rPr>
        <w:t xml:space="preserve"> </w:t>
      </w:r>
      <w:r>
        <w:rPr>
          <w:color w:val="221F1F"/>
          <w:sz w:val="24"/>
        </w:rPr>
        <w:t>its</w:t>
      </w:r>
      <w:r>
        <w:rPr>
          <w:color w:val="221F1F"/>
          <w:spacing w:val="-6"/>
          <w:sz w:val="24"/>
        </w:rPr>
        <w:t xml:space="preserve"> </w:t>
      </w:r>
      <w:r>
        <w:rPr>
          <w:color w:val="221F1F"/>
          <w:sz w:val="24"/>
        </w:rPr>
        <w:t>affiliates</w:t>
      </w:r>
      <w:r>
        <w:rPr>
          <w:color w:val="221F1F"/>
          <w:spacing w:val="-1"/>
          <w:sz w:val="24"/>
        </w:rPr>
        <w:t xml:space="preserve"> </w:t>
      </w:r>
      <w:r>
        <w:rPr>
          <w:color w:val="221F1F"/>
          <w:sz w:val="24"/>
        </w:rPr>
        <w:t>has</w:t>
      </w:r>
      <w:r>
        <w:rPr>
          <w:color w:val="221F1F"/>
          <w:spacing w:val="-3"/>
          <w:sz w:val="24"/>
        </w:rPr>
        <w:t xml:space="preserve"> </w:t>
      </w:r>
      <w:r>
        <w:rPr>
          <w:color w:val="221F1F"/>
          <w:sz w:val="24"/>
        </w:rPr>
        <w:t>been</w:t>
      </w:r>
      <w:r>
        <w:rPr>
          <w:color w:val="221F1F"/>
          <w:spacing w:val="-1"/>
          <w:sz w:val="24"/>
        </w:rPr>
        <w:t xml:space="preserve"> </w:t>
      </w:r>
      <w:r>
        <w:rPr>
          <w:color w:val="221F1F"/>
          <w:sz w:val="24"/>
        </w:rPr>
        <w:t>hired</w:t>
      </w:r>
      <w:r>
        <w:rPr>
          <w:color w:val="221F1F"/>
          <w:spacing w:val="-3"/>
          <w:sz w:val="24"/>
        </w:rPr>
        <w:t xml:space="preserve"> </w:t>
      </w:r>
      <w:r>
        <w:rPr>
          <w:color w:val="221F1F"/>
          <w:sz w:val="24"/>
        </w:rPr>
        <w:t>(or</w:t>
      </w:r>
      <w:r>
        <w:rPr>
          <w:color w:val="221F1F"/>
          <w:spacing w:val="-2"/>
          <w:sz w:val="24"/>
        </w:rPr>
        <w:t xml:space="preserve"> </w:t>
      </w:r>
      <w:r>
        <w:rPr>
          <w:color w:val="221F1F"/>
          <w:sz w:val="24"/>
        </w:rPr>
        <w:t>is</w:t>
      </w:r>
      <w:r>
        <w:rPr>
          <w:color w:val="221F1F"/>
          <w:spacing w:val="-3"/>
          <w:sz w:val="24"/>
        </w:rPr>
        <w:t xml:space="preserve"> </w:t>
      </w:r>
      <w:r>
        <w:rPr>
          <w:color w:val="221F1F"/>
          <w:sz w:val="24"/>
        </w:rPr>
        <w:t>proposed</w:t>
      </w:r>
      <w:r>
        <w:rPr>
          <w:color w:val="221F1F"/>
          <w:spacing w:val="-3"/>
          <w:sz w:val="24"/>
        </w:rPr>
        <w:t xml:space="preserve"> </w:t>
      </w:r>
      <w:r>
        <w:rPr>
          <w:color w:val="221F1F"/>
          <w:sz w:val="24"/>
        </w:rPr>
        <w:t>to</w:t>
      </w:r>
      <w:r>
        <w:rPr>
          <w:color w:val="221F1F"/>
          <w:spacing w:val="-3"/>
          <w:sz w:val="24"/>
        </w:rPr>
        <w:t xml:space="preserve"> </w:t>
      </w:r>
      <w:r>
        <w:rPr>
          <w:color w:val="221F1F"/>
          <w:sz w:val="24"/>
        </w:rPr>
        <w:t>be</w:t>
      </w:r>
      <w:r>
        <w:rPr>
          <w:color w:val="221F1F"/>
          <w:spacing w:val="-2"/>
          <w:sz w:val="24"/>
        </w:rPr>
        <w:t xml:space="preserve"> </w:t>
      </w:r>
      <w:r>
        <w:rPr>
          <w:color w:val="221F1F"/>
          <w:sz w:val="24"/>
        </w:rPr>
        <w:t>hired)</w:t>
      </w:r>
      <w:r>
        <w:rPr>
          <w:color w:val="221F1F"/>
          <w:spacing w:val="-4"/>
          <w:sz w:val="24"/>
        </w:rPr>
        <w:t xml:space="preserve"> </w:t>
      </w:r>
      <w:r>
        <w:rPr>
          <w:color w:val="221F1F"/>
          <w:sz w:val="24"/>
        </w:rPr>
        <w:t>by</w:t>
      </w:r>
      <w:r>
        <w:rPr>
          <w:color w:val="221F1F"/>
          <w:spacing w:val="-3"/>
          <w:sz w:val="24"/>
        </w:rPr>
        <w:t xml:space="preserve"> </w:t>
      </w:r>
      <w:r>
        <w:rPr>
          <w:color w:val="221F1F"/>
          <w:sz w:val="24"/>
        </w:rPr>
        <w:t>the</w:t>
      </w:r>
      <w:r>
        <w:rPr>
          <w:color w:val="221F1F"/>
          <w:spacing w:val="-4"/>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or Procuring Entity for the Contract implementation; or</w:t>
      </w:r>
    </w:p>
    <w:p w14:paraId="0DCA3AEF">
      <w:pPr>
        <w:pStyle w:val="15"/>
        <w:numPr>
          <w:ilvl w:val="3"/>
          <w:numId w:val="16"/>
        </w:numPr>
        <w:tabs>
          <w:tab w:val="left" w:pos="1800"/>
        </w:tabs>
        <w:spacing w:before="0" w:after="0" w:line="242" w:lineRule="auto"/>
        <w:ind w:left="1800" w:right="847" w:hanging="360"/>
        <w:jc w:val="both"/>
        <w:rPr>
          <w:sz w:val="24"/>
        </w:rPr>
      </w:pPr>
      <w:r>
        <w:rPr>
          <w:color w:val="221F1F"/>
          <w:sz w:val="24"/>
        </w:rPr>
        <w:t>would be providing goods, works, or non-consulting services resulting from or directly related</w:t>
      </w:r>
      <w:r>
        <w:rPr>
          <w:color w:val="221F1F"/>
          <w:spacing w:val="40"/>
          <w:sz w:val="24"/>
        </w:rPr>
        <w:t xml:space="preserve"> </w:t>
      </w:r>
      <w:r>
        <w:rPr>
          <w:color w:val="221F1F"/>
          <w:sz w:val="24"/>
        </w:rPr>
        <w:t>to consulting services for the preparation or implementation of the project specified in the TDS ITT 2. 1 that it provided or were provided by any affiliate that directly or indirectly controls, is controlled by, or is under common control with that firm; or</w:t>
      </w:r>
    </w:p>
    <w:p w14:paraId="42B7254F">
      <w:pPr>
        <w:pStyle w:val="15"/>
        <w:numPr>
          <w:ilvl w:val="3"/>
          <w:numId w:val="16"/>
        </w:numPr>
        <w:tabs>
          <w:tab w:val="left" w:pos="1800"/>
        </w:tabs>
        <w:spacing w:before="3" w:after="0" w:line="254" w:lineRule="auto"/>
        <w:ind w:left="1800" w:right="906" w:hanging="360"/>
        <w:jc w:val="both"/>
        <w:rPr>
          <w:sz w:val="24"/>
        </w:rPr>
      </w:pPr>
      <w:r>
        <w:rPr>
          <w:color w:val="221F1F"/>
          <w:sz w:val="24"/>
        </w:rPr>
        <w:t>has</w:t>
      </w:r>
      <w:r>
        <w:rPr>
          <w:color w:val="221F1F"/>
          <w:spacing w:val="-3"/>
          <w:sz w:val="24"/>
        </w:rPr>
        <w:t xml:space="preserve"> </w:t>
      </w:r>
      <w:r>
        <w:rPr>
          <w:color w:val="221F1F"/>
          <w:sz w:val="24"/>
        </w:rPr>
        <w:t>a</w:t>
      </w:r>
      <w:r>
        <w:rPr>
          <w:color w:val="221F1F"/>
          <w:spacing w:val="-4"/>
          <w:sz w:val="24"/>
        </w:rPr>
        <w:t xml:space="preserve"> </w:t>
      </w:r>
      <w:r>
        <w:rPr>
          <w:color w:val="221F1F"/>
          <w:sz w:val="24"/>
        </w:rPr>
        <w:t>close</w:t>
      </w:r>
      <w:r>
        <w:rPr>
          <w:color w:val="221F1F"/>
          <w:spacing w:val="-2"/>
          <w:sz w:val="24"/>
        </w:rPr>
        <w:t xml:space="preserve"> </w:t>
      </w:r>
      <w:r>
        <w:rPr>
          <w:color w:val="221F1F"/>
          <w:sz w:val="24"/>
        </w:rPr>
        <w:t>business</w:t>
      </w:r>
      <w:r>
        <w:rPr>
          <w:color w:val="221F1F"/>
          <w:spacing w:val="-3"/>
          <w:sz w:val="24"/>
        </w:rPr>
        <w:t xml:space="preserve"> </w:t>
      </w:r>
      <w:r>
        <w:rPr>
          <w:color w:val="221F1F"/>
          <w:sz w:val="24"/>
        </w:rPr>
        <w:t>or</w:t>
      </w:r>
      <w:r>
        <w:rPr>
          <w:color w:val="221F1F"/>
          <w:spacing w:val="-4"/>
          <w:sz w:val="24"/>
        </w:rPr>
        <w:t xml:space="preserve"> </w:t>
      </w:r>
      <w:r>
        <w:rPr>
          <w:color w:val="221F1F"/>
          <w:sz w:val="24"/>
        </w:rPr>
        <w:t>family</w:t>
      </w:r>
      <w:r>
        <w:rPr>
          <w:color w:val="221F1F"/>
          <w:spacing w:val="-3"/>
          <w:sz w:val="24"/>
        </w:rPr>
        <w:t xml:space="preserve"> </w:t>
      </w:r>
      <w:r>
        <w:rPr>
          <w:color w:val="221F1F"/>
          <w:sz w:val="24"/>
        </w:rPr>
        <w:t>relationship</w:t>
      </w:r>
      <w:r>
        <w:rPr>
          <w:color w:val="221F1F"/>
          <w:spacing w:val="-3"/>
          <w:sz w:val="24"/>
        </w:rPr>
        <w:t xml:space="preserve"> </w:t>
      </w:r>
      <w:r>
        <w:rPr>
          <w:color w:val="221F1F"/>
          <w:sz w:val="24"/>
        </w:rPr>
        <w:t>with</w:t>
      </w:r>
      <w:r>
        <w:rPr>
          <w:color w:val="221F1F"/>
          <w:spacing w:val="-3"/>
          <w:sz w:val="24"/>
        </w:rPr>
        <w:t xml:space="preserve"> </w:t>
      </w:r>
      <w:r>
        <w:rPr>
          <w:color w:val="221F1F"/>
          <w:sz w:val="24"/>
        </w:rPr>
        <w:t>a</w:t>
      </w:r>
      <w:r>
        <w:rPr>
          <w:color w:val="221F1F"/>
          <w:spacing w:val="-4"/>
          <w:sz w:val="24"/>
        </w:rPr>
        <w:t xml:space="preserve"> </w:t>
      </w:r>
      <w:r>
        <w:rPr>
          <w:color w:val="221F1F"/>
          <w:sz w:val="24"/>
        </w:rPr>
        <w:t>professional</w:t>
      </w:r>
      <w:r>
        <w:rPr>
          <w:color w:val="221F1F"/>
          <w:spacing w:val="-1"/>
          <w:sz w:val="24"/>
        </w:rPr>
        <w:t xml:space="preserve"> </w:t>
      </w:r>
      <w:r>
        <w:rPr>
          <w:color w:val="221F1F"/>
          <w:sz w:val="24"/>
        </w:rPr>
        <w:t>staff</w:t>
      </w:r>
      <w:r>
        <w:rPr>
          <w:color w:val="221F1F"/>
          <w:spacing w:val="-2"/>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6"/>
          <w:sz w:val="24"/>
        </w:rPr>
        <w:t xml:space="preserve"> </w:t>
      </w:r>
      <w:r>
        <w:rPr>
          <w:color w:val="221F1F"/>
          <w:sz w:val="24"/>
        </w:rPr>
        <w:t>or</w:t>
      </w:r>
      <w:r>
        <w:rPr>
          <w:color w:val="221F1F"/>
          <w:spacing w:val="-2"/>
          <w:sz w:val="24"/>
        </w:rPr>
        <w:t xml:space="preserve"> </w:t>
      </w:r>
      <w:r>
        <w:rPr>
          <w:color w:val="221F1F"/>
          <w:sz w:val="24"/>
        </w:rPr>
        <w:t>of the project implementing agency, who:</w:t>
      </w:r>
    </w:p>
    <w:p w14:paraId="1B4FC459">
      <w:pPr>
        <w:pStyle w:val="15"/>
        <w:numPr>
          <w:ilvl w:val="4"/>
          <w:numId w:val="16"/>
        </w:numPr>
        <w:tabs>
          <w:tab w:val="left" w:pos="2158"/>
          <w:tab w:val="left" w:pos="2160"/>
        </w:tabs>
        <w:spacing w:before="3" w:after="0" w:line="254" w:lineRule="auto"/>
        <w:ind w:left="2160" w:right="1407" w:hanging="416"/>
        <w:jc w:val="both"/>
        <w:rPr>
          <w:sz w:val="24"/>
        </w:rPr>
      </w:pPr>
      <w:r>
        <w:rPr>
          <w:color w:val="221F1F"/>
          <w:sz w:val="24"/>
        </w:rPr>
        <w:t>are directly or in directly involved in the preparation of the tendering document or specifications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contract,</w:t>
      </w:r>
      <w:r>
        <w:rPr>
          <w:color w:val="221F1F"/>
          <w:spacing w:val="-4"/>
          <w:sz w:val="24"/>
        </w:rPr>
        <w:t xml:space="preserve"> </w:t>
      </w:r>
      <w:r>
        <w:rPr>
          <w:color w:val="221F1F"/>
          <w:sz w:val="24"/>
        </w:rPr>
        <w:t>and/or</w:t>
      </w:r>
      <w:r>
        <w:rPr>
          <w:color w:val="221F1F"/>
          <w:spacing w:val="-5"/>
          <w:sz w:val="24"/>
        </w:rPr>
        <w:t xml:space="preserve"> </w:t>
      </w:r>
      <w:r>
        <w:rPr>
          <w:color w:val="221F1F"/>
          <w:sz w:val="24"/>
        </w:rPr>
        <w:t>the</w:t>
      </w:r>
      <w:r>
        <w:rPr>
          <w:color w:val="221F1F"/>
          <w:spacing w:val="-3"/>
          <w:sz w:val="24"/>
        </w:rPr>
        <w:t xml:space="preserve"> </w:t>
      </w:r>
      <w:r>
        <w:rPr>
          <w:color w:val="221F1F"/>
          <w:sz w:val="24"/>
        </w:rPr>
        <w:t>Tender</w:t>
      </w:r>
      <w:r>
        <w:rPr>
          <w:color w:val="221F1F"/>
          <w:spacing w:val="-3"/>
          <w:sz w:val="24"/>
        </w:rPr>
        <w:t xml:space="preserve"> </w:t>
      </w:r>
      <w:r>
        <w:rPr>
          <w:color w:val="221F1F"/>
          <w:sz w:val="24"/>
        </w:rPr>
        <w:t>evaluation</w:t>
      </w:r>
      <w:r>
        <w:rPr>
          <w:color w:val="221F1F"/>
          <w:spacing w:val="-2"/>
          <w:sz w:val="24"/>
        </w:rPr>
        <w:t xml:space="preserve"> </w:t>
      </w:r>
      <w:r>
        <w:rPr>
          <w:color w:val="221F1F"/>
          <w:sz w:val="24"/>
        </w:rPr>
        <w:t>process</w:t>
      </w:r>
      <w:r>
        <w:rPr>
          <w:color w:val="221F1F"/>
          <w:spacing w:val="-4"/>
          <w:sz w:val="24"/>
        </w:rPr>
        <w:t xml:space="preserve"> </w:t>
      </w:r>
      <w:r>
        <w:rPr>
          <w:color w:val="221F1F"/>
          <w:sz w:val="24"/>
        </w:rPr>
        <w:t>of</w:t>
      </w:r>
      <w:r>
        <w:rPr>
          <w:color w:val="221F1F"/>
          <w:spacing w:val="-5"/>
          <w:sz w:val="24"/>
        </w:rPr>
        <w:t xml:space="preserve"> </w:t>
      </w:r>
      <w:r>
        <w:rPr>
          <w:color w:val="221F1F"/>
          <w:sz w:val="24"/>
        </w:rPr>
        <w:t>such</w:t>
      </w:r>
      <w:r>
        <w:rPr>
          <w:color w:val="221F1F"/>
          <w:spacing w:val="-2"/>
          <w:sz w:val="24"/>
        </w:rPr>
        <w:t xml:space="preserve"> </w:t>
      </w:r>
      <w:r>
        <w:rPr>
          <w:color w:val="221F1F"/>
          <w:sz w:val="24"/>
        </w:rPr>
        <w:t>contract;</w:t>
      </w:r>
      <w:r>
        <w:rPr>
          <w:color w:val="221F1F"/>
          <w:spacing w:val="-4"/>
          <w:sz w:val="24"/>
        </w:rPr>
        <w:t xml:space="preserve"> </w:t>
      </w:r>
      <w:r>
        <w:rPr>
          <w:color w:val="221F1F"/>
          <w:sz w:val="24"/>
        </w:rPr>
        <w:t>or</w:t>
      </w:r>
    </w:p>
    <w:p w14:paraId="04F868E6">
      <w:pPr>
        <w:pStyle w:val="15"/>
        <w:numPr>
          <w:ilvl w:val="4"/>
          <w:numId w:val="16"/>
        </w:numPr>
        <w:tabs>
          <w:tab w:val="left" w:pos="2158"/>
          <w:tab w:val="left" w:pos="2160"/>
        </w:tabs>
        <w:spacing w:before="3" w:after="0" w:line="247" w:lineRule="auto"/>
        <w:ind w:left="2160" w:right="848" w:hanging="480"/>
        <w:jc w:val="both"/>
        <w:rPr>
          <w:sz w:val="24"/>
        </w:rPr>
      </w:pPr>
      <w:r>
        <w:rPr>
          <w:color w:val="221F1F"/>
          <w:sz w:val="24"/>
        </w:rPr>
        <w:t>Would be involved in the implementation or supervision of such contract unless the</w:t>
      </w:r>
      <w:r>
        <w:rPr>
          <w:color w:val="221F1F"/>
          <w:spacing w:val="40"/>
          <w:sz w:val="24"/>
        </w:rPr>
        <w:t xml:space="preserve"> </w:t>
      </w:r>
      <w:r>
        <w:rPr>
          <w:color w:val="221F1F"/>
          <w:sz w:val="24"/>
        </w:rPr>
        <w:t>conflicts teeming from such relationship has been resolved in a manner acceptable to the Procuring Entity throughout the procurement process and execution of the Contract.</w:t>
      </w:r>
    </w:p>
    <w:p w14:paraId="1DC71A67">
      <w:pPr>
        <w:pStyle w:val="15"/>
        <w:numPr>
          <w:ilvl w:val="2"/>
          <w:numId w:val="16"/>
        </w:numPr>
        <w:tabs>
          <w:tab w:val="left" w:pos="1398"/>
          <w:tab w:val="left" w:pos="1420"/>
        </w:tabs>
        <w:spacing w:before="186" w:after="0" w:line="240" w:lineRule="auto"/>
        <w:ind w:left="1420" w:right="848" w:hanging="576"/>
        <w:jc w:val="both"/>
        <w:rPr>
          <w:color w:val="221F1F"/>
          <w:sz w:val="24"/>
        </w:rPr>
      </w:pPr>
      <w:r>
        <w:rPr>
          <w:color w:val="221F1F"/>
          <w:sz w:val="24"/>
        </w:rPr>
        <w:t xml:space="preserve">A firm that is a Tenderer (either individually or as a JV member) shall not participate in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sub-contractor in more than one </w:t>
      </w:r>
      <w:r>
        <w:rPr>
          <w:color w:val="221F1F"/>
          <w:spacing w:val="-2"/>
          <w:sz w:val="24"/>
        </w:rPr>
        <w:t>Tender.</w:t>
      </w:r>
    </w:p>
    <w:p w14:paraId="07C9CCEA">
      <w:pPr>
        <w:pStyle w:val="15"/>
        <w:numPr>
          <w:ilvl w:val="2"/>
          <w:numId w:val="16"/>
        </w:numPr>
        <w:tabs>
          <w:tab w:val="left" w:pos="1399"/>
        </w:tabs>
        <w:spacing w:before="190" w:after="0" w:line="240" w:lineRule="auto"/>
        <w:ind w:left="1399" w:right="0" w:hanging="540"/>
        <w:jc w:val="left"/>
        <w:rPr>
          <w:color w:val="221F1F"/>
          <w:sz w:val="24"/>
        </w:rPr>
      </w:pPr>
      <w:r>
        <w:rPr>
          <w:color w:val="221F1F"/>
          <w:sz w:val="24"/>
        </w:rPr>
        <w:t>A</w:t>
      </w:r>
      <w:r>
        <w:rPr>
          <w:color w:val="221F1F"/>
          <w:spacing w:val="-5"/>
          <w:sz w:val="24"/>
        </w:rPr>
        <w:t xml:space="preserve"> </w:t>
      </w:r>
      <w:r>
        <w:rPr>
          <w:color w:val="221F1F"/>
          <w:sz w:val="24"/>
        </w:rPr>
        <w:t>Tenderer may</w:t>
      </w:r>
      <w:r>
        <w:rPr>
          <w:color w:val="221F1F"/>
          <w:spacing w:val="-2"/>
          <w:sz w:val="24"/>
        </w:rPr>
        <w:t xml:space="preserve"> </w:t>
      </w:r>
      <w:r>
        <w:rPr>
          <w:color w:val="221F1F"/>
          <w:sz w:val="24"/>
        </w:rPr>
        <w:t>have the</w:t>
      </w:r>
      <w:r>
        <w:rPr>
          <w:color w:val="221F1F"/>
          <w:spacing w:val="-2"/>
          <w:sz w:val="24"/>
        </w:rPr>
        <w:t xml:space="preserve"> </w:t>
      </w:r>
      <w:r>
        <w:rPr>
          <w:color w:val="221F1F"/>
          <w:sz w:val="24"/>
        </w:rPr>
        <w:t>nationality</w:t>
      </w:r>
      <w:r>
        <w:rPr>
          <w:color w:val="221F1F"/>
          <w:spacing w:val="-2"/>
          <w:sz w:val="24"/>
        </w:rPr>
        <w:t xml:space="preserve"> </w:t>
      </w:r>
      <w:r>
        <w:rPr>
          <w:color w:val="221F1F"/>
          <w:sz w:val="24"/>
        </w:rPr>
        <w:t>of</w:t>
      </w:r>
      <w:r>
        <w:rPr>
          <w:color w:val="221F1F"/>
          <w:spacing w:val="-2"/>
          <w:sz w:val="24"/>
        </w:rPr>
        <w:t xml:space="preserve"> </w:t>
      </w:r>
      <w:r>
        <w:rPr>
          <w:color w:val="221F1F"/>
          <w:sz w:val="24"/>
        </w:rPr>
        <w:t>any</w:t>
      </w:r>
      <w:r>
        <w:rPr>
          <w:color w:val="221F1F"/>
          <w:spacing w:val="1"/>
          <w:sz w:val="24"/>
        </w:rPr>
        <w:t xml:space="preserve"> </w:t>
      </w:r>
      <w:r>
        <w:rPr>
          <w:color w:val="221F1F"/>
          <w:sz w:val="24"/>
        </w:rPr>
        <w:t>country, subject</w:t>
      </w:r>
      <w:r>
        <w:rPr>
          <w:color w:val="221F1F"/>
          <w:spacing w:val="-1"/>
          <w:sz w:val="24"/>
        </w:rPr>
        <w:t xml:space="preserve"> </w:t>
      </w:r>
      <w:r>
        <w:rPr>
          <w:color w:val="221F1F"/>
          <w:sz w:val="24"/>
        </w:rPr>
        <w:t>to</w:t>
      </w:r>
      <w:r>
        <w:rPr>
          <w:color w:val="221F1F"/>
          <w:spacing w:val="-1"/>
          <w:sz w:val="24"/>
        </w:rPr>
        <w:t xml:space="preserve"> </w:t>
      </w:r>
      <w:r>
        <w:rPr>
          <w:color w:val="221F1F"/>
          <w:sz w:val="24"/>
        </w:rPr>
        <w:t>the</w:t>
      </w:r>
      <w:r>
        <w:rPr>
          <w:color w:val="221F1F"/>
          <w:spacing w:val="-3"/>
          <w:sz w:val="24"/>
        </w:rPr>
        <w:t xml:space="preserve"> </w:t>
      </w:r>
      <w:r>
        <w:rPr>
          <w:color w:val="221F1F"/>
          <w:sz w:val="24"/>
        </w:rPr>
        <w:t>restrictions</w:t>
      </w:r>
      <w:r>
        <w:rPr>
          <w:color w:val="221F1F"/>
          <w:spacing w:val="-1"/>
          <w:sz w:val="24"/>
        </w:rPr>
        <w:t xml:space="preserve"> </w:t>
      </w:r>
      <w:r>
        <w:rPr>
          <w:color w:val="221F1F"/>
          <w:sz w:val="24"/>
        </w:rPr>
        <w:t>pursuant</w:t>
      </w:r>
      <w:r>
        <w:rPr>
          <w:color w:val="221F1F"/>
          <w:spacing w:val="1"/>
          <w:sz w:val="24"/>
        </w:rPr>
        <w:t xml:space="preserve"> </w:t>
      </w:r>
      <w:r>
        <w:rPr>
          <w:color w:val="221F1F"/>
          <w:sz w:val="24"/>
        </w:rPr>
        <w:t>to</w:t>
      </w:r>
      <w:r>
        <w:rPr>
          <w:color w:val="221F1F"/>
          <w:spacing w:val="-2"/>
          <w:sz w:val="24"/>
        </w:rPr>
        <w:t xml:space="preserve"> </w:t>
      </w:r>
      <w:r>
        <w:rPr>
          <w:color w:val="221F1F"/>
          <w:sz w:val="24"/>
        </w:rPr>
        <w:t>ITT</w:t>
      </w:r>
      <w:r>
        <w:rPr>
          <w:color w:val="221F1F"/>
          <w:spacing w:val="-2"/>
          <w:sz w:val="24"/>
        </w:rPr>
        <w:t xml:space="preserve"> </w:t>
      </w:r>
      <w:r>
        <w:rPr>
          <w:color w:val="221F1F"/>
          <w:sz w:val="24"/>
        </w:rPr>
        <w:t>4</w:t>
      </w:r>
      <w:r>
        <w:rPr>
          <w:color w:val="221F1F"/>
          <w:spacing w:val="-1"/>
          <w:sz w:val="24"/>
        </w:rPr>
        <w:t xml:space="preserve"> </w:t>
      </w:r>
      <w:r>
        <w:rPr>
          <w:color w:val="221F1F"/>
          <w:spacing w:val="-5"/>
          <w:sz w:val="24"/>
        </w:rPr>
        <w:t>.9.</w:t>
      </w:r>
    </w:p>
    <w:p w14:paraId="1A72886F">
      <w:pPr>
        <w:pStyle w:val="15"/>
        <w:numPr>
          <w:ilvl w:val="2"/>
          <w:numId w:val="16"/>
        </w:numPr>
        <w:tabs>
          <w:tab w:val="left" w:pos="1398"/>
          <w:tab w:val="left" w:pos="1420"/>
        </w:tabs>
        <w:spacing w:before="235" w:after="0" w:line="242" w:lineRule="auto"/>
        <w:ind w:left="1420" w:right="849" w:hanging="576"/>
        <w:jc w:val="both"/>
        <w:rPr>
          <w:color w:val="221F1F"/>
          <w:sz w:val="24"/>
        </w:rPr>
      </w:pPr>
      <w:r>
        <w:rPr>
          <w:color w:val="221F1F"/>
          <w:sz w:val="24"/>
        </w:rPr>
        <w:t>A Tenderer that has been sanctioned by PPRA or are under a temporary suspension or a debarment imposed by any other entity of the Government of Kenya shall be ineligible to be pre-qualified for,</w:t>
      </w:r>
    </w:p>
    <w:p w14:paraId="7EAFADF7">
      <w:pPr>
        <w:pStyle w:val="15"/>
        <w:spacing w:after="0" w:line="242" w:lineRule="auto"/>
        <w:jc w:val="both"/>
        <w:rPr>
          <w:sz w:val="24"/>
        </w:rPr>
        <w:sectPr>
          <w:footerReference r:id="rId9" w:type="default"/>
          <w:pgSz w:w="11920" w:h="16840"/>
          <w:pgMar w:top="840" w:right="0" w:bottom="480" w:left="0" w:header="0" w:footer="300" w:gutter="0"/>
          <w:pgNumType w:start="8"/>
          <w:cols w:space="720" w:num="1"/>
        </w:sectPr>
      </w:pPr>
    </w:p>
    <w:p w14:paraId="3B8A7EEB">
      <w:pPr>
        <w:pStyle w:val="7"/>
        <w:spacing w:before="60" w:line="242" w:lineRule="auto"/>
        <w:ind w:left="1420"/>
      </w:pPr>
      <w:r>
        <w:rPr>
          <w:color w:val="221F1F"/>
        </w:rPr>
        <w:t>initially</w:t>
      </w:r>
      <w:r>
        <w:rPr>
          <w:color w:val="221F1F"/>
          <w:spacing w:val="40"/>
        </w:rPr>
        <w:t xml:space="preserve"> </w:t>
      </w:r>
      <w:r>
        <w:rPr>
          <w:color w:val="221F1F"/>
        </w:rPr>
        <w:t>selected</w:t>
      </w:r>
      <w:r>
        <w:rPr>
          <w:color w:val="221F1F"/>
          <w:spacing w:val="40"/>
        </w:rPr>
        <w:t xml:space="preserve"> </w:t>
      </w:r>
      <w:r>
        <w:rPr>
          <w:color w:val="221F1F"/>
        </w:rPr>
        <w:t>for,</w:t>
      </w:r>
      <w:r>
        <w:rPr>
          <w:color w:val="221F1F"/>
          <w:spacing w:val="40"/>
        </w:rPr>
        <w:t xml:space="preserve"> </w:t>
      </w:r>
      <w:r>
        <w:rPr>
          <w:color w:val="221F1F"/>
        </w:rPr>
        <w:t>tender</w:t>
      </w:r>
      <w:r>
        <w:rPr>
          <w:color w:val="221F1F"/>
          <w:spacing w:val="40"/>
        </w:rPr>
        <w:t xml:space="preserve"> </w:t>
      </w:r>
      <w:r>
        <w:rPr>
          <w:color w:val="221F1F"/>
        </w:rPr>
        <w:t>for,</w:t>
      </w:r>
      <w:r>
        <w:rPr>
          <w:color w:val="221F1F"/>
          <w:spacing w:val="40"/>
        </w:rPr>
        <w:t xml:space="preserve"> </w:t>
      </w:r>
      <w:r>
        <w:rPr>
          <w:color w:val="221F1F"/>
        </w:rPr>
        <w:t>propose</w:t>
      </w:r>
      <w:r>
        <w:rPr>
          <w:color w:val="221F1F"/>
          <w:spacing w:val="40"/>
        </w:rPr>
        <w:t xml:space="preserve"> </w:t>
      </w:r>
      <w:r>
        <w:rPr>
          <w:color w:val="221F1F"/>
        </w:rPr>
        <w:t>for,</w:t>
      </w:r>
      <w:r>
        <w:rPr>
          <w:color w:val="221F1F"/>
          <w:spacing w:val="40"/>
        </w:rPr>
        <w:t xml:space="preserve"> </w:t>
      </w:r>
      <w:r>
        <w:rPr>
          <w:color w:val="221F1F"/>
        </w:rPr>
        <w:t>or</w:t>
      </w:r>
      <w:r>
        <w:rPr>
          <w:color w:val="221F1F"/>
          <w:spacing w:val="40"/>
        </w:rPr>
        <w:t xml:space="preserve"> </w:t>
      </w:r>
      <w:r>
        <w:rPr>
          <w:color w:val="221F1F"/>
        </w:rPr>
        <w:t>be</w:t>
      </w:r>
      <w:r>
        <w:rPr>
          <w:color w:val="221F1F"/>
          <w:spacing w:val="40"/>
        </w:rPr>
        <w:t xml:space="preserve"> </w:t>
      </w:r>
      <w:r>
        <w:rPr>
          <w:color w:val="221F1F"/>
        </w:rPr>
        <w:t>awarded</w:t>
      </w:r>
      <w:r>
        <w:rPr>
          <w:color w:val="221F1F"/>
          <w:spacing w:val="40"/>
        </w:rPr>
        <w:t xml:space="preserve"> </w:t>
      </w:r>
      <w:r>
        <w:rPr>
          <w:color w:val="221F1F"/>
        </w:rPr>
        <w:t>a</w:t>
      </w:r>
      <w:r>
        <w:rPr>
          <w:color w:val="221F1F"/>
          <w:spacing w:val="40"/>
        </w:rPr>
        <w:t xml:space="preserve"> </w:t>
      </w:r>
      <w:r>
        <w:rPr>
          <w:color w:val="221F1F"/>
        </w:rPr>
        <w:t>contract</w:t>
      </w:r>
      <w:r>
        <w:rPr>
          <w:color w:val="221F1F"/>
          <w:spacing w:val="40"/>
        </w:rPr>
        <w:t xml:space="preserve"> </w:t>
      </w:r>
      <w:r>
        <w:rPr>
          <w:color w:val="221F1F"/>
        </w:rPr>
        <w:t>during</w:t>
      </w:r>
      <w:r>
        <w:rPr>
          <w:color w:val="221F1F"/>
          <w:spacing w:val="40"/>
        </w:rPr>
        <w:t xml:space="preserve"> </w:t>
      </w:r>
      <w:r>
        <w:rPr>
          <w:color w:val="221F1F"/>
        </w:rPr>
        <w:t>such</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sanctioning. The list of debarred firms and individuals is available at the PPRA Website</w:t>
      </w:r>
    </w:p>
    <w:p w14:paraId="0195B059">
      <w:pPr>
        <w:pStyle w:val="7"/>
        <w:spacing w:after="0" w:line="242" w:lineRule="auto"/>
        <w:sectPr>
          <w:pgSz w:w="11920" w:h="16840"/>
          <w:pgMar w:top="840" w:right="0" w:bottom="480" w:left="0" w:header="0" w:footer="300" w:gutter="0"/>
          <w:cols w:space="720" w:num="1"/>
        </w:sectPr>
      </w:pPr>
    </w:p>
    <w:p w14:paraId="55D6464B">
      <w:pPr>
        <w:pStyle w:val="7"/>
        <w:spacing w:before="65"/>
        <w:ind w:left="1629"/>
      </w:pPr>
      <w:r>
        <w:fldChar w:fldCharType="begin"/>
      </w:r>
      <w:r>
        <w:instrText xml:space="preserve"> HYPERLINK "http://www.ppra.go.ke/" \h </w:instrText>
      </w:r>
      <w:r>
        <w:fldChar w:fldCharType="separate"/>
      </w:r>
      <w:r>
        <w:rPr>
          <w:color w:val="0562C1"/>
          <w:spacing w:val="-2"/>
          <w:u w:val="single" w:color="0562C1"/>
        </w:rPr>
        <w:t>www.ppra.go.ke</w:t>
      </w:r>
      <w:r>
        <w:rPr>
          <w:color w:val="0562C1"/>
          <w:spacing w:val="-2"/>
          <w:u w:val="single" w:color="0562C1"/>
        </w:rPr>
        <w:fldChar w:fldCharType="end"/>
      </w:r>
    </w:p>
    <w:p w14:paraId="2CC0DC9E">
      <w:pPr>
        <w:pStyle w:val="15"/>
        <w:numPr>
          <w:ilvl w:val="2"/>
          <w:numId w:val="16"/>
        </w:numPr>
        <w:tabs>
          <w:tab w:val="left" w:pos="1398"/>
          <w:tab w:val="left" w:pos="1420"/>
        </w:tabs>
        <w:spacing w:before="220" w:after="0" w:line="230" w:lineRule="auto"/>
        <w:ind w:left="1420" w:right="849" w:hanging="576"/>
        <w:jc w:val="both"/>
        <w:rPr>
          <w:color w:val="221F1F"/>
          <w:sz w:val="24"/>
        </w:rPr>
      </w:pPr>
      <w:r>
        <w:rPr>
          <w:color w:val="221F1F"/>
          <w:sz w:val="24"/>
        </w:rPr>
        <w:t>Tenderers that are state-owned enterprises or institutions in Kenya may be eligible to compete and be awarded a Contract(s) only if they can establish that they: (i) are legally and financially autonomous;</w:t>
      </w:r>
      <w:r>
        <w:rPr>
          <w:color w:val="221F1F"/>
          <w:spacing w:val="-3"/>
          <w:sz w:val="24"/>
        </w:rPr>
        <w:t xml:space="preserve"> </w:t>
      </w:r>
      <w:r>
        <w:rPr>
          <w:color w:val="221F1F"/>
          <w:sz w:val="24"/>
        </w:rPr>
        <w:t>(ii)</w:t>
      </w:r>
      <w:r>
        <w:rPr>
          <w:color w:val="221F1F"/>
          <w:spacing w:val="-2"/>
          <w:sz w:val="24"/>
        </w:rPr>
        <w:t xml:space="preserve"> </w:t>
      </w:r>
      <w:r>
        <w:rPr>
          <w:color w:val="221F1F"/>
          <w:sz w:val="24"/>
        </w:rPr>
        <w:t>operate under</w:t>
      </w:r>
      <w:r>
        <w:rPr>
          <w:color w:val="221F1F"/>
          <w:spacing w:val="-2"/>
          <w:sz w:val="24"/>
        </w:rPr>
        <w:t xml:space="preserve"> </w:t>
      </w:r>
      <w:r>
        <w:rPr>
          <w:color w:val="221F1F"/>
          <w:sz w:val="24"/>
        </w:rPr>
        <w:t>Commercial</w:t>
      </w:r>
      <w:r>
        <w:rPr>
          <w:color w:val="221F1F"/>
          <w:spacing w:val="-1"/>
          <w:sz w:val="24"/>
        </w:rPr>
        <w:t xml:space="preserve"> </w:t>
      </w:r>
      <w:r>
        <w:rPr>
          <w:color w:val="221F1F"/>
          <w:sz w:val="24"/>
        </w:rPr>
        <w:t>law;</w:t>
      </w:r>
      <w:r>
        <w:rPr>
          <w:color w:val="221F1F"/>
          <w:spacing w:val="-1"/>
          <w:sz w:val="24"/>
        </w:rPr>
        <w:t xml:space="preserve"> </w:t>
      </w:r>
      <w:r>
        <w:rPr>
          <w:color w:val="221F1F"/>
          <w:sz w:val="24"/>
        </w:rPr>
        <w:t>and</w:t>
      </w:r>
      <w:r>
        <w:rPr>
          <w:color w:val="221F1F"/>
          <w:spacing w:val="-1"/>
          <w:sz w:val="24"/>
        </w:rPr>
        <w:t xml:space="preserve"> </w:t>
      </w:r>
      <w:r>
        <w:rPr>
          <w:color w:val="221F1F"/>
          <w:sz w:val="24"/>
        </w:rPr>
        <w:t>(iii)</w:t>
      </w:r>
      <w:r>
        <w:rPr>
          <w:color w:val="221F1F"/>
          <w:spacing w:val="-2"/>
          <w:sz w:val="24"/>
        </w:rPr>
        <w:t xml:space="preserve"> </w:t>
      </w:r>
      <w:r>
        <w:rPr>
          <w:color w:val="221F1F"/>
          <w:sz w:val="24"/>
        </w:rPr>
        <w:t>are not</w:t>
      </w:r>
      <w:r>
        <w:rPr>
          <w:color w:val="221F1F"/>
          <w:spacing w:val="-3"/>
          <w:sz w:val="24"/>
        </w:rPr>
        <w:t xml:space="preserve"> </w:t>
      </w:r>
      <w:r>
        <w:rPr>
          <w:color w:val="221F1F"/>
          <w:sz w:val="24"/>
        </w:rPr>
        <w:t>under supervision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 xml:space="preserve">Procuring </w:t>
      </w:r>
      <w:r>
        <w:rPr>
          <w:color w:val="221F1F"/>
          <w:spacing w:val="-2"/>
          <w:sz w:val="24"/>
        </w:rPr>
        <w:t>Entity.</w:t>
      </w:r>
    </w:p>
    <w:p w14:paraId="01ABC5A7">
      <w:pPr>
        <w:pStyle w:val="7"/>
        <w:spacing w:before="172"/>
      </w:pPr>
    </w:p>
    <w:p w14:paraId="658C7058">
      <w:pPr>
        <w:pStyle w:val="15"/>
        <w:numPr>
          <w:ilvl w:val="2"/>
          <w:numId w:val="16"/>
        </w:numPr>
        <w:tabs>
          <w:tab w:val="left" w:pos="1398"/>
          <w:tab w:val="left" w:pos="1420"/>
        </w:tabs>
        <w:spacing w:before="0" w:after="0" w:line="240" w:lineRule="auto"/>
        <w:ind w:left="1420" w:right="848" w:hanging="576"/>
        <w:jc w:val="both"/>
        <w:rPr>
          <w:color w:val="221F1F"/>
          <w:sz w:val="24"/>
        </w:rPr>
      </w:pPr>
      <w:r>
        <w:rPr>
          <w:color w:val="221F1F"/>
          <w:sz w:val="24"/>
        </w:rPr>
        <w:t>Firms and individuals may be ineligible if (a) as a matter of law or official regulations, Kenya prohibits commercial relations with that country, or (b) by an act of compliance with a decision of the United Nations Security Council take under Chapter VII of the Charter of the United Nations, Kenya prohibits any import of goods or contracting of works or services from that country, or any payments to any country, person or entity in that country.</w:t>
      </w:r>
    </w:p>
    <w:p w14:paraId="46D5A84A">
      <w:pPr>
        <w:pStyle w:val="15"/>
        <w:numPr>
          <w:ilvl w:val="2"/>
          <w:numId w:val="16"/>
        </w:numPr>
        <w:tabs>
          <w:tab w:val="left" w:pos="1398"/>
          <w:tab w:val="left" w:pos="1420"/>
        </w:tabs>
        <w:spacing w:before="189" w:after="0" w:line="237" w:lineRule="auto"/>
        <w:ind w:left="1420" w:right="846" w:hanging="576"/>
        <w:jc w:val="both"/>
        <w:rPr>
          <w:color w:val="221F1F"/>
          <w:sz w:val="24"/>
        </w:rPr>
      </w:pPr>
      <w:r>
        <w:rPr>
          <w:color w:val="221F1F"/>
          <w:sz w:val="24"/>
        </w:rPr>
        <w:t>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w:t>
      </w:r>
    </w:p>
    <w:p w14:paraId="20E7B080">
      <w:pPr>
        <w:pStyle w:val="15"/>
        <w:numPr>
          <w:ilvl w:val="2"/>
          <w:numId w:val="16"/>
        </w:numPr>
        <w:tabs>
          <w:tab w:val="left" w:pos="1384"/>
          <w:tab w:val="left" w:pos="1440"/>
        </w:tabs>
        <w:spacing w:before="197" w:after="0" w:line="237" w:lineRule="auto"/>
        <w:ind w:left="1440" w:right="847" w:hanging="576"/>
        <w:jc w:val="both"/>
        <w:rPr>
          <w:color w:val="221F1F"/>
          <w:sz w:val="24"/>
        </w:rPr>
      </w:pPr>
      <w:r>
        <w:rPr>
          <w:color w:val="221F1F"/>
          <w:sz w:val="24"/>
        </w:rPr>
        <w:t>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disqualified. Information required to enable</w:t>
      </w:r>
      <w:r>
        <w:rPr>
          <w:color w:val="221F1F"/>
          <w:spacing w:val="-1"/>
          <w:sz w:val="24"/>
        </w:rPr>
        <w:t xml:space="preserve"> </w:t>
      </w:r>
      <w:r>
        <w:rPr>
          <w:color w:val="221F1F"/>
          <w:sz w:val="24"/>
        </w:rPr>
        <w:t>the</w:t>
      </w:r>
      <w:r>
        <w:rPr>
          <w:color w:val="221F1F"/>
          <w:spacing w:val="-3"/>
          <w:sz w:val="24"/>
        </w:rPr>
        <w:t xml:space="preserve"> </w:t>
      </w:r>
      <w:r>
        <w:rPr>
          <w:color w:val="221F1F"/>
          <w:sz w:val="24"/>
        </w:rPr>
        <w:t>Procuring Entity</w:t>
      </w:r>
      <w:r>
        <w:rPr>
          <w:color w:val="221F1F"/>
          <w:spacing w:val="-2"/>
          <w:sz w:val="24"/>
        </w:rPr>
        <w:t xml:space="preserve"> </w:t>
      </w:r>
      <w:r>
        <w:rPr>
          <w:color w:val="221F1F"/>
          <w:sz w:val="24"/>
        </w:rPr>
        <w:t>determine</w:t>
      </w:r>
      <w:r>
        <w:rPr>
          <w:color w:val="221F1F"/>
          <w:spacing w:val="-1"/>
          <w:sz w:val="24"/>
        </w:rPr>
        <w:t xml:space="preserve"> </w:t>
      </w:r>
      <w:r>
        <w:rPr>
          <w:color w:val="221F1F"/>
          <w:sz w:val="24"/>
        </w:rPr>
        <w:t>if</w:t>
      </w:r>
      <w:r>
        <w:rPr>
          <w:color w:val="221F1F"/>
          <w:spacing w:val="-3"/>
          <w:sz w:val="24"/>
        </w:rPr>
        <w:t xml:space="preserve"> </w:t>
      </w:r>
      <w:r>
        <w:rPr>
          <w:color w:val="221F1F"/>
          <w:sz w:val="24"/>
        </w:rPr>
        <w:t>this</w:t>
      </w:r>
      <w:r>
        <w:rPr>
          <w:color w:val="221F1F"/>
          <w:spacing w:val="-2"/>
          <w:sz w:val="24"/>
        </w:rPr>
        <w:t xml:space="preserve"> </w:t>
      </w:r>
      <w:r>
        <w:rPr>
          <w:color w:val="221F1F"/>
          <w:sz w:val="24"/>
        </w:rPr>
        <w:t>condition</w:t>
      </w:r>
      <w:r>
        <w:rPr>
          <w:color w:val="221F1F"/>
          <w:spacing w:val="-2"/>
          <w:sz w:val="24"/>
        </w:rPr>
        <w:t xml:space="preserve"> </w:t>
      </w:r>
      <w:r>
        <w:rPr>
          <w:color w:val="221F1F"/>
          <w:sz w:val="24"/>
        </w:rPr>
        <w:t>is</w:t>
      </w:r>
      <w:r>
        <w:rPr>
          <w:color w:val="221F1F"/>
          <w:spacing w:val="-2"/>
          <w:sz w:val="24"/>
        </w:rPr>
        <w:t xml:space="preserve"> </w:t>
      </w:r>
      <w:r>
        <w:rPr>
          <w:color w:val="221F1F"/>
          <w:sz w:val="24"/>
        </w:rPr>
        <w:t>met shall</w:t>
      </w:r>
      <w:r>
        <w:rPr>
          <w:color w:val="221F1F"/>
          <w:spacing w:val="-2"/>
          <w:sz w:val="24"/>
        </w:rPr>
        <w:t xml:space="preserve"> </w:t>
      </w:r>
      <w:r>
        <w:rPr>
          <w:color w:val="221F1F"/>
          <w:sz w:val="24"/>
        </w:rPr>
        <w:t>be</w:t>
      </w:r>
      <w:r>
        <w:rPr>
          <w:color w:val="221F1F"/>
          <w:spacing w:val="-3"/>
          <w:sz w:val="24"/>
        </w:rPr>
        <w:t xml:space="preserve"> </w:t>
      </w:r>
      <w:r>
        <w:rPr>
          <w:color w:val="221F1F"/>
          <w:sz w:val="24"/>
        </w:rPr>
        <w:t>provided in</w:t>
      </w:r>
      <w:r>
        <w:rPr>
          <w:color w:val="221F1F"/>
          <w:spacing w:val="-2"/>
          <w:sz w:val="24"/>
        </w:rPr>
        <w:t xml:space="preserve"> </w:t>
      </w:r>
      <w:r>
        <w:rPr>
          <w:color w:val="221F1F"/>
          <w:sz w:val="24"/>
        </w:rPr>
        <w:t>for</w:t>
      </w:r>
      <w:r>
        <w:rPr>
          <w:color w:val="221F1F"/>
          <w:spacing w:val="-1"/>
          <w:sz w:val="24"/>
        </w:rPr>
        <w:t xml:space="preserve"> </w:t>
      </w:r>
      <w:r>
        <w:rPr>
          <w:color w:val="221F1F"/>
          <w:sz w:val="24"/>
        </w:rPr>
        <w:t>this</w:t>
      </w:r>
      <w:r>
        <w:rPr>
          <w:color w:val="221F1F"/>
          <w:spacing w:val="-2"/>
          <w:sz w:val="24"/>
        </w:rPr>
        <w:t xml:space="preserve"> </w:t>
      </w:r>
      <w:r>
        <w:rPr>
          <w:color w:val="221F1F"/>
          <w:sz w:val="24"/>
        </w:rPr>
        <w:t>purpose</w:t>
      </w:r>
      <w:r>
        <w:rPr>
          <w:color w:val="221F1F"/>
          <w:spacing w:val="-1"/>
          <w:sz w:val="24"/>
        </w:rPr>
        <w:t xml:space="preserve"> </w:t>
      </w:r>
      <w:r>
        <w:rPr>
          <w:color w:val="221F1F"/>
          <w:sz w:val="24"/>
        </w:rPr>
        <w:t xml:space="preserve">is be provided in </w:t>
      </w:r>
      <w:r>
        <w:rPr>
          <w:i/>
          <w:color w:val="221F1F"/>
          <w:sz w:val="24"/>
        </w:rPr>
        <w:t>“SECTION III-EVALUATION AND QUALIFICATION CRITERIA, Item 9”.</w:t>
      </w:r>
    </w:p>
    <w:p w14:paraId="1B300513">
      <w:pPr>
        <w:pStyle w:val="15"/>
        <w:numPr>
          <w:ilvl w:val="2"/>
          <w:numId w:val="16"/>
        </w:numPr>
        <w:tabs>
          <w:tab w:val="left" w:pos="1356"/>
          <w:tab w:val="left" w:pos="1440"/>
        </w:tabs>
        <w:spacing w:before="197" w:after="0" w:line="237" w:lineRule="auto"/>
        <w:ind w:left="1440" w:right="847" w:hanging="576"/>
        <w:jc w:val="both"/>
        <w:rPr>
          <w:color w:val="221F1F"/>
          <w:sz w:val="24"/>
        </w:rPr>
      </w:pPr>
      <w:r>
        <w:rPr>
          <w:color w:val="221F1F"/>
          <w:sz w:val="24"/>
        </w:rPr>
        <w:t xml:space="preserve">Pursuant to the eligibility requirements of ITT 4.10, a tender is considered a foreign tenderer, if the tenderer is not registered in Kenya or if the tenderer is registered in Kenya and has </w:t>
      </w:r>
      <w:r>
        <w:rPr>
          <w:color w:val="221F1F"/>
          <w:sz w:val="24"/>
          <w:u w:val="single" w:color="221F1F"/>
        </w:rPr>
        <w:t>less than</w:t>
      </w:r>
      <w:r>
        <w:rPr>
          <w:color w:val="221F1F"/>
          <w:sz w:val="24"/>
        </w:rPr>
        <w:t xml:space="preserve"> </w:t>
      </w:r>
      <w:r>
        <w:rPr>
          <w:color w:val="221F1F"/>
          <w:sz w:val="24"/>
          <w:u w:val="single" w:color="221F1F"/>
        </w:rPr>
        <w:t>51</w:t>
      </w:r>
      <w:r>
        <w:rPr>
          <w:color w:val="221F1F"/>
          <w:sz w:val="24"/>
        </w:rPr>
        <w:t xml:space="preserve"> </w:t>
      </w:r>
      <w:r>
        <w:rPr>
          <w:color w:val="221F1F"/>
          <w:sz w:val="24"/>
          <w:u w:val="single" w:color="221F1F"/>
        </w:rPr>
        <w:t>percent</w:t>
      </w:r>
      <w:r>
        <w:rPr>
          <w:color w:val="221F1F"/>
          <w:sz w:val="24"/>
        </w:rPr>
        <w:t xml:space="preserve"> ownership by Kenyan citizens. JVs are considered as foreign tenderers if the individual member firms are not registered in Kenya or if are registered in Kenya and have less than 51</w:t>
      </w:r>
      <w:r>
        <w:rPr>
          <w:color w:val="221F1F"/>
          <w:spacing w:val="40"/>
          <w:sz w:val="24"/>
        </w:rPr>
        <w:t xml:space="preserve"> </w:t>
      </w:r>
      <w:r>
        <w:rPr>
          <w:color w:val="221F1F"/>
          <w:sz w:val="24"/>
        </w:rPr>
        <w:t>percent ownership by Kenyan citizens. The JV shall not sub contract to foreign firms more than 10 percent of the contract price, excluding provisional sums.</w:t>
      </w:r>
    </w:p>
    <w:p w14:paraId="023FA6F3">
      <w:pPr>
        <w:pStyle w:val="15"/>
        <w:numPr>
          <w:ilvl w:val="2"/>
          <w:numId w:val="16"/>
        </w:numPr>
        <w:tabs>
          <w:tab w:val="left" w:pos="1363"/>
          <w:tab w:val="left" w:pos="1440"/>
        </w:tabs>
        <w:spacing w:before="196" w:after="0" w:line="235" w:lineRule="auto"/>
        <w:ind w:left="1440" w:right="847" w:hanging="576"/>
        <w:jc w:val="both"/>
        <w:rPr>
          <w:color w:val="221F1F"/>
          <w:sz w:val="24"/>
        </w:rPr>
      </w:pPr>
      <w:r>
        <w:rPr>
          <w:color w:val="221F1F"/>
          <w:sz w:val="24"/>
        </w:rPr>
        <w:t>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BWASCO water and sewerage PLC, may</w:t>
      </w:r>
      <w:r>
        <w:rPr>
          <w:color w:val="221F1F"/>
          <w:spacing w:val="-1"/>
          <w:sz w:val="24"/>
        </w:rPr>
        <w:t xml:space="preserve"> </w:t>
      </w:r>
      <w:r>
        <w:rPr>
          <w:color w:val="221F1F"/>
          <w:sz w:val="24"/>
        </w:rPr>
        <w:t xml:space="preserve">be accessed from the website </w:t>
      </w:r>
      <w:r>
        <w:fldChar w:fldCharType="begin"/>
      </w:r>
      <w:r>
        <w:instrText xml:space="preserve"> HYPERLINK "http://www.bwasco.co.ke/" \h </w:instrText>
      </w:r>
      <w:r>
        <w:fldChar w:fldCharType="separate"/>
      </w:r>
      <w:r>
        <w:rPr>
          <w:color w:val="0562C1"/>
          <w:sz w:val="24"/>
          <w:u w:val="single" w:color="0562C1"/>
        </w:rPr>
        <w:t>www.bwasco.co.ke</w:t>
      </w:r>
      <w:r>
        <w:rPr>
          <w:color w:val="0562C1"/>
          <w:sz w:val="24"/>
          <w:u w:val="single" w:color="0562C1"/>
        </w:rPr>
        <w:fldChar w:fldCharType="end"/>
      </w:r>
    </w:p>
    <w:p w14:paraId="603BDB51">
      <w:pPr>
        <w:pStyle w:val="15"/>
        <w:numPr>
          <w:ilvl w:val="2"/>
          <w:numId w:val="16"/>
        </w:numPr>
        <w:tabs>
          <w:tab w:val="left" w:pos="1377"/>
          <w:tab w:val="left" w:pos="1440"/>
        </w:tabs>
        <w:spacing w:before="199" w:after="0" w:line="242" w:lineRule="auto"/>
        <w:ind w:left="1440" w:right="849" w:hanging="576"/>
        <w:jc w:val="both"/>
        <w:rPr>
          <w:color w:val="221F1F"/>
          <w:sz w:val="24"/>
        </w:rPr>
      </w:pPr>
      <w:r>
        <w:rPr>
          <w:color w:val="221F1F"/>
          <w:sz w:val="24"/>
        </w:rPr>
        <w:t>A Tenderer may be considered ineligible if he/she offers goods, works and production processes with characteristics that have been declared by the relevant national environmental protection agency or by other competent authority as harmful to human beings and to the environment shall</w:t>
      </w:r>
      <w:r>
        <w:rPr>
          <w:color w:val="221F1F"/>
          <w:spacing w:val="40"/>
          <w:sz w:val="24"/>
        </w:rPr>
        <w:t xml:space="preserve"> </w:t>
      </w:r>
      <w:r>
        <w:rPr>
          <w:color w:val="221F1F"/>
          <w:sz w:val="24"/>
        </w:rPr>
        <w:t>not be eligible for procurement.</w:t>
      </w:r>
    </w:p>
    <w:p w14:paraId="68807E0F">
      <w:pPr>
        <w:pStyle w:val="15"/>
        <w:numPr>
          <w:ilvl w:val="2"/>
          <w:numId w:val="16"/>
        </w:numPr>
        <w:tabs>
          <w:tab w:val="left" w:pos="1365"/>
          <w:tab w:val="left" w:pos="1440"/>
        </w:tabs>
        <w:spacing w:before="190" w:after="0" w:line="249" w:lineRule="auto"/>
        <w:ind w:left="1440" w:right="849" w:hanging="576"/>
        <w:jc w:val="both"/>
        <w:rPr>
          <w:color w:val="221F1F"/>
          <w:sz w:val="24"/>
        </w:rPr>
      </w:pPr>
      <w:r>
        <w:rPr>
          <w:color w:val="221F1F"/>
          <w:sz w:val="24"/>
        </w:rPr>
        <w:t>A Kenyan tenderer shall be eligible to tender if it provides evidence of having fulfilled his/her tax obligations by producing a valid tax compliance certificate or tax exemption certificate is sued by the Kenya Revenue Authority.</w:t>
      </w:r>
    </w:p>
    <w:p w14:paraId="07E5944D">
      <w:pPr>
        <w:pStyle w:val="3"/>
        <w:numPr>
          <w:ilvl w:val="0"/>
          <w:numId w:val="18"/>
        </w:numPr>
        <w:tabs>
          <w:tab w:val="left" w:pos="1420"/>
        </w:tabs>
        <w:spacing w:before="174" w:after="0" w:line="240" w:lineRule="auto"/>
        <w:ind w:left="1420" w:right="0" w:hanging="556"/>
        <w:jc w:val="left"/>
      </w:pPr>
      <w:r>
        <w:rPr>
          <w:color w:val="221F1F"/>
        </w:rPr>
        <w:t>Qualification</w:t>
      </w:r>
      <w:r>
        <w:rPr>
          <w:color w:val="221F1F"/>
          <w:spacing w:val="-4"/>
        </w:rPr>
        <w:t xml:space="preserve"> </w:t>
      </w:r>
      <w:r>
        <w:rPr>
          <w:color w:val="221F1F"/>
        </w:rPr>
        <w:t>of</w:t>
      </w:r>
      <w:r>
        <w:rPr>
          <w:color w:val="221F1F"/>
          <w:spacing w:val="-2"/>
        </w:rPr>
        <w:t xml:space="preserve"> </w:t>
      </w:r>
      <w:r>
        <w:rPr>
          <w:color w:val="221F1F"/>
        </w:rPr>
        <w:t>the</w:t>
      </w:r>
      <w:r>
        <w:rPr>
          <w:color w:val="221F1F"/>
          <w:spacing w:val="-2"/>
        </w:rPr>
        <w:t xml:space="preserve"> Tenderer</w:t>
      </w:r>
    </w:p>
    <w:p w14:paraId="49A05239">
      <w:pPr>
        <w:pStyle w:val="15"/>
        <w:numPr>
          <w:ilvl w:val="1"/>
          <w:numId w:val="18"/>
        </w:numPr>
        <w:tabs>
          <w:tab w:val="left" w:pos="1399"/>
          <w:tab w:val="left" w:pos="1420"/>
        </w:tabs>
        <w:spacing w:before="237" w:after="0" w:line="268" w:lineRule="auto"/>
        <w:ind w:left="1420" w:right="1621" w:hanging="576"/>
        <w:jc w:val="left"/>
        <w:rPr>
          <w:sz w:val="24"/>
        </w:rPr>
      </w:pPr>
      <w:r>
        <w:rPr>
          <w:color w:val="221F1F"/>
          <w:sz w:val="24"/>
        </w:rPr>
        <w:t>All</w:t>
      </w:r>
      <w:r>
        <w:rPr>
          <w:color w:val="221F1F"/>
          <w:spacing w:val="-4"/>
          <w:sz w:val="24"/>
        </w:rPr>
        <w:t xml:space="preserve"> </w:t>
      </w:r>
      <w:r>
        <w:rPr>
          <w:color w:val="221F1F"/>
          <w:sz w:val="24"/>
        </w:rPr>
        <w:t>Tenderers</w:t>
      </w:r>
      <w:r>
        <w:rPr>
          <w:color w:val="221F1F"/>
          <w:spacing w:val="-2"/>
          <w:sz w:val="24"/>
        </w:rPr>
        <w:t xml:space="preserve"> </w:t>
      </w:r>
      <w:r>
        <w:rPr>
          <w:color w:val="221F1F"/>
          <w:sz w:val="24"/>
        </w:rPr>
        <w:t>shall</w:t>
      </w:r>
      <w:r>
        <w:rPr>
          <w:color w:val="221F1F"/>
          <w:spacing w:val="-4"/>
          <w:sz w:val="24"/>
        </w:rPr>
        <w:t xml:space="preserve"> </w:t>
      </w:r>
      <w:r>
        <w:rPr>
          <w:color w:val="221F1F"/>
          <w:sz w:val="24"/>
        </w:rPr>
        <w:t>provide</w:t>
      </w:r>
      <w:r>
        <w:rPr>
          <w:color w:val="221F1F"/>
          <w:spacing w:val="-5"/>
          <w:sz w:val="24"/>
        </w:rPr>
        <w:t xml:space="preserve"> </w:t>
      </w:r>
      <w:r>
        <w:rPr>
          <w:color w:val="221F1F"/>
          <w:sz w:val="24"/>
        </w:rPr>
        <w:t>in</w:t>
      </w:r>
      <w:r>
        <w:rPr>
          <w:color w:val="221F1F"/>
          <w:spacing w:val="-4"/>
          <w:sz w:val="24"/>
        </w:rPr>
        <w:t xml:space="preserve"> </w:t>
      </w:r>
      <w:r>
        <w:rPr>
          <w:color w:val="221F1F"/>
          <w:sz w:val="24"/>
        </w:rPr>
        <w:t>Section</w:t>
      </w:r>
      <w:r>
        <w:rPr>
          <w:color w:val="221F1F"/>
          <w:spacing w:val="-4"/>
          <w:sz w:val="24"/>
        </w:rPr>
        <w:t xml:space="preserve"> </w:t>
      </w:r>
      <w:r>
        <w:rPr>
          <w:color w:val="221F1F"/>
          <w:sz w:val="24"/>
        </w:rPr>
        <w:t>IV,</w:t>
      </w:r>
      <w:r>
        <w:rPr>
          <w:color w:val="221F1F"/>
          <w:spacing w:val="-4"/>
          <w:sz w:val="24"/>
        </w:rPr>
        <w:t xml:space="preserve"> </w:t>
      </w:r>
      <w:r>
        <w:rPr>
          <w:color w:val="221F1F"/>
          <w:sz w:val="24"/>
        </w:rPr>
        <w:t>Tendering</w:t>
      </w:r>
      <w:r>
        <w:rPr>
          <w:color w:val="221F1F"/>
          <w:spacing w:val="-4"/>
          <w:sz w:val="24"/>
        </w:rPr>
        <w:t xml:space="preserve"> </w:t>
      </w:r>
      <w:r>
        <w:rPr>
          <w:color w:val="221F1F"/>
          <w:sz w:val="24"/>
        </w:rPr>
        <w:t>Forms,</w:t>
      </w:r>
      <w:r>
        <w:rPr>
          <w:color w:val="221F1F"/>
          <w:spacing w:val="-2"/>
          <w:sz w:val="24"/>
        </w:rPr>
        <w:t xml:space="preserve"> </w:t>
      </w:r>
      <w:r>
        <w:rPr>
          <w:color w:val="221F1F"/>
          <w:sz w:val="24"/>
        </w:rPr>
        <w:t>a</w:t>
      </w:r>
      <w:r>
        <w:rPr>
          <w:color w:val="221F1F"/>
          <w:spacing w:val="-5"/>
          <w:sz w:val="24"/>
        </w:rPr>
        <w:t xml:space="preserve"> </w:t>
      </w:r>
      <w:r>
        <w:rPr>
          <w:color w:val="221F1F"/>
          <w:sz w:val="24"/>
        </w:rPr>
        <w:t>preliminary</w:t>
      </w:r>
      <w:r>
        <w:rPr>
          <w:color w:val="221F1F"/>
          <w:spacing w:val="-2"/>
          <w:sz w:val="24"/>
        </w:rPr>
        <w:t xml:space="preserve"> </w:t>
      </w:r>
      <w:r>
        <w:rPr>
          <w:color w:val="221F1F"/>
          <w:sz w:val="24"/>
        </w:rPr>
        <w:t>description</w:t>
      </w:r>
      <w:r>
        <w:rPr>
          <w:color w:val="221F1F"/>
          <w:spacing w:val="-4"/>
          <w:sz w:val="24"/>
        </w:rPr>
        <w:t xml:space="preserve"> </w:t>
      </w:r>
      <w:r>
        <w:rPr>
          <w:color w:val="221F1F"/>
          <w:sz w:val="24"/>
        </w:rPr>
        <w:t>of</w:t>
      </w:r>
      <w:r>
        <w:rPr>
          <w:color w:val="221F1F"/>
          <w:spacing w:val="-5"/>
          <w:sz w:val="24"/>
        </w:rPr>
        <w:t xml:space="preserve"> </w:t>
      </w:r>
      <w:r>
        <w:rPr>
          <w:color w:val="221F1F"/>
          <w:sz w:val="24"/>
        </w:rPr>
        <w:t>the proposed work method and schedule, including drawings and charts, as necessary.</w:t>
      </w:r>
    </w:p>
    <w:p w14:paraId="3E42EA87">
      <w:pPr>
        <w:pStyle w:val="15"/>
        <w:numPr>
          <w:ilvl w:val="1"/>
          <w:numId w:val="18"/>
        </w:numPr>
        <w:tabs>
          <w:tab w:val="left" w:pos="1219"/>
        </w:tabs>
        <w:spacing w:before="157" w:after="0" w:line="268" w:lineRule="auto"/>
        <w:ind w:left="859" w:right="1485" w:firstLine="0"/>
        <w:jc w:val="left"/>
        <w:rPr>
          <w:sz w:val="24"/>
        </w:rPr>
      </w:pPr>
      <w:r>
        <w:rPr>
          <w:color w:val="221F1F"/>
          <w:sz w:val="24"/>
        </w:rPr>
        <w:t>In the event that pre-qualification of Tenderers has been undertaken as stated in ITT 18.3, the provisions</w:t>
      </w:r>
      <w:r>
        <w:rPr>
          <w:color w:val="221F1F"/>
          <w:spacing w:val="-4"/>
          <w:sz w:val="24"/>
        </w:rPr>
        <w:t xml:space="preserve"> </w:t>
      </w:r>
      <w:r>
        <w:rPr>
          <w:color w:val="221F1F"/>
          <w:sz w:val="24"/>
        </w:rPr>
        <w:t>on</w:t>
      </w:r>
      <w:r>
        <w:rPr>
          <w:color w:val="221F1F"/>
          <w:spacing w:val="-4"/>
          <w:sz w:val="24"/>
        </w:rPr>
        <w:t xml:space="preserve"> </w:t>
      </w:r>
      <w:r>
        <w:rPr>
          <w:color w:val="221F1F"/>
          <w:sz w:val="24"/>
        </w:rPr>
        <w:t>qualifications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3"/>
          <w:sz w:val="24"/>
        </w:rPr>
        <w:t xml:space="preserve"> </w:t>
      </w:r>
      <w:r>
        <w:rPr>
          <w:color w:val="221F1F"/>
          <w:sz w:val="24"/>
        </w:rPr>
        <w:t>Section</w:t>
      </w:r>
      <w:r>
        <w:rPr>
          <w:color w:val="221F1F"/>
          <w:spacing w:val="-4"/>
          <w:sz w:val="24"/>
        </w:rPr>
        <w:t xml:space="preserve"> </w:t>
      </w:r>
      <w:r>
        <w:rPr>
          <w:color w:val="221F1F"/>
          <w:sz w:val="24"/>
        </w:rPr>
        <w:t>III, Evaluation</w:t>
      </w:r>
      <w:r>
        <w:rPr>
          <w:color w:val="221F1F"/>
          <w:spacing w:val="-7"/>
          <w:sz w:val="24"/>
        </w:rPr>
        <w:t xml:space="preserve"> </w:t>
      </w:r>
      <w:r>
        <w:rPr>
          <w:color w:val="221F1F"/>
          <w:sz w:val="24"/>
        </w:rPr>
        <w:t>and</w:t>
      </w:r>
      <w:r>
        <w:rPr>
          <w:color w:val="221F1F"/>
          <w:spacing w:val="-2"/>
          <w:sz w:val="24"/>
        </w:rPr>
        <w:t xml:space="preserve"> </w:t>
      </w:r>
      <w:r>
        <w:rPr>
          <w:color w:val="221F1F"/>
          <w:sz w:val="24"/>
        </w:rPr>
        <w:t>Qualification</w:t>
      </w:r>
      <w:r>
        <w:rPr>
          <w:color w:val="221F1F"/>
          <w:spacing w:val="-4"/>
          <w:sz w:val="24"/>
        </w:rPr>
        <w:t xml:space="preserve"> </w:t>
      </w:r>
      <w:r>
        <w:rPr>
          <w:color w:val="221F1F"/>
          <w:sz w:val="24"/>
        </w:rPr>
        <w:t>Criteria</w:t>
      </w:r>
      <w:r>
        <w:rPr>
          <w:color w:val="221F1F"/>
          <w:spacing w:val="-5"/>
          <w:sz w:val="24"/>
        </w:rPr>
        <w:t xml:space="preserve"> </w:t>
      </w:r>
      <w:r>
        <w:rPr>
          <w:color w:val="221F1F"/>
          <w:sz w:val="24"/>
        </w:rPr>
        <w:t>shall</w:t>
      </w:r>
      <w:r>
        <w:rPr>
          <w:color w:val="221F1F"/>
          <w:spacing w:val="-4"/>
          <w:sz w:val="24"/>
        </w:rPr>
        <w:t xml:space="preserve"> </w:t>
      </w:r>
      <w:r>
        <w:rPr>
          <w:color w:val="221F1F"/>
          <w:sz w:val="24"/>
        </w:rPr>
        <w:t>not</w:t>
      </w:r>
      <w:r>
        <w:rPr>
          <w:color w:val="221F1F"/>
          <w:spacing w:val="-4"/>
          <w:sz w:val="24"/>
        </w:rPr>
        <w:t xml:space="preserve"> </w:t>
      </w:r>
      <w:r>
        <w:rPr>
          <w:color w:val="221F1F"/>
          <w:sz w:val="24"/>
        </w:rPr>
        <w:t>apply.</w:t>
      </w:r>
    </w:p>
    <w:p w14:paraId="5B7D8F12">
      <w:pPr>
        <w:pStyle w:val="15"/>
        <w:spacing w:after="0" w:line="268" w:lineRule="auto"/>
        <w:jc w:val="left"/>
        <w:rPr>
          <w:sz w:val="24"/>
        </w:rPr>
        <w:sectPr>
          <w:footerReference r:id="rId10" w:type="default"/>
          <w:pgSz w:w="11920" w:h="16840"/>
          <w:pgMar w:top="240" w:right="0" w:bottom="480" w:left="0" w:header="0" w:footer="300" w:gutter="0"/>
          <w:cols w:space="720" w:num="1"/>
        </w:sectPr>
      </w:pPr>
    </w:p>
    <w:p w14:paraId="43AA9F2B">
      <w:pPr>
        <w:pStyle w:val="3"/>
        <w:numPr>
          <w:ilvl w:val="0"/>
          <w:numId w:val="16"/>
        </w:numPr>
        <w:tabs>
          <w:tab w:val="left" w:pos="1420"/>
        </w:tabs>
        <w:spacing w:before="60" w:after="0" w:line="240" w:lineRule="auto"/>
        <w:ind w:left="1420" w:right="0" w:hanging="556"/>
        <w:jc w:val="left"/>
      </w:pPr>
      <w:r>
        <w:rPr>
          <w:color w:val="221F1F"/>
        </w:rPr>
        <w:t>Contents</w:t>
      </w:r>
      <w:r>
        <w:rPr>
          <w:color w:val="221F1F"/>
          <w:spacing w:val="-3"/>
        </w:rPr>
        <w:t xml:space="preserve"> </w:t>
      </w:r>
      <w:r>
        <w:rPr>
          <w:color w:val="221F1F"/>
        </w:rPr>
        <w:t>of</w:t>
      </w:r>
      <w:r>
        <w:rPr>
          <w:color w:val="221F1F"/>
          <w:spacing w:val="-3"/>
        </w:rPr>
        <w:t xml:space="preserve"> </w:t>
      </w:r>
      <w:r>
        <w:rPr>
          <w:color w:val="221F1F"/>
        </w:rPr>
        <w:t>Tendering</w:t>
      </w:r>
      <w:r>
        <w:rPr>
          <w:color w:val="221F1F"/>
          <w:spacing w:val="-5"/>
        </w:rPr>
        <w:t xml:space="preserve"> </w:t>
      </w:r>
      <w:r>
        <w:rPr>
          <w:color w:val="221F1F"/>
          <w:spacing w:val="-2"/>
        </w:rPr>
        <w:t>Document</w:t>
      </w:r>
    </w:p>
    <w:p w14:paraId="0959BF0F">
      <w:pPr>
        <w:pStyle w:val="3"/>
        <w:numPr>
          <w:ilvl w:val="0"/>
          <w:numId w:val="18"/>
        </w:numPr>
        <w:tabs>
          <w:tab w:val="left" w:pos="1219"/>
        </w:tabs>
        <w:spacing w:before="233" w:after="0" w:line="240" w:lineRule="auto"/>
        <w:ind w:left="1219" w:right="0" w:hanging="360"/>
        <w:jc w:val="left"/>
      </w:pPr>
      <w:r>
        <w:rPr>
          <w:color w:val="221F1F"/>
        </w:rPr>
        <w:t>Sections</w:t>
      </w:r>
      <w:r>
        <w:rPr>
          <w:color w:val="221F1F"/>
          <w:spacing w:val="-3"/>
        </w:rPr>
        <w:t xml:space="preserve"> </w:t>
      </w:r>
      <w:r>
        <w:rPr>
          <w:color w:val="221F1F"/>
        </w:rPr>
        <w:t>of</w:t>
      </w:r>
      <w:r>
        <w:rPr>
          <w:color w:val="221F1F"/>
          <w:spacing w:val="-2"/>
        </w:rPr>
        <w:t xml:space="preserve"> </w:t>
      </w:r>
      <w:r>
        <w:rPr>
          <w:color w:val="221F1F"/>
        </w:rPr>
        <w:t>Tendering</w:t>
      </w:r>
      <w:r>
        <w:rPr>
          <w:color w:val="221F1F"/>
          <w:spacing w:val="-2"/>
        </w:rPr>
        <w:t xml:space="preserve"> Document</w:t>
      </w:r>
    </w:p>
    <w:p w14:paraId="0E7C53E0">
      <w:pPr>
        <w:pStyle w:val="15"/>
        <w:numPr>
          <w:ilvl w:val="1"/>
          <w:numId w:val="18"/>
        </w:numPr>
        <w:tabs>
          <w:tab w:val="left" w:pos="1399"/>
          <w:tab w:val="left" w:pos="1420"/>
        </w:tabs>
        <w:spacing w:before="237" w:after="0" w:line="268" w:lineRule="auto"/>
        <w:ind w:left="1420" w:right="939" w:hanging="576"/>
        <w:jc w:val="left"/>
        <w:rPr>
          <w:sz w:val="24"/>
        </w:rPr>
      </w:pPr>
      <w:r>
        <w:rPr>
          <w:color w:val="221F1F"/>
          <w:sz w:val="24"/>
        </w:rPr>
        <w:t>The</w:t>
      </w:r>
      <w:r>
        <w:rPr>
          <w:color w:val="221F1F"/>
          <w:spacing w:val="-2"/>
          <w:sz w:val="24"/>
        </w:rPr>
        <w:t xml:space="preserve"> </w:t>
      </w:r>
      <w:r>
        <w:rPr>
          <w:color w:val="221F1F"/>
          <w:sz w:val="24"/>
        </w:rPr>
        <w:t>tendering</w:t>
      </w:r>
      <w:r>
        <w:rPr>
          <w:color w:val="221F1F"/>
          <w:spacing w:val="-3"/>
          <w:sz w:val="24"/>
        </w:rPr>
        <w:t xml:space="preserve"> </w:t>
      </w:r>
      <w:r>
        <w:rPr>
          <w:color w:val="221F1F"/>
          <w:sz w:val="24"/>
        </w:rPr>
        <w:t>document</w:t>
      </w:r>
      <w:r>
        <w:rPr>
          <w:color w:val="221F1F"/>
          <w:spacing w:val="-3"/>
          <w:sz w:val="24"/>
        </w:rPr>
        <w:t xml:space="preserve"> </w:t>
      </w:r>
      <w:r>
        <w:rPr>
          <w:color w:val="221F1F"/>
          <w:sz w:val="24"/>
        </w:rPr>
        <w:t>consists</w:t>
      </w:r>
      <w:r>
        <w:rPr>
          <w:color w:val="221F1F"/>
          <w:spacing w:val="-3"/>
          <w:sz w:val="24"/>
        </w:rPr>
        <w:t xml:space="preserve"> </w:t>
      </w:r>
      <w:r>
        <w:rPr>
          <w:color w:val="221F1F"/>
          <w:sz w:val="24"/>
        </w:rPr>
        <w:t>of</w:t>
      </w:r>
      <w:r>
        <w:rPr>
          <w:color w:val="221F1F"/>
          <w:spacing w:val="-4"/>
          <w:sz w:val="24"/>
        </w:rPr>
        <w:t xml:space="preserve"> </w:t>
      </w:r>
      <w:r>
        <w:rPr>
          <w:color w:val="221F1F"/>
          <w:sz w:val="24"/>
        </w:rPr>
        <w:t>Parts</w:t>
      </w:r>
      <w:r>
        <w:rPr>
          <w:color w:val="221F1F"/>
          <w:spacing w:val="-3"/>
          <w:sz w:val="24"/>
        </w:rPr>
        <w:t xml:space="preserve"> </w:t>
      </w:r>
      <w:r>
        <w:rPr>
          <w:color w:val="221F1F"/>
          <w:sz w:val="24"/>
        </w:rPr>
        <w:t>1,</w:t>
      </w:r>
      <w:r>
        <w:rPr>
          <w:color w:val="221F1F"/>
          <w:spacing w:val="-3"/>
          <w:sz w:val="24"/>
        </w:rPr>
        <w:t xml:space="preserve"> </w:t>
      </w:r>
      <w:r>
        <w:rPr>
          <w:color w:val="221F1F"/>
          <w:sz w:val="24"/>
        </w:rPr>
        <w:t>2,</w:t>
      </w:r>
      <w:r>
        <w:rPr>
          <w:color w:val="221F1F"/>
          <w:spacing w:val="-3"/>
          <w:sz w:val="24"/>
        </w:rPr>
        <w:t xml:space="preserve"> </w:t>
      </w:r>
      <w:r>
        <w:rPr>
          <w:color w:val="221F1F"/>
          <w:sz w:val="24"/>
        </w:rPr>
        <w:t>and</w:t>
      </w:r>
      <w:r>
        <w:rPr>
          <w:color w:val="221F1F"/>
          <w:spacing w:val="-1"/>
          <w:sz w:val="24"/>
        </w:rPr>
        <w:t xml:space="preserve"> </w:t>
      </w:r>
      <w:r>
        <w:rPr>
          <w:color w:val="221F1F"/>
          <w:sz w:val="24"/>
        </w:rPr>
        <w:t>3,</w:t>
      </w:r>
      <w:r>
        <w:rPr>
          <w:color w:val="221F1F"/>
          <w:spacing w:val="-3"/>
          <w:sz w:val="24"/>
        </w:rPr>
        <w:t xml:space="preserve"> </w:t>
      </w:r>
      <w:r>
        <w:rPr>
          <w:color w:val="221F1F"/>
          <w:sz w:val="24"/>
        </w:rPr>
        <w:t>which</w:t>
      </w:r>
      <w:r>
        <w:rPr>
          <w:color w:val="221F1F"/>
          <w:spacing w:val="-3"/>
          <w:sz w:val="24"/>
        </w:rPr>
        <w:t xml:space="preserve"> </w:t>
      </w:r>
      <w:r>
        <w:rPr>
          <w:color w:val="221F1F"/>
          <w:sz w:val="24"/>
        </w:rPr>
        <w:t>include</w:t>
      </w:r>
      <w:r>
        <w:rPr>
          <w:color w:val="221F1F"/>
          <w:spacing w:val="-2"/>
          <w:sz w:val="24"/>
        </w:rPr>
        <w:t xml:space="preserve"> </w:t>
      </w:r>
      <w:r>
        <w:rPr>
          <w:color w:val="221F1F"/>
          <w:sz w:val="24"/>
        </w:rPr>
        <w:t>all</w:t>
      </w:r>
      <w:r>
        <w:rPr>
          <w:color w:val="221F1F"/>
          <w:spacing w:val="-3"/>
          <w:sz w:val="24"/>
        </w:rPr>
        <w:t xml:space="preserve"> </w:t>
      </w:r>
      <w:r>
        <w:rPr>
          <w:color w:val="221F1F"/>
          <w:sz w:val="24"/>
        </w:rPr>
        <w:t>the</w:t>
      </w:r>
      <w:r>
        <w:rPr>
          <w:color w:val="221F1F"/>
          <w:spacing w:val="-4"/>
          <w:sz w:val="24"/>
        </w:rPr>
        <w:t xml:space="preserve"> </w:t>
      </w:r>
      <w:r>
        <w:rPr>
          <w:color w:val="221F1F"/>
          <w:sz w:val="24"/>
        </w:rPr>
        <w:t>sections</w:t>
      </w:r>
      <w:r>
        <w:rPr>
          <w:color w:val="221F1F"/>
          <w:spacing w:val="-3"/>
          <w:sz w:val="24"/>
        </w:rPr>
        <w:t xml:space="preserve"> </w:t>
      </w:r>
      <w:r>
        <w:rPr>
          <w:color w:val="221F1F"/>
          <w:sz w:val="24"/>
        </w:rPr>
        <w:t>indicated</w:t>
      </w:r>
      <w:r>
        <w:rPr>
          <w:color w:val="221F1F"/>
          <w:spacing w:val="-1"/>
          <w:sz w:val="24"/>
        </w:rPr>
        <w:t xml:space="preserve"> </w:t>
      </w:r>
      <w:r>
        <w:rPr>
          <w:color w:val="221F1F"/>
          <w:sz w:val="24"/>
        </w:rPr>
        <w:t>below and should be read in conjunction with any Addenda issued in accordance with ITT 10.</w:t>
      </w:r>
    </w:p>
    <w:p w14:paraId="3C871A25">
      <w:pPr>
        <w:pStyle w:val="3"/>
        <w:spacing w:before="152"/>
        <w:ind w:left="859" w:firstLine="0"/>
      </w:pPr>
      <w:r>
        <w:rPr>
          <w:color w:val="221F1F"/>
        </w:rPr>
        <w:t>PART</w:t>
      </w:r>
      <w:r>
        <w:rPr>
          <w:color w:val="221F1F"/>
          <w:spacing w:val="-3"/>
        </w:rPr>
        <w:t xml:space="preserve"> </w:t>
      </w:r>
      <w:r>
        <w:rPr>
          <w:color w:val="221F1F"/>
        </w:rPr>
        <w:t>1:</w:t>
      </w:r>
      <w:r>
        <w:rPr>
          <w:color w:val="221F1F"/>
          <w:spacing w:val="-1"/>
        </w:rPr>
        <w:t xml:space="preserve"> </w:t>
      </w:r>
      <w:r>
        <w:rPr>
          <w:color w:val="221F1F"/>
        </w:rPr>
        <w:t>Tendering</w:t>
      </w:r>
      <w:r>
        <w:rPr>
          <w:color w:val="221F1F"/>
          <w:spacing w:val="-4"/>
        </w:rPr>
        <w:t xml:space="preserve"> </w:t>
      </w:r>
      <w:r>
        <w:rPr>
          <w:color w:val="221F1F"/>
          <w:spacing w:val="-2"/>
        </w:rPr>
        <w:t>Procedures</w:t>
      </w:r>
    </w:p>
    <w:p w14:paraId="52CF4154">
      <w:pPr>
        <w:pStyle w:val="15"/>
        <w:numPr>
          <w:ilvl w:val="0"/>
          <w:numId w:val="19"/>
        </w:numPr>
        <w:tabs>
          <w:tab w:val="left" w:pos="1439"/>
        </w:tabs>
        <w:spacing w:before="5" w:after="0" w:line="240" w:lineRule="auto"/>
        <w:ind w:left="1439" w:right="0" w:hanging="575"/>
        <w:jc w:val="left"/>
        <w:rPr>
          <w:sz w:val="24"/>
        </w:rPr>
      </w:pPr>
      <w:r>
        <w:rPr>
          <w:color w:val="221F1F"/>
          <w:sz w:val="24"/>
        </w:rPr>
        <w:t>Section</w:t>
      </w:r>
      <w:r>
        <w:rPr>
          <w:color w:val="221F1F"/>
          <w:spacing w:val="-2"/>
          <w:sz w:val="24"/>
        </w:rPr>
        <w:t xml:space="preserve"> </w:t>
      </w:r>
      <w:r>
        <w:rPr>
          <w:color w:val="221F1F"/>
          <w:sz w:val="24"/>
        </w:rPr>
        <w:t>I</w:t>
      </w:r>
      <w:r>
        <w:rPr>
          <w:color w:val="221F1F"/>
          <w:spacing w:val="-3"/>
          <w:sz w:val="24"/>
        </w:rPr>
        <w:t xml:space="preserve"> </w:t>
      </w:r>
      <w:r>
        <w:rPr>
          <w:color w:val="221F1F"/>
          <w:sz w:val="24"/>
        </w:rPr>
        <w:t>-</w:t>
      </w:r>
      <w:r>
        <w:rPr>
          <w:color w:val="221F1F"/>
          <w:spacing w:val="-2"/>
          <w:sz w:val="24"/>
        </w:rPr>
        <w:t xml:space="preserve"> </w:t>
      </w:r>
      <w:r>
        <w:rPr>
          <w:color w:val="221F1F"/>
          <w:sz w:val="24"/>
        </w:rPr>
        <w:t>Instructions</w:t>
      </w:r>
      <w:r>
        <w:rPr>
          <w:color w:val="221F1F"/>
          <w:spacing w:val="-2"/>
          <w:sz w:val="24"/>
        </w:rPr>
        <w:t xml:space="preserve"> </w:t>
      </w:r>
      <w:r>
        <w:rPr>
          <w:color w:val="221F1F"/>
          <w:sz w:val="24"/>
        </w:rPr>
        <w:t>to</w:t>
      </w:r>
      <w:r>
        <w:rPr>
          <w:color w:val="221F1F"/>
          <w:spacing w:val="-2"/>
          <w:sz w:val="24"/>
        </w:rPr>
        <w:t xml:space="preserve"> </w:t>
      </w:r>
      <w:r>
        <w:rPr>
          <w:color w:val="221F1F"/>
          <w:sz w:val="24"/>
        </w:rPr>
        <w:t>Tenderers</w:t>
      </w:r>
      <w:r>
        <w:rPr>
          <w:color w:val="221F1F"/>
          <w:spacing w:val="1"/>
          <w:sz w:val="24"/>
        </w:rPr>
        <w:t xml:space="preserve"> </w:t>
      </w:r>
      <w:r>
        <w:rPr>
          <w:color w:val="221F1F"/>
          <w:spacing w:val="-4"/>
          <w:sz w:val="24"/>
        </w:rPr>
        <w:t>(ITT)</w:t>
      </w:r>
    </w:p>
    <w:p w14:paraId="360638C2">
      <w:pPr>
        <w:pStyle w:val="15"/>
        <w:numPr>
          <w:ilvl w:val="0"/>
          <w:numId w:val="19"/>
        </w:numPr>
        <w:tabs>
          <w:tab w:val="left" w:pos="1439"/>
        </w:tabs>
        <w:spacing w:before="0" w:after="0" w:line="265" w:lineRule="exact"/>
        <w:ind w:left="1439" w:right="0" w:hanging="575"/>
        <w:jc w:val="left"/>
        <w:rPr>
          <w:sz w:val="24"/>
        </w:rPr>
      </w:pPr>
      <w:r>
        <w:rPr>
          <w:color w:val="221F1F"/>
          <w:sz w:val="24"/>
        </w:rPr>
        <w:t>Section</w:t>
      </w:r>
      <w:r>
        <w:rPr>
          <w:color w:val="221F1F"/>
          <w:spacing w:val="-5"/>
          <w:sz w:val="24"/>
        </w:rPr>
        <w:t xml:space="preserve"> </w:t>
      </w:r>
      <w:r>
        <w:rPr>
          <w:color w:val="221F1F"/>
          <w:sz w:val="24"/>
        </w:rPr>
        <w:t>II</w:t>
      </w:r>
      <w:r>
        <w:rPr>
          <w:color w:val="221F1F"/>
          <w:spacing w:val="-1"/>
          <w:sz w:val="24"/>
        </w:rPr>
        <w:t xml:space="preserve"> </w:t>
      </w:r>
      <w:r>
        <w:rPr>
          <w:color w:val="221F1F"/>
          <w:sz w:val="24"/>
        </w:rPr>
        <w:t>-</w:t>
      </w:r>
      <w:r>
        <w:rPr>
          <w:color w:val="221F1F"/>
          <w:spacing w:val="-1"/>
          <w:sz w:val="24"/>
        </w:rPr>
        <w:t xml:space="preserve"> </w:t>
      </w:r>
      <w:r>
        <w:rPr>
          <w:color w:val="221F1F"/>
          <w:sz w:val="24"/>
        </w:rPr>
        <w:t>Tender</w:t>
      </w:r>
      <w:r>
        <w:rPr>
          <w:color w:val="221F1F"/>
          <w:spacing w:val="-1"/>
          <w:sz w:val="24"/>
        </w:rPr>
        <w:t xml:space="preserve"> </w:t>
      </w:r>
      <w:r>
        <w:rPr>
          <w:color w:val="221F1F"/>
          <w:sz w:val="24"/>
        </w:rPr>
        <w:t>Data</w:t>
      </w:r>
      <w:r>
        <w:rPr>
          <w:color w:val="221F1F"/>
          <w:spacing w:val="-1"/>
          <w:sz w:val="24"/>
        </w:rPr>
        <w:t xml:space="preserve"> </w:t>
      </w:r>
      <w:r>
        <w:rPr>
          <w:color w:val="221F1F"/>
          <w:sz w:val="24"/>
        </w:rPr>
        <w:t>Sheet</w:t>
      </w:r>
      <w:r>
        <w:rPr>
          <w:color w:val="221F1F"/>
          <w:spacing w:val="-2"/>
          <w:sz w:val="24"/>
        </w:rPr>
        <w:t xml:space="preserve"> (TDS)</w:t>
      </w:r>
    </w:p>
    <w:p w14:paraId="56C6706F">
      <w:pPr>
        <w:pStyle w:val="15"/>
        <w:numPr>
          <w:ilvl w:val="0"/>
          <w:numId w:val="19"/>
        </w:numPr>
        <w:tabs>
          <w:tab w:val="left" w:pos="1439"/>
        </w:tabs>
        <w:spacing w:before="0" w:after="0" w:line="264" w:lineRule="exact"/>
        <w:ind w:left="1439" w:right="0" w:hanging="575"/>
        <w:jc w:val="left"/>
        <w:rPr>
          <w:sz w:val="24"/>
        </w:rPr>
      </w:pPr>
      <w:r>
        <w:rPr>
          <w:color w:val="221F1F"/>
          <w:sz w:val="24"/>
        </w:rPr>
        <w:t>Section</w:t>
      </w:r>
      <w:r>
        <w:rPr>
          <w:color w:val="221F1F"/>
          <w:spacing w:val="-3"/>
          <w:sz w:val="24"/>
        </w:rPr>
        <w:t xml:space="preserve"> </w:t>
      </w:r>
      <w:r>
        <w:rPr>
          <w:color w:val="221F1F"/>
          <w:sz w:val="24"/>
        </w:rPr>
        <w:t>III</w:t>
      </w:r>
      <w:r>
        <w:rPr>
          <w:color w:val="221F1F"/>
          <w:spacing w:val="2"/>
          <w:sz w:val="24"/>
        </w:rPr>
        <w:t xml:space="preserve"> </w:t>
      </w:r>
      <w:r>
        <w:rPr>
          <w:color w:val="221F1F"/>
          <w:sz w:val="24"/>
        </w:rPr>
        <w:t>-</w:t>
      </w:r>
      <w:r>
        <w:rPr>
          <w:color w:val="221F1F"/>
          <w:spacing w:val="-4"/>
          <w:sz w:val="24"/>
        </w:rPr>
        <w:t xml:space="preserve"> </w:t>
      </w:r>
      <w:r>
        <w:rPr>
          <w:color w:val="221F1F"/>
          <w:sz w:val="24"/>
        </w:rPr>
        <w:t>Evaluation</w:t>
      </w:r>
      <w:r>
        <w:rPr>
          <w:color w:val="221F1F"/>
          <w:spacing w:val="-2"/>
          <w:sz w:val="24"/>
        </w:rPr>
        <w:t xml:space="preserve"> </w:t>
      </w:r>
      <w:r>
        <w:rPr>
          <w:color w:val="221F1F"/>
          <w:sz w:val="24"/>
        </w:rPr>
        <w:t>and</w:t>
      </w:r>
      <w:r>
        <w:rPr>
          <w:color w:val="221F1F"/>
          <w:spacing w:val="-2"/>
          <w:sz w:val="24"/>
        </w:rPr>
        <w:t xml:space="preserve"> </w:t>
      </w:r>
      <w:r>
        <w:rPr>
          <w:color w:val="221F1F"/>
          <w:sz w:val="24"/>
        </w:rPr>
        <w:t>Qualification</w:t>
      </w:r>
      <w:r>
        <w:rPr>
          <w:color w:val="221F1F"/>
          <w:spacing w:val="-2"/>
          <w:sz w:val="24"/>
        </w:rPr>
        <w:t xml:space="preserve"> Criteria</w:t>
      </w:r>
    </w:p>
    <w:p w14:paraId="7AB8468F">
      <w:pPr>
        <w:pStyle w:val="15"/>
        <w:numPr>
          <w:ilvl w:val="0"/>
          <w:numId w:val="19"/>
        </w:numPr>
        <w:tabs>
          <w:tab w:val="left" w:pos="1439"/>
        </w:tabs>
        <w:spacing w:before="0" w:after="0" w:line="275" w:lineRule="exact"/>
        <w:ind w:left="1439" w:right="0" w:hanging="575"/>
        <w:jc w:val="left"/>
        <w:rPr>
          <w:sz w:val="24"/>
        </w:rPr>
      </w:pPr>
      <w:r>
        <w:rPr>
          <w:color w:val="221F1F"/>
          <w:sz w:val="24"/>
        </w:rPr>
        <w:t>Section</w:t>
      </w:r>
      <w:r>
        <w:rPr>
          <w:color w:val="221F1F"/>
          <w:spacing w:val="-3"/>
          <w:sz w:val="24"/>
        </w:rPr>
        <w:t xml:space="preserve"> </w:t>
      </w:r>
      <w:r>
        <w:rPr>
          <w:color w:val="221F1F"/>
          <w:sz w:val="24"/>
        </w:rPr>
        <w:t>IV</w:t>
      </w:r>
      <w:r>
        <w:rPr>
          <w:color w:val="221F1F"/>
          <w:spacing w:val="-1"/>
          <w:sz w:val="24"/>
        </w:rPr>
        <w:t xml:space="preserve"> </w:t>
      </w:r>
      <w:r>
        <w:rPr>
          <w:color w:val="221F1F"/>
          <w:sz w:val="24"/>
        </w:rPr>
        <w:t>-</w:t>
      </w:r>
      <w:r>
        <w:rPr>
          <w:color w:val="221F1F"/>
          <w:spacing w:val="-2"/>
          <w:sz w:val="24"/>
        </w:rPr>
        <w:t xml:space="preserve"> </w:t>
      </w:r>
      <w:r>
        <w:rPr>
          <w:color w:val="221F1F"/>
          <w:sz w:val="24"/>
        </w:rPr>
        <w:t xml:space="preserve">Tendering </w:t>
      </w:r>
      <w:r>
        <w:rPr>
          <w:color w:val="221F1F"/>
          <w:spacing w:val="-4"/>
          <w:sz w:val="24"/>
        </w:rPr>
        <w:t>Forms</w:t>
      </w:r>
    </w:p>
    <w:p w14:paraId="66247B93">
      <w:pPr>
        <w:pStyle w:val="7"/>
        <w:spacing w:before="190"/>
      </w:pPr>
    </w:p>
    <w:p w14:paraId="2C6BA62A">
      <w:pPr>
        <w:pStyle w:val="3"/>
        <w:ind w:left="859" w:firstLine="0"/>
      </w:pPr>
      <w:r>
        <w:rPr>
          <w:color w:val="221F1F"/>
        </w:rPr>
        <w:t>PART</w:t>
      </w:r>
      <w:r>
        <w:rPr>
          <w:color w:val="221F1F"/>
          <w:spacing w:val="-5"/>
        </w:rPr>
        <w:t xml:space="preserve"> </w:t>
      </w:r>
      <w:r>
        <w:rPr>
          <w:color w:val="221F1F"/>
        </w:rPr>
        <w:t>2:</w:t>
      </w:r>
      <w:r>
        <w:rPr>
          <w:color w:val="221F1F"/>
          <w:spacing w:val="-1"/>
        </w:rPr>
        <w:t xml:space="preserve"> </w:t>
      </w:r>
      <w:r>
        <w:rPr>
          <w:color w:val="221F1F"/>
        </w:rPr>
        <w:t>Procuring</w:t>
      </w:r>
      <w:r>
        <w:rPr>
          <w:color w:val="221F1F"/>
          <w:spacing w:val="-2"/>
        </w:rPr>
        <w:t xml:space="preserve"> </w:t>
      </w:r>
      <w:r>
        <w:rPr>
          <w:color w:val="221F1F"/>
        </w:rPr>
        <w:t>Entity's</w:t>
      </w:r>
      <w:r>
        <w:rPr>
          <w:color w:val="221F1F"/>
          <w:spacing w:val="-5"/>
        </w:rPr>
        <w:t xml:space="preserve"> </w:t>
      </w:r>
      <w:r>
        <w:rPr>
          <w:color w:val="221F1F"/>
          <w:spacing w:val="-2"/>
        </w:rPr>
        <w:t>Requirements</w:t>
      </w:r>
    </w:p>
    <w:p w14:paraId="70C8B680">
      <w:pPr>
        <w:pStyle w:val="15"/>
        <w:numPr>
          <w:ilvl w:val="0"/>
          <w:numId w:val="19"/>
        </w:numPr>
        <w:tabs>
          <w:tab w:val="left" w:pos="1439"/>
        </w:tabs>
        <w:spacing w:before="65" w:after="0" w:line="240" w:lineRule="auto"/>
        <w:ind w:left="1439" w:right="0" w:hanging="575"/>
        <w:jc w:val="left"/>
        <w:rPr>
          <w:sz w:val="24"/>
        </w:rPr>
      </w:pPr>
      <w:r>
        <w:rPr>
          <w:color w:val="221F1F"/>
          <w:sz w:val="24"/>
        </w:rPr>
        <w:t>Section</w:t>
      </w:r>
      <w:r>
        <w:rPr>
          <w:color w:val="221F1F"/>
          <w:spacing w:val="-7"/>
          <w:sz w:val="24"/>
        </w:rPr>
        <w:t xml:space="preserve"> </w:t>
      </w:r>
      <w:r>
        <w:rPr>
          <w:color w:val="221F1F"/>
          <w:sz w:val="24"/>
        </w:rPr>
        <w:t>V-Procuring</w:t>
      </w:r>
      <w:r>
        <w:rPr>
          <w:color w:val="221F1F"/>
          <w:spacing w:val="-3"/>
          <w:sz w:val="24"/>
        </w:rPr>
        <w:t xml:space="preserve"> </w:t>
      </w:r>
      <w:r>
        <w:rPr>
          <w:color w:val="221F1F"/>
          <w:sz w:val="24"/>
        </w:rPr>
        <w:t>Entity's</w:t>
      </w:r>
      <w:r>
        <w:rPr>
          <w:color w:val="221F1F"/>
          <w:spacing w:val="-2"/>
          <w:sz w:val="24"/>
        </w:rPr>
        <w:t xml:space="preserve"> Requirements</w:t>
      </w:r>
    </w:p>
    <w:p w14:paraId="223D7C7B">
      <w:pPr>
        <w:pStyle w:val="3"/>
        <w:spacing w:before="233"/>
        <w:ind w:left="859" w:firstLine="0"/>
      </w:pPr>
      <w:r>
        <w:rPr>
          <w:color w:val="221F1F"/>
        </w:rPr>
        <w:t>PART</w:t>
      </w:r>
      <w:r>
        <w:rPr>
          <w:color w:val="221F1F"/>
          <w:spacing w:val="-2"/>
        </w:rPr>
        <w:t xml:space="preserve"> </w:t>
      </w:r>
      <w:r>
        <w:rPr>
          <w:color w:val="221F1F"/>
        </w:rPr>
        <w:t xml:space="preserve">3: </w:t>
      </w:r>
      <w:r>
        <w:rPr>
          <w:color w:val="221F1F"/>
          <w:spacing w:val="-2"/>
        </w:rPr>
        <w:t>Contract</w:t>
      </w:r>
    </w:p>
    <w:p w14:paraId="5C8D6319">
      <w:pPr>
        <w:pStyle w:val="15"/>
        <w:numPr>
          <w:ilvl w:val="0"/>
          <w:numId w:val="19"/>
        </w:numPr>
        <w:tabs>
          <w:tab w:val="left" w:pos="1439"/>
        </w:tabs>
        <w:spacing w:before="64" w:after="0" w:line="240" w:lineRule="auto"/>
        <w:ind w:left="1439" w:right="0" w:hanging="575"/>
        <w:jc w:val="left"/>
        <w:rPr>
          <w:sz w:val="24"/>
        </w:rPr>
      </w:pPr>
      <w:r>
        <w:rPr>
          <w:color w:val="221F1F"/>
          <w:sz w:val="24"/>
        </w:rPr>
        <w:t>Section</w:t>
      </w:r>
      <w:r>
        <w:rPr>
          <w:color w:val="221F1F"/>
          <w:spacing w:val="-4"/>
          <w:sz w:val="24"/>
        </w:rPr>
        <w:t xml:space="preserve"> </w:t>
      </w:r>
      <w:r>
        <w:rPr>
          <w:color w:val="221F1F"/>
          <w:sz w:val="24"/>
        </w:rPr>
        <w:t>VI</w:t>
      </w:r>
      <w:r>
        <w:rPr>
          <w:color w:val="221F1F"/>
          <w:spacing w:val="-2"/>
          <w:sz w:val="24"/>
        </w:rPr>
        <w:t xml:space="preserve"> </w:t>
      </w:r>
      <w:r>
        <w:rPr>
          <w:color w:val="221F1F"/>
          <w:sz w:val="24"/>
        </w:rPr>
        <w:t>- General</w:t>
      </w:r>
      <w:r>
        <w:rPr>
          <w:color w:val="221F1F"/>
          <w:spacing w:val="-2"/>
          <w:sz w:val="24"/>
        </w:rPr>
        <w:t xml:space="preserve"> </w:t>
      </w:r>
      <w:r>
        <w:rPr>
          <w:color w:val="221F1F"/>
          <w:sz w:val="24"/>
        </w:rPr>
        <w:t>Conditions</w:t>
      </w:r>
      <w:r>
        <w:rPr>
          <w:color w:val="221F1F"/>
          <w:spacing w:val="-4"/>
          <w:sz w:val="24"/>
        </w:rPr>
        <w:t xml:space="preserve"> </w:t>
      </w:r>
      <w:r>
        <w:rPr>
          <w:color w:val="221F1F"/>
          <w:sz w:val="24"/>
        </w:rPr>
        <w:t>of</w:t>
      </w:r>
      <w:r>
        <w:rPr>
          <w:color w:val="221F1F"/>
          <w:spacing w:val="-2"/>
          <w:sz w:val="24"/>
        </w:rPr>
        <w:t xml:space="preserve"> </w:t>
      </w:r>
      <w:r>
        <w:rPr>
          <w:color w:val="221F1F"/>
          <w:sz w:val="24"/>
        </w:rPr>
        <w:t>Contract</w:t>
      </w:r>
      <w:r>
        <w:rPr>
          <w:color w:val="221F1F"/>
          <w:spacing w:val="1"/>
          <w:sz w:val="24"/>
        </w:rPr>
        <w:t xml:space="preserve"> </w:t>
      </w:r>
      <w:r>
        <w:rPr>
          <w:color w:val="221F1F"/>
          <w:spacing w:val="-4"/>
          <w:sz w:val="24"/>
        </w:rPr>
        <w:t>(GCC)</w:t>
      </w:r>
    </w:p>
    <w:p w14:paraId="71F51639">
      <w:pPr>
        <w:pStyle w:val="15"/>
        <w:numPr>
          <w:ilvl w:val="0"/>
          <w:numId w:val="19"/>
        </w:numPr>
        <w:tabs>
          <w:tab w:val="left" w:pos="1439"/>
        </w:tabs>
        <w:spacing w:before="65" w:after="0" w:line="240" w:lineRule="auto"/>
        <w:ind w:left="1439" w:right="0" w:hanging="575"/>
        <w:jc w:val="left"/>
        <w:rPr>
          <w:sz w:val="24"/>
        </w:rPr>
      </w:pPr>
      <w:r>
        <w:rPr>
          <w:color w:val="221F1F"/>
          <w:sz w:val="24"/>
        </w:rPr>
        <w:t>Section</w:t>
      </w:r>
      <w:r>
        <w:rPr>
          <w:color w:val="221F1F"/>
          <w:spacing w:val="-4"/>
          <w:sz w:val="24"/>
        </w:rPr>
        <w:t xml:space="preserve"> </w:t>
      </w:r>
      <w:r>
        <w:rPr>
          <w:color w:val="221F1F"/>
          <w:sz w:val="24"/>
        </w:rPr>
        <w:t>VII</w:t>
      </w:r>
      <w:r>
        <w:rPr>
          <w:color w:val="221F1F"/>
          <w:spacing w:val="2"/>
          <w:sz w:val="24"/>
        </w:rPr>
        <w:t xml:space="preserve"> </w:t>
      </w:r>
      <w:r>
        <w:rPr>
          <w:color w:val="221F1F"/>
          <w:sz w:val="24"/>
        </w:rPr>
        <w:t>-</w:t>
      </w:r>
      <w:r>
        <w:rPr>
          <w:color w:val="221F1F"/>
          <w:spacing w:val="-3"/>
          <w:sz w:val="24"/>
        </w:rPr>
        <w:t xml:space="preserve"> </w:t>
      </w:r>
      <w:r>
        <w:rPr>
          <w:color w:val="221F1F"/>
          <w:sz w:val="24"/>
        </w:rPr>
        <w:t>Special</w:t>
      </w:r>
      <w:r>
        <w:rPr>
          <w:color w:val="221F1F"/>
          <w:spacing w:val="-2"/>
          <w:sz w:val="24"/>
        </w:rPr>
        <w:t xml:space="preserve"> </w:t>
      </w:r>
      <w:r>
        <w:rPr>
          <w:color w:val="221F1F"/>
          <w:sz w:val="24"/>
        </w:rPr>
        <w:t>Conditions</w:t>
      </w:r>
      <w:r>
        <w:rPr>
          <w:color w:val="221F1F"/>
          <w:spacing w:val="-5"/>
          <w:sz w:val="24"/>
        </w:rPr>
        <w:t xml:space="preserve"> </w:t>
      </w:r>
      <w:r>
        <w:rPr>
          <w:color w:val="221F1F"/>
          <w:sz w:val="24"/>
        </w:rPr>
        <w:t>of</w:t>
      </w:r>
      <w:r>
        <w:rPr>
          <w:color w:val="221F1F"/>
          <w:spacing w:val="-3"/>
          <w:sz w:val="24"/>
        </w:rPr>
        <w:t xml:space="preserve"> </w:t>
      </w:r>
      <w:r>
        <w:rPr>
          <w:color w:val="221F1F"/>
          <w:sz w:val="24"/>
        </w:rPr>
        <w:t>Contract</w:t>
      </w:r>
      <w:r>
        <w:rPr>
          <w:color w:val="221F1F"/>
          <w:spacing w:val="1"/>
          <w:sz w:val="24"/>
        </w:rPr>
        <w:t xml:space="preserve"> </w:t>
      </w:r>
      <w:r>
        <w:rPr>
          <w:color w:val="221F1F"/>
          <w:spacing w:val="-2"/>
          <w:sz w:val="24"/>
        </w:rPr>
        <w:t>(SCC)</w:t>
      </w:r>
    </w:p>
    <w:p w14:paraId="419AC9C5">
      <w:pPr>
        <w:pStyle w:val="15"/>
        <w:numPr>
          <w:ilvl w:val="0"/>
          <w:numId w:val="19"/>
        </w:numPr>
        <w:tabs>
          <w:tab w:val="left" w:pos="1439"/>
        </w:tabs>
        <w:spacing w:before="63" w:after="0" w:line="240" w:lineRule="auto"/>
        <w:ind w:left="1439" w:right="0" w:hanging="575"/>
        <w:jc w:val="left"/>
        <w:rPr>
          <w:sz w:val="24"/>
        </w:rPr>
      </w:pPr>
      <w:r>
        <w:rPr>
          <w:color w:val="221F1F"/>
          <w:sz w:val="24"/>
        </w:rPr>
        <w:t>Section</w:t>
      </w:r>
      <w:r>
        <w:rPr>
          <w:color w:val="221F1F"/>
          <w:spacing w:val="-3"/>
          <w:sz w:val="24"/>
        </w:rPr>
        <w:t xml:space="preserve"> </w:t>
      </w:r>
      <w:r>
        <w:rPr>
          <w:color w:val="221F1F"/>
          <w:sz w:val="24"/>
        </w:rPr>
        <w:t>VIII</w:t>
      </w:r>
      <w:r>
        <w:rPr>
          <w:color w:val="221F1F"/>
          <w:spacing w:val="1"/>
          <w:sz w:val="24"/>
        </w:rPr>
        <w:t xml:space="preserve"> </w:t>
      </w:r>
      <w:r>
        <w:rPr>
          <w:color w:val="221F1F"/>
          <w:sz w:val="24"/>
        </w:rPr>
        <w:t>-</w:t>
      </w:r>
      <w:r>
        <w:rPr>
          <w:color w:val="221F1F"/>
          <w:spacing w:val="-4"/>
          <w:sz w:val="24"/>
        </w:rPr>
        <w:t xml:space="preserve"> </w:t>
      </w:r>
      <w:r>
        <w:rPr>
          <w:color w:val="221F1F"/>
          <w:sz w:val="24"/>
        </w:rPr>
        <w:t xml:space="preserve">Contract </w:t>
      </w:r>
      <w:r>
        <w:rPr>
          <w:color w:val="221F1F"/>
          <w:spacing w:val="-4"/>
          <w:sz w:val="24"/>
        </w:rPr>
        <w:t>Forms</w:t>
      </w:r>
    </w:p>
    <w:p w14:paraId="591154C2">
      <w:pPr>
        <w:pStyle w:val="15"/>
        <w:numPr>
          <w:ilvl w:val="1"/>
          <w:numId w:val="18"/>
        </w:numPr>
        <w:tabs>
          <w:tab w:val="left" w:pos="1420"/>
          <w:tab w:val="left" w:pos="1440"/>
        </w:tabs>
        <w:spacing w:before="273" w:after="0" w:line="266" w:lineRule="auto"/>
        <w:ind w:left="1440" w:right="849" w:hanging="576"/>
        <w:jc w:val="left"/>
        <w:rPr>
          <w:sz w:val="24"/>
        </w:rPr>
      </w:pPr>
      <w:r>
        <w:rPr>
          <w:color w:val="221F1F"/>
          <w:sz w:val="24"/>
        </w:rPr>
        <w:t>The</w:t>
      </w:r>
      <w:r>
        <w:rPr>
          <w:color w:val="221F1F"/>
          <w:spacing w:val="22"/>
          <w:sz w:val="24"/>
        </w:rPr>
        <w:t xml:space="preserve"> </w:t>
      </w:r>
      <w:r>
        <w:rPr>
          <w:color w:val="221F1F"/>
          <w:sz w:val="24"/>
        </w:rPr>
        <w:t>Invitation</w:t>
      </w:r>
      <w:r>
        <w:rPr>
          <w:color w:val="221F1F"/>
          <w:spacing w:val="25"/>
          <w:sz w:val="24"/>
        </w:rPr>
        <w:t xml:space="preserve"> </w:t>
      </w:r>
      <w:r>
        <w:rPr>
          <w:color w:val="221F1F"/>
          <w:sz w:val="24"/>
        </w:rPr>
        <w:t>to</w:t>
      </w:r>
      <w:r>
        <w:rPr>
          <w:color w:val="221F1F"/>
          <w:spacing w:val="23"/>
          <w:sz w:val="24"/>
        </w:rPr>
        <w:t xml:space="preserve"> </w:t>
      </w:r>
      <w:r>
        <w:rPr>
          <w:color w:val="221F1F"/>
          <w:sz w:val="24"/>
        </w:rPr>
        <w:t>Tender</w:t>
      </w:r>
      <w:r>
        <w:rPr>
          <w:color w:val="221F1F"/>
          <w:spacing w:val="25"/>
          <w:sz w:val="24"/>
        </w:rPr>
        <w:t xml:space="preserve"> </w:t>
      </w:r>
      <w:r>
        <w:rPr>
          <w:color w:val="221F1F"/>
          <w:sz w:val="24"/>
        </w:rPr>
        <w:t>(ITT)</w:t>
      </w:r>
      <w:r>
        <w:rPr>
          <w:color w:val="221F1F"/>
          <w:spacing w:val="27"/>
          <w:sz w:val="24"/>
        </w:rPr>
        <w:t xml:space="preserve"> </w:t>
      </w:r>
      <w:r>
        <w:rPr>
          <w:color w:val="221F1F"/>
          <w:sz w:val="24"/>
        </w:rPr>
        <w:t>notice</w:t>
      </w:r>
      <w:r>
        <w:rPr>
          <w:color w:val="221F1F"/>
          <w:spacing w:val="24"/>
          <w:sz w:val="24"/>
        </w:rPr>
        <w:t xml:space="preserve"> </w:t>
      </w:r>
      <w:r>
        <w:rPr>
          <w:color w:val="221F1F"/>
          <w:sz w:val="24"/>
        </w:rPr>
        <w:t>or</w:t>
      </w:r>
      <w:r>
        <w:rPr>
          <w:color w:val="221F1F"/>
          <w:spacing w:val="25"/>
          <w:sz w:val="24"/>
        </w:rPr>
        <w:t xml:space="preserve"> </w:t>
      </w:r>
      <w:r>
        <w:rPr>
          <w:color w:val="221F1F"/>
          <w:sz w:val="24"/>
        </w:rPr>
        <w:t>the</w:t>
      </w:r>
      <w:r>
        <w:rPr>
          <w:color w:val="221F1F"/>
          <w:spacing w:val="22"/>
          <w:sz w:val="24"/>
        </w:rPr>
        <w:t xml:space="preserve"> </w:t>
      </w:r>
      <w:r>
        <w:rPr>
          <w:color w:val="221F1F"/>
          <w:sz w:val="24"/>
        </w:rPr>
        <w:t>notice</w:t>
      </w:r>
      <w:r>
        <w:rPr>
          <w:color w:val="221F1F"/>
          <w:spacing w:val="24"/>
          <w:sz w:val="24"/>
        </w:rPr>
        <w:t xml:space="preserve"> </w:t>
      </w:r>
      <w:r>
        <w:rPr>
          <w:color w:val="221F1F"/>
          <w:sz w:val="24"/>
        </w:rPr>
        <w:t>to</w:t>
      </w:r>
      <w:r>
        <w:rPr>
          <w:color w:val="221F1F"/>
          <w:spacing w:val="23"/>
          <w:sz w:val="24"/>
        </w:rPr>
        <w:t xml:space="preserve"> </w:t>
      </w:r>
      <w:r>
        <w:rPr>
          <w:color w:val="221F1F"/>
          <w:sz w:val="24"/>
        </w:rPr>
        <w:t>pre-qualify</w:t>
      </w:r>
      <w:r>
        <w:rPr>
          <w:color w:val="221F1F"/>
          <w:spacing w:val="25"/>
          <w:sz w:val="24"/>
        </w:rPr>
        <w:t xml:space="preserve"> </w:t>
      </w:r>
      <w:r>
        <w:rPr>
          <w:color w:val="221F1F"/>
          <w:sz w:val="24"/>
        </w:rPr>
        <w:t>Tenderers,</w:t>
      </w:r>
      <w:r>
        <w:rPr>
          <w:color w:val="221F1F"/>
          <w:spacing w:val="25"/>
          <w:sz w:val="24"/>
        </w:rPr>
        <w:t xml:space="preserve"> </w:t>
      </w:r>
      <w:r>
        <w:rPr>
          <w:color w:val="221F1F"/>
          <w:sz w:val="24"/>
        </w:rPr>
        <w:t>as</w:t>
      </w:r>
      <w:r>
        <w:rPr>
          <w:color w:val="221F1F"/>
          <w:spacing w:val="26"/>
          <w:sz w:val="24"/>
        </w:rPr>
        <w:t xml:space="preserve"> </w:t>
      </w:r>
      <w:r>
        <w:rPr>
          <w:color w:val="221F1F"/>
          <w:sz w:val="24"/>
        </w:rPr>
        <w:t>the</w:t>
      </w:r>
      <w:r>
        <w:rPr>
          <w:color w:val="221F1F"/>
          <w:spacing w:val="22"/>
          <w:sz w:val="24"/>
        </w:rPr>
        <w:t xml:space="preserve"> </w:t>
      </w:r>
      <w:r>
        <w:rPr>
          <w:color w:val="221F1F"/>
          <w:sz w:val="24"/>
        </w:rPr>
        <w:t>case</w:t>
      </w:r>
      <w:r>
        <w:rPr>
          <w:color w:val="221F1F"/>
          <w:spacing w:val="27"/>
          <w:sz w:val="24"/>
        </w:rPr>
        <w:t xml:space="preserve"> </w:t>
      </w:r>
      <w:r>
        <w:rPr>
          <w:color w:val="221F1F"/>
          <w:sz w:val="24"/>
        </w:rPr>
        <w:t>may</w:t>
      </w:r>
      <w:r>
        <w:rPr>
          <w:color w:val="221F1F"/>
          <w:spacing w:val="25"/>
          <w:sz w:val="24"/>
        </w:rPr>
        <w:t xml:space="preserve"> </w:t>
      </w:r>
      <w:r>
        <w:rPr>
          <w:color w:val="221F1F"/>
          <w:sz w:val="24"/>
        </w:rPr>
        <w:t>be, issued by the Procuring Entity is not part of this tendering document.</w:t>
      </w:r>
    </w:p>
    <w:p w14:paraId="1C8C64B7">
      <w:pPr>
        <w:pStyle w:val="15"/>
        <w:numPr>
          <w:ilvl w:val="1"/>
          <w:numId w:val="18"/>
        </w:numPr>
        <w:tabs>
          <w:tab w:val="left" w:pos="1420"/>
          <w:tab w:val="left" w:pos="1440"/>
        </w:tabs>
        <w:spacing w:before="160" w:after="0" w:line="242" w:lineRule="auto"/>
        <w:ind w:left="1440" w:right="848" w:hanging="576"/>
        <w:jc w:val="both"/>
        <w:rPr>
          <w:sz w:val="24"/>
        </w:rPr>
      </w:pPr>
      <w:r>
        <w:rPr>
          <w:color w:val="221F1F"/>
          <w:sz w:val="24"/>
        </w:rPr>
        <w:t>Unless obtained directly from the Procuring Entity, the Procuring Entity is not responsible for the completeness of the document, responses to requests for clarification, the Minutes of the pre- Tender meeting (if any), or Addenda to the tendering document in accordance with ITT 10. In case of any contradiction, documents obtained directly from the Procuring Entity shall prevail.</w:t>
      </w:r>
    </w:p>
    <w:p w14:paraId="42114BC2">
      <w:pPr>
        <w:pStyle w:val="15"/>
        <w:numPr>
          <w:ilvl w:val="1"/>
          <w:numId w:val="18"/>
        </w:numPr>
        <w:tabs>
          <w:tab w:val="left" w:pos="1420"/>
          <w:tab w:val="left" w:pos="1440"/>
        </w:tabs>
        <w:spacing w:before="191" w:after="0" w:line="247" w:lineRule="auto"/>
        <w:ind w:left="1440" w:right="848" w:hanging="576"/>
        <w:jc w:val="both"/>
        <w:rPr>
          <w:sz w:val="24"/>
        </w:rPr>
      </w:pPr>
      <w:r>
        <w:rPr>
          <w:color w:val="221F1F"/>
          <w:sz w:val="24"/>
        </w:rPr>
        <w:t>The Tenderer is expected to examine all instructions, forms, terms, and specifications in the tendering document and to furnish with its Tender all information or documentation as is required by the tendering document.</w:t>
      </w:r>
    </w:p>
    <w:p w14:paraId="09E70881">
      <w:pPr>
        <w:pStyle w:val="3"/>
        <w:numPr>
          <w:ilvl w:val="0"/>
          <w:numId w:val="20"/>
        </w:numPr>
        <w:tabs>
          <w:tab w:val="left" w:pos="1439"/>
        </w:tabs>
        <w:spacing w:before="182" w:after="0" w:line="240" w:lineRule="auto"/>
        <w:ind w:left="1439" w:right="0" w:hanging="575"/>
        <w:jc w:val="left"/>
      </w:pPr>
      <w:r>
        <w:rPr>
          <w:color w:val="221F1F"/>
        </w:rPr>
        <w:t>Site</w:t>
      </w:r>
      <w:r>
        <w:rPr>
          <w:color w:val="221F1F"/>
          <w:spacing w:val="-2"/>
        </w:rPr>
        <w:t xml:space="preserve"> Visit</w:t>
      </w:r>
    </w:p>
    <w:p w14:paraId="47FF0BAA">
      <w:pPr>
        <w:pStyle w:val="15"/>
        <w:numPr>
          <w:ilvl w:val="1"/>
          <w:numId w:val="20"/>
        </w:numPr>
        <w:tabs>
          <w:tab w:val="left" w:pos="1420"/>
          <w:tab w:val="left" w:pos="1440"/>
        </w:tabs>
        <w:spacing w:before="237" w:after="0" w:line="242" w:lineRule="auto"/>
        <w:ind w:left="1440" w:right="848" w:hanging="576"/>
        <w:jc w:val="both"/>
        <w:rPr>
          <w:sz w:val="24"/>
        </w:rPr>
      </w:pPr>
      <w:r>
        <w:rPr>
          <w:color w:val="221F1F"/>
          <w:sz w:val="24"/>
        </w:rPr>
        <w:t>The Tenderer, at the Tenderer's own responsibility and risk, is encouraged to visit and examine and inspect the Site of the Required Services and its surroundings and obtain all information that may</w:t>
      </w:r>
      <w:r>
        <w:rPr>
          <w:color w:val="221F1F"/>
          <w:spacing w:val="40"/>
          <w:sz w:val="24"/>
        </w:rPr>
        <w:t xml:space="preserve"> </w:t>
      </w:r>
      <w:r>
        <w:rPr>
          <w:color w:val="221F1F"/>
          <w:sz w:val="24"/>
        </w:rPr>
        <w:t>be necessary for preparing the Tender and entering in to a contract for the Services. The costs of visiting the Site shall beat the Tenderer's own expense.</w:t>
      </w:r>
    </w:p>
    <w:p w14:paraId="42D4C611">
      <w:pPr>
        <w:pStyle w:val="3"/>
        <w:numPr>
          <w:ilvl w:val="0"/>
          <w:numId w:val="21"/>
        </w:numPr>
        <w:tabs>
          <w:tab w:val="left" w:pos="1420"/>
        </w:tabs>
        <w:spacing w:before="186" w:after="0" w:line="240" w:lineRule="auto"/>
        <w:ind w:left="1420" w:right="0" w:hanging="561"/>
        <w:jc w:val="left"/>
      </w:pPr>
      <w:r>
        <w:rPr>
          <w:color w:val="221F1F"/>
        </w:rPr>
        <w:t>Pre-Tender</w:t>
      </w:r>
      <w:r>
        <w:rPr>
          <w:color w:val="221F1F"/>
          <w:spacing w:val="-5"/>
        </w:rPr>
        <w:t xml:space="preserve"> </w:t>
      </w:r>
      <w:r>
        <w:rPr>
          <w:color w:val="221F1F"/>
          <w:spacing w:val="-2"/>
        </w:rPr>
        <w:t>Meeting</w:t>
      </w:r>
    </w:p>
    <w:p w14:paraId="3ECA4335">
      <w:pPr>
        <w:pStyle w:val="15"/>
        <w:numPr>
          <w:ilvl w:val="1"/>
          <w:numId w:val="21"/>
        </w:numPr>
        <w:tabs>
          <w:tab w:val="left" w:pos="1420"/>
          <w:tab w:val="left" w:pos="1440"/>
        </w:tabs>
        <w:spacing w:before="235" w:after="0" w:line="240" w:lineRule="auto"/>
        <w:ind w:left="1440" w:right="846" w:hanging="576"/>
        <w:jc w:val="both"/>
        <w:rPr>
          <w:color w:val="221F1F"/>
          <w:sz w:val="24"/>
        </w:rPr>
      </w:pPr>
      <w:r>
        <w:rPr>
          <w:color w:val="221F1F"/>
          <w:sz w:val="24"/>
        </w:rPr>
        <w:t xml:space="preserve">The Procuring Entity shall specify in the </w:t>
      </w:r>
      <w:r>
        <w:rPr>
          <w:b/>
          <w:color w:val="221F1F"/>
          <w:sz w:val="24"/>
        </w:rPr>
        <w:t xml:space="preserve">TDS </w:t>
      </w:r>
      <w:r>
        <w:rPr>
          <w:color w:val="221F1F"/>
          <w:sz w:val="24"/>
        </w:rPr>
        <w:t xml:space="preserve">if a pre-tender conference will be held, when and where. The Procuring Entity shall also specify in the </w:t>
      </w:r>
      <w:r>
        <w:rPr>
          <w:b/>
          <w:color w:val="221F1F"/>
          <w:sz w:val="24"/>
        </w:rPr>
        <w:t xml:space="preserve">TDS </w:t>
      </w:r>
      <w:r>
        <w:rPr>
          <w:color w:val="221F1F"/>
          <w:sz w:val="24"/>
        </w:rPr>
        <w:t>if a pre-arranged pretender site visit will be held and when. The Tenderer's designated representative is invited to attend a pre-arranged pretender visit of the site of the works. The purpose of the meeting will be to clarify issues and to answer questions on any matter that may be raised at that stage.</w:t>
      </w:r>
    </w:p>
    <w:p w14:paraId="6B35BE68">
      <w:pPr>
        <w:pStyle w:val="15"/>
        <w:numPr>
          <w:ilvl w:val="1"/>
          <w:numId w:val="21"/>
        </w:numPr>
        <w:tabs>
          <w:tab w:val="left" w:pos="1420"/>
          <w:tab w:val="left" w:pos="1440"/>
        </w:tabs>
        <w:spacing w:before="193" w:after="0" w:line="276" w:lineRule="auto"/>
        <w:ind w:left="1440" w:right="848" w:hanging="576"/>
        <w:jc w:val="both"/>
        <w:rPr>
          <w:color w:val="221F1F"/>
          <w:sz w:val="24"/>
        </w:rPr>
      </w:pPr>
      <w:r>
        <w:rPr>
          <w:color w:val="221F1F"/>
          <w:sz w:val="24"/>
        </w:rPr>
        <w:t xml:space="preserve">The Tenderer is requested to submit any questions in writing, to reach the Procuring Entity not later than the period specified in the </w:t>
      </w:r>
      <w:r>
        <w:rPr>
          <w:b/>
          <w:color w:val="221F1F"/>
          <w:sz w:val="24"/>
        </w:rPr>
        <w:t xml:space="preserve">TDS </w:t>
      </w:r>
      <w:r>
        <w:rPr>
          <w:color w:val="221F1F"/>
          <w:sz w:val="24"/>
        </w:rPr>
        <w:t>before the meeting.</w:t>
      </w:r>
    </w:p>
    <w:p w14:paraId="77024E1E">
      <w:pPr>
        <w:pStyle w:val="15"/>
        <w:numPr>
          <w:ilvl w:val="1"/>
          <w:numId w:val="21"/>
        </w:numPr>
        <w:tabs>
          <w:tab w:val="left" w:pos="1420"/>
          <w:tab w:val="left" w:pos="1440"/>
        </w:tabs>
        <w:spacing w:before="140" w:after="0" w:line="240" w:lineRule="auto"/>
        <w:ind w:left="1440" w:right="848" w:hanging="576"/>
        <w:jc w:val="both"/>
        <w:rPr>
          <w:color w:val="221F1F"/>
          <w:sz w:val="24"/>
        </w:rPr>
      </w:pPr>
      <w:r>
        <w:rPr>
          <w:color w:val="221F1F"/>
          <w:sz w:val="24"/>
        </w:rPr>
        <w:t>Minutes of the pre-Tender meeting and the pre-arranged pre tender visit of the site of the service, if applicable, including the text of the questions asked by Tenderers and the responses given, together with any responses prepared after the meeting, will be transmitted promptly to all Tenderers who have acquired the Tender Documents in accordance with ITT6.3. Minutes shall not identify the source of the questions asked.</w:t>
      </w:r>
    </w:p>
    <w:p w14:paraId="286D8B68">
      <w:pPr>
        <w:pStyle w:val="15"/>
        <w:spacing w:after="0" w:line="240" w:lineRule="auto"/>
        <w:jc w:val="both"/>
        <w:rPr>
          <w:sz w:val="24"/>
        </w:rPr>
        <w:sectPr>
          <w:pgSz w:w="11920" w:h="16840"/>
          <w:pgMar w:top="660" w:right="0" w:bottom="480" w:left="0" w:header="0" w:footer="300" w:gutter="0"/>
          <w:cols w:space="720" w:num="1"/>
        </w:sectPr>
      </w:pPr>
    </w:p>
    <w:p w14:paraId="0570EA88">
      <w:pPr>
        <w:pStyle w:val="15"/>
        <w:numPr>
          <w:ilvl w:val="1"/>
          <w:numId w:val="21"/>
        </w:numPr>
        <w:tabs>
          <w:tab w:val="left" w:pos="1420"/>
        </w:tabs>
        <w:spacing w:before="60" w:after="0" w:line="240" w:lineRule="auto"/>
        <w:ind w:left="1420" w:right="0" w:hanging="561"/>
        <w:jc w:val="left"/>
        <w:rPr>
          <w:color w:val="221F1F"/>
          <w:sz w:val="24"/>
        </w:rPr>
      </w:pPr>
      <w:r>
        <w:rPr>
          <w:color w:val="221F1F"/>
          <w:sz w:val="24"/>
        </w:rPr>
        <w:t>The</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shall</w:t>
      </w:r>
      <w:r>
        <w:rPr>
          <w:color w:val="221F1F"/>
          <w:spacing w:val="-1"/>
          <w:sz w:val="24"/>
        </w:rPr>
        <w:t xml:space="preserve"> </w:t>
      </w:r>
      <w:r>
        <w:rPr>
          <w:color w:val="221F1F"/>
          <w:sz w:val="24"/>
        </w:rPr>
        <w:t>also</w:t>
      </w:r>
      <w:r>
        <w:rPr>
          <w:color w:val="221F1F"/>
          <w:spacing w:val="-1"/>
          <w:sz w:val="24"/>
        </w:rPr>
        <w:t xml:space="preserve"> </w:t>
      </w:r>
      <w:r>
        <w:rPr>
          <w:color w:val="221F1F"/>
          <w:sz w:val="24"/>
        </w:rPr>
        <w:t>promptly</w:t>
      </w:r>
      <w:r>
        <w:rPr>
          <w:color w:val="221F1F"/>
          <w:spacing w:val="-4"/>
          <w:sz w:val="24"/>
        </w:rPr>
        <w:t xml:space="preserve"> </w:t>
      </w:r>
      <w:r>
        <w:rPr>
          <w:color w:val="221F1F"/>
          <w:sz w:val="24"/>
        </w:rPr>
        <w:t>publish</w:t>
      </w:r>
      <w:r>
        <w:rPr>
          <w:color w:val="221F1F"/>
          <w:spacing w:val="-1"/>
          <w:sz w:val="24"/>
        </w:rPr>
        <w:t xml:space="preserve"> </w:t>
      </w:r>
      <w:r>
        <w:rPr>
          <w:color w:val="221F1F"/>
          <w:sz w:val="24"/>
        </w:rPr>
        <w:t>anonymized</w:t>
      </w:r>
      <w:r>
        <w:rPr>
          <w:color w:val="221F1F"/>
          <w:spacing w:val="-1"/>
          <w:sz w:val="24"/>
        </w:rPr>
        <w:t xml:space="preserve"> </w:t>
      </w:r>
      <w:r>
        <w:rPr>
          <w:color w:val="221F1F"/>
          <w:sz w:val="24"/>
        </w:rPr>
        <w:t>(</w:t>
      </w:r>
      <w:r>
        <w:rPr>
          <w:i/>
          <w:color w:val="221F1F"/>
          <w:sz w:val="24"/>
        </w:rPr>
        <w:t>no</w:t>
      </w:r>
      <w:r>
        <w:rPr>
          <w:i/>
          <w:color w:val="221F1F"/>
          <w:spacing w:val="-1"/>
          <w:sz w:val="24"/>
        </w:rPr>
        <w:t xml:space="preserve"> </w:t>
      </w:r>
      <w:r>
        <w:rPr>
          <w:i/>
          <w:color w:val="221F1F"/>
          <w:sz w:val="24"/>
        </w:rPr>
        <w:t>names</w:t>
      </w:r>
      <w:r>
        <w:rPr>
          <w:color w:val="221F1F"/>
          <w:sz w:val="24"/>
        </w:rPr>
        <w:t>)</w:t>
      </w:r>
      <w:r>
        <w:rPr>
          <w:color w:val="221F1F"/>
          <w:spacing w:val="-2"/>
          <w:sz w:val="24"/>
        </w:rPr>
        <w:t xml:space="preserve"> </w:t>
      </w:r>
      <w:r>
        <w:rPr>
          <w:color w:val="221F1F"/>
          <w:sz w:val="24"/>
        </w:rPr>
        <w:t>Minutes</w:t>
      </w:r>
      <w:r>
        <w:rPr>
          <w:color w:val="221F1F"/>
          <w:spacing w:val="-1"/>
          <w:sz w:val="24"/>
        </w:rPr>
        <w:t xml:space="preserve"> </w:t>
      </w:r>
      <w:r>
        <w:rPr>
          <w:color w:val="221F1F"/>
          <w:sz w:val="24"/>
        </w:rPr>
        <w:t>of the</w:t>
      </w:r>
      <w:r>
        <w:rPr>
          <w:color w:val="221F1F"/>
          <w:spacing w:val="-2"/>
          <w:sz w:val="24"/>
        </w:rPr>
        <w:t xml:space="preserve"> </w:t>
      </w:r>
      <w:r>
        <w:rPr>
          <w:color w:val="221F1F"/>
          <w:spacing w:val="-4"/>
          <w:sz w:val="24"/>
        </w:rPr>
        <w:t>pre-</w:t>
      </w:r>
    </w:p>
    <w:p w14:paraId="2C00D16A">
      <w:pPr>
        <w:pStyle w:val="15"/>
        <w:spacing w:after="0" w:line="240" w:lineRule="auto"/>
        <w:jc w:val="left"/>
        <w:rPr>
          <w:sz w:val="24"/>
        </w:rPr>
        <w:sectPr>
          <w:pgSz w:w="11920" w:h="16840"/>
          <w:pgMar w:top="660" w:right="0" w:bottom="480" w:left="0" w:header="0" w:footer="300" w:gutter="0"/>
          <w:cols w:space="720" w:num="1"/>
        </w:sectPr>
      </w:pPr>
    </w:p>
    <w:p w14:paraId="6827B420">
      <w:pPr>
        <w:pStyle w:val="7"/>
        <w:spacing w:before="65"/>
        <w:ind w:left="1440" w:right="848"/>
        <w:jc w:val="both"/>
      </w:pPr>
      <w:r>
        <w:rPr>
          <w:color w:val="221F1F"/>
        </w:rPr>
        <w:t xml:space="preserve">Tender meeting and the pre-arranged pretender visit of the site of the service at the web page identified </w:t>
      </w:r>
      <w:r>
        <w:rPr>
          <w:b/>
          <w:color w:val="221F1F"/>
        </w:rPr>
        <w:t>in the TDS</w:t>
      </w:r>
      <w:r>
        <w:rPr>
          <w:color w:val="221F1F"/>
        </w:rPr>
        <w:t>. Any modification to the Tender Documents that may become necessary as a result of the pre-Tender meeting shall be made by the Procuring Entity exclusively through the</w:t>
      </w:r>
      <w:r>
        <w:rPr>
          <w:color w:val="221F1F"/>
          <w:spacing w:val="40"/>
        </w:rPr>
        <w:t xml:space="preserve"> </w:t>
      </w:r>
      <w:r>
        <w:rPr>
          <w:color w:val="221F1F"/>
        </w:rPr>
        <w:t>issue of an Addendum pursuant to ITT10 and not through the minutes of the pre- Tender meeting. Nonattendance at the pre-Tender meeting will not be a cause for disqualification of a Tenderer.</w:t>
      </w:r>
    </w:p>
    <w:p w14:paraId="65725050">
      <w:pPr>
        <w:pStyle w:val="3"/>
        <w:numPr>
          <w:ilvl w:val="0"/>
          <w:numId w:val="21"/>
        </w:numPr>
        <w:tabs>
          <w:tab w:val="left" w:pos="1399"/>
        </w:tabs>
        <w:spacing w:before="185" w:after="0" w:line="240" w:lineRule="auto"/>
        <w:ind w:left="1399" w:right="0" w:hanging="540"/>
        <w:jc w:val="left"/>
      </w:pPr>
      <w:r>
        <w:rPr>
          <w:color w:val="221F1F"/>
        </w:rPr>
        <w:t>Clarification</w:t>
      </w:r>
      <w:r>
        <w:rPr>
          <w:color w:val="221F1F"/>
          <w:spacing w:val="-4"/>
        </w:rPr>
        <w:t xml:space="preserve"> </w:t>
      </w:r>
      <w:r>
        <w:rPr>
          <w:color w:val="221F1F"/>
        </w:rPr>
        <w:t>of</w:t>
      </w:r>
      <w:r>
        <w:rPr>
          <w:color w:val="221F1F"/>
          <w:spacing w:val="-1"/>
        </w:rPr>
        <w:t xml:space="preserve"> </w:t>
      </w:r>
      <w:r>
        <w:rPr>
          <w:color w:val="221F1F"/>
        </w:rPr>
        <w:t>Tender</w:t>
      </w:r>
      <w:r>
        <w:rPr>
          <w:color w:val="221F1F"/>
          <w:spacing w:val="-2"/>
        </w:rPr>
        <w:t xml:space="preserve"> Documents</w:t>
      </w:r>
    </w:p>
    <w:p w14:paraId="0459594D">
      <w:pPr>
        <w:pStyle w:val="15"/>
        <w:numPr>
          <w:ilvl w:val="1"/>
          <w:numId w:val="21"/>
        </w:numPr>
        <w:tabs>
          <w:tab w:val="left" w:pos="1420"/>
          <w:tab w:val="left" w:pos="1440"/>
        </w:tabs>
        <w:spacing w:before="239" w:after="0" w:line="232" w:lineRule="auto"/>
        <w:ind w:left="1440" w:right="846" w:hanging="576"/>
        <w:jc w:val="both"/>
        <w:rPr>
          <w:color w:val="221F1F"/>
          <w:sz w:val="24"/>
        </w:rPr>
      </w:pPr>
      <w:r>
        <w:rPr>
          <w:color w:val="221F1F"/>
          <w:sz w:val="24"/>
        </w:rPr>
        <w:t>A</w:t>
      </w:r>
      <w:r>
        <w:rPr>
          <w:color w:val="221F1F"/>
          <w:spacing w:val="-2"/>
          <w:sz w:val="24"/>
        </w:rPr>
        <w:t xml:space="preserve"> </w:t>
      </w:r>
      <w:r>
        <w:rPr>
          <w:color w:val="221F1F"/>
          <w:sz w:val="24"/>
        </w:rPr>
        <w:t>Tenderer requiring any clarification</w:t>
      </w:r>
      <w:r>
        <w:rPr>
          <w:color w:val="221F1F"/>
          <w:spacing w:val="-1"/>
          <w:sz w:val="24"/>
        </w:rPr>
        <w:t xml:space="preserve"> </w:t>
      </w:r>
      <w:r>
        <w:rPr>
          <w:color w:val="221F1F"/>
          <w:sz w:val="24"/>
        </w:rPr>
        <w:t>of the Tender Document shall</w:t>
      </w:r>
      <w:r>
        <w:rPr>
          <w:color w:val="221F1F"/>
          <w:spacing w:val="-1"/>
          <w:sz w:val="24"/>
        </w:rPr>
        <w:t xml:space="preserve"> </w:t>
      </w:r>
      <w:r>
        <w:rPr>
          <w:color w:val="221F1F"/>
          <w:sz w:val="24"/>
        </w:rPr>
        <w:t>contact the</w:t>
      </w:r>
      <w:r>
        <w:rPr>
          <w:color w:val="221F1F"/>
          <w:spacing w:val="-2"/>
          <w:sz w:val="24"/>
        </w:rPr>
        <w:t xml:space="preserve"> </w:t>
      </w:r>
      <w:r>
        <w:rPr>
          <w:color w:val="221F1F"/>
          <w:sz w:val="24"/>
        </w:rPr>
        <w:t>Procuring Entity</w:t>
      </w:r>
      <w:r>
        <w:rPr>
          <w:color w:val="221F1F"/>
          <w:spacing w:val="-1"/>
          <w:sz w:val="24"/>
        </w:rPr>
        <w:t xml:space="preserve"> </w:t>
      </w:r>
      <w:r>
        <w:rPr>
          <w:color w:val="221F1F"/>
          <w:sz w:val="24"/>
        </w:rPr>
        <w:t xml:space="preserve">in writing at the Procuring Entity's address specified in the TDS or raise its enquiries during the pre- Tender meeting and the pre- arranged pretender visit of the site of the Service if provided for in accordance with ITT 8.4. The Procuring Entity will respond in writing to any request for clarification, provided that such request is received no later than the period specified in the </w:t>
      </w:r>
      <w:r>
        <w:rPr>
          <w:b/>
          <w:color w:val="221F1F"/>
          <w:sz w:val="24"/>
        </w:rPr>
        <w:t xml:space="preserve">TDS </w:t>
      </w:r>
      <w:r>
        <w:rPr>
          <w:color w:val="221F1F"/>
          <w:sz w:val="24"/>
        </w:rPr>
        <w:t xml:space="preserve">prior to the deadline for submission of tenders. The Procuring Entity shall forward copies of its response to all tenderers who have acquired the Tender Documents in accordance with ITT 6.3, including a description of the inquiry but without identifying its source. If so specified in the </w:t>
      </w:r>
      <w:r>
        <w:rPr>
          <w:b/>
          <w:color w:val="221F1F"/>
          <w:sz w:val="24"/>
        </w:rPr>
        <w:t xml:space="preserve">TDS, </w:t>
      </w:r>
      <w:r>
        <w:rPr>
          <w:color w:val="221F1F"/>
          <w:sz w:val="24"/>
        </w:rPr>
        <w:t xml:space="preserve">the Procuring Entity shall also promptly publish its response at the webpage identified in the </w:t>
      </w:r>
      <w:r>
        <w:rPr>
          <w:b/>
          <w:color w:val="221F1F"/>
          <w:sz w:val="24"/>
        </w:rPr>
        <w:t xml:space="preserve">TDS. </w:t>
      </w:r>
      <w:r>
        <w:rPr>
          <w:color w:val="221F1F"/>
          <w:sz w:val="24"/>
        </w:rPr>
        <w:t>Should the clarification result in changes to the essential elements of the Tender Documents, the Procuring Entity shall amend the Tender Documents appropriately following the procedure under ITT 8.4.</w:t>
      </w:r>
    </w:p>
    <w:p w14:paraId="78DBD210">
      <w:pPr>
        <w:pStyle w:val="3"/>
        <w:numPr>
          <w:ilvl w:val="0"/>
          <w:numId w:val="21"/>
        </w:numPr>
        <w:tabs>
          <w:tab w:val="left" w:pos="1420"/>
        </w:tabs>
        <w:spacing w:before="203" w:after="0" w:line="240" w:lineRule="auto"/>
        <w:ind w:left="1420" w:right="0" w:hanging="561"/>
        <w:jc w:val="left"/>
      </w:pPr>
      <w:r>
        <w:rPr>
          <w:color w:val="221F1F"/>
        </w:rPr>
        <w:t>Amendment</w:t>
      </w:r>
      <w:r>
        <w:rPr>
          <w:color w:val="221F1F"/>
          <w:spacing w:val="-4"/>
        </w:rPr>
        <w:t xml:space="preserve"> </w:t>
      </w:r>
      <w:r>
        <w:rPr>
          <w:color w:val="221F1F"/>
        </w:rPr>
        <w:t>of</w:t>
      </w:r>
      <w:r>
        <w:rPr>
          <w:color w:val="221F1F"/>
          <w:spacing w:val="-3"/>
        </w:rPr>
        <w:t xml:space="preserve"> </w:t>
      </w:r>
      <w:r>
        <w:rPr>
          <w:color w:val="221F1F"/>
        </w:rPr>
        <w:t>Tender</w:t>
      </w:r>
      <w:r>
        <w:rPr>
          <w:color w:val="221F1F"/>
          <w:spacing w:val="-1"/>
        </w:rPr>
        <w:t xml:space="preserve"> </w:t>
      </w:r>
      <w:r>
        <w:rPr>
          <w:color w:val="221F1F"/>
          <w:spacing w:val="-2"/>
        </w:rPr>
        <w:t>Documents</w:t>
      </w:r>
    </w:p>
    <w:p w14:paraId="39009B96">
      <w:pPr>
        <w:pStyle w:val="15"/>
        <w:numPr>
          <w:ilvl w:val="1"/>
          <w:numId w:val="21"/>
        </w:numPr>
        <w:tabs>
          <w:tab w:val="left" w:pos="1370"/>
          <w:tab w:val="left" w:pos="1440"/>
        </w:tabs>
        <w:spacing w:before="238" w:after="0" w:line="268" w:lineRule="auto"/>
        <w:ind w:left="1440" w:right="848" w:hanging="576"/>
        <w:jc w:val="both"/>
        <w:rPr>
          <w:color w:val="221F1F"/>
          <w:sz w:val="24"/>
        </w:rPr>
      </w:pPr>
      <w:r>
        <w:rPr>
          <w:color w:val="221F1F"/>
          <w:sz w:val="24"/>
        </w:rPr>
        <w:t>At any time prior to the deadline for submission of Tenders, the Procuring Entity may amend the Tendering document by issuing addenda.</w:t>
      </w:r>
    </w:p>
    <w:p w14:paraId="3DF8B21B">
      <w:pPr>
        <w:pStyle w:val="15"/>
        <w:numPr>
          <w:ilvl w:val="1"/>
          <w:numId w:val="21"/>
        </w:numPr>
        <w:tabs>
          <w:tab w:val="left" w:pos="1348"/>
          <w:tab w:val="left" w:pos="1440"/>
        </w:tabs>
        <w:spacing w:before="157" w:after="0" w:line="242" w:lineRule="auto"/>
        <w:ind w:left="1440" w:right="849" w:hanging="576"/>
        <w:jc w:val="both"/>
        <w:rPr>
          <w:color w:val="221F1F"/>
          <w:sz w:val="24"/>
        </w:rPr>
      </w:pPr>
      <w:r>
        <w:rPr>
          <w:color w:val="221F1F"/>
          <w:sz w:val="24"/>
        </w:rPr>
        <w:t>Any addendum issued shall be part of the tendering document and shall be communicated in writing to all who have obtained the tendering document from the Procuring Entity in accordance with ITT</w:t>
      </w:r>
    </w:p>
    <w:p w14:paraId="021AD179">
      <w:pPr>
        <w:pStyle w:val="7"/>
        <w:spacing w:before="2" w:line="242" w:lineRule="auto"/>
        <w:ind w:left="1440" w:right="721"/>
      </w:pPr>
      <w:r>
        <w:rPr>
          <w:color w:val="221F1F"/>
        </w:rPr>
        <w:t>6.3. The Procuring Entity shall also promptly publish the addendum on the Procuring Entity's web page in accordance with ITT 8.4.</w:t>
      </w:r>
    </w:p>
    <w:p w14:paraId="7DEDA341">
      <w:pPr>
        <w:pStyle w:val="15"/>
        <w:numPr>
          <w:ilvl w:val="1"/>
          <w:numId w:val="21"/>
        </w:numPr>
        <w:tabs>
          <w:tab w:val="left" w:pos="1396"/>
          <w:tab w:val="left" w:pos="1440"/>
        </w:tabs>
        <w:spacing w:before="186" w:after="0" w:line="247" w:lineRule="auto"/>
        <w:ind w:left="1440" w:right="846" w:hanging="576"/>
        <w:jc w:val="both"/>
        <w:rPr>
          <w:color w:val="221F1F"/>
          <w:sz w:val="24"/>
        </w:rPr>
      </w:pPr>
      <w:r>
        <w:rPr>
          <w:color w:val="221F1F"/>
          <w:sz w:val="24"/>
        </w:rPr>
        <w:t>To give prospective Tenderers reasonable time in which to take an addendum into account in preparing</w:t>
      </w:r>
      <w:r>
        <w:rPr>
          <w:color w:val="221F1F"/>
          <w:spacing w:val="-1"/>
          <w:sz w:val="24"/>
        </w:rPr>
        <w:t xml:space="preserve"> </w:t>
      </w:r>
      <w:r>
        <w:rPr>
          <w:color w:val="221F1F"/>
          <w:sz w:val="24"/>
        </w:rPr>
        <w:t>their</w:t>
      </w:r>
      <w:r>
        <w:rPr>
          <w:color w:val="221F1F"/>
          <w:spacing w:val="-4"/>
          <w:sz w:val="24"/>
        </w:rPr>
        <w:t xml:space="preserve"> </w:t>
      </w:r>
      <w:r>
        <w:rPr>
          <w:color w:val="221F1F"/>
          <w:sz w:val="24"/>
        </w:rPr>
        <w:t>Tenders,</w:t>
      </w:r>
      <w:r>
        <w:rPr>
          <w:color w:val="221F1F"/>
          <w:spacing w:val="-1"/>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shall</w:t>
      </w:r>
      <w:r>
        <w:rPr>
          <w:color w:val="221F1F"/>
          <w:spacing w:val="-3"/>
          <w:sz w:val="24"/>
        </w:rPr>
        <w:t xml:space="preserve"> </w:t>
      </w:r>
      <w:r>
        <w:rPr>
          <w:color w:val="221F1F"/>
          <w:sz w:val="24"/>
        </w:rPr>
        <w:t>extend,</w:t>
      </w:r>
      <w:r>
        <w:rPr>
          <w:color w:val="221F1F"/>
          <w:spacing w:val="-1"/>
          <w:sz w:val="24"/>
        </w:rPr>
        <w:t xml:space="preserve"> </w:t>
      </w:r>
      <w:r>
        <w:rPr>
          <w:color w:val="221F1F"/>
          <w:sz w:val="24"/>
        </w:rPr>
        <w:t>as</w:t>
      </w:r>
      <w:r>
        <w:rPr>
          <w:color w:val="221F1F"/>
          <w:spacing w:val="-3"/>
          <w:sz w:val="24"/>
        </w:rPr>
        <w:t xml:space="preserve"> </w:t>
      </w:r>
      <w:r>
        <w:rPr>
          <w:color w:val="221F1F"/>
          <w:sz w:val="24"/>
        </w:rPr>
        <w:t>necessary, the</w:t>
      </w:r>
      <w:r>
        <w:rPr>
          <w:color w:val="221F1F"/>
          <w:spacing w:val="-4"/>
          <w:sz w:val="24"/>
        </w:rPr>
        <w:t xml:space="preserve"> </w:t>
      </w:r>
      <w:r>
        <w:rPr>
          <w:color w:val="221F1F"/>
          <w:sz w:val="24"/>
        </w:rPr>
        <w:t>deadline for</w:t>
      </w:r>
      <w:r>
        <w:rPr>
          <w:color w:val="221F1F"/>
          <w:spacing w:val="-2"/>
          <w:sz w:val="24"/>
        </w:rPr>
        <w:t xml:space="preserve"> </w:t>
      </w:r>
      <w:r>
        <w:rPr>
          <w:color w:val="221F1F"/>
          <w:sz w:val="24"/>
        </w:rPr>
        <w:t>submission of Tenders, in accordance with ITT 24.2 below.</w:t>
      </w:r>
    </w:p>
    <w:p w14:paraId="0A5798C1">
      <w:pPr>
        <w:pStyle w:val="3"/>
        <w:numPr>
          <w:ilvl w:val="0"/>
          <w:numId w:val="16"/>
        </w:numPr>
        <w:tabs>
          <w:tab w:val="left" w:pos="1151"/>
        </w:tabs>
        <w:spacing w:before="184" w:after="0" w:line="240" w:lineRule="auto"/>
        <w:ind w:left="1151" w:right="0" w:hanging="292"/>
        <w:jc w:val="left"/>
      </w:pPr>
      <w:r>
        <w:rPr>
          <w:color w:val="221F1F"/>
          <w:u w:val="thick" w:color="221F1F"/>
        </w:rPr>
        <w:t>Preparation</w:t>
      </w:r>
      <w:r>
        <w:rPr>
          <w:color w:val="221F1F"/>
          <w:spacing w:val="-4"/>
          <w:u w:val="thick" w:color="221F1F"/>
        </w:rPr>
        <w:t xml:space="preserve"> </w:t>
      </w:r>
      <w:r>
        <w:rPr>
          <w:color w:val="221F1F"/>
          <w:u w:val="thick" w:color="221F1F"/>
        </w:rPr>
        <w:t>of</w:t>
      </w:r>
      <w:r>
        <w:rPr>
          <w:color w:val="221F1F"/>
          <w:spacing w:val="-2"/>
          <w:u w:val="thick" w:color="221F1F"/>
        </w:rPr>
        <w:t xml:space="preserve"> Tenders</w:t>
      </w:r>
    </w:p>
    <w:p w14:paraId="7B77CF1E">
      <w:pPr>
        <w:pStyle w:val="3"/>
        <w:numPr>
          <w:ilvl w:val="0"/>
          <w:numId w:val="21"/>
        </w:numPr>
        <w:tabs>
          <w:tab w:val="left" w:pos="1399"/>
        </w:tabs>
        <w:spacing w:before="236" w:after="0" w:line="240" w:lineRule="auto"/>
        <w:ind w:left="1399" w:right="0" w:hanging="540"/>
        <w:jc w:val="left"/>
      </w:pPr>
      <w:r>
        <w:rPr>
          <w:color w:val="221F1F"/>
        </w:rPr>
        <w:t>Cost</w:t>
      </w:r>
      <w:r>
        <w:rPr>
          <w:color w:val="221F1F"/>
          <w:spacing w:val="-4"/>
        </w:rPr>
        <w:t xml:space="preserve"> </w:t>
      </w:r>
      <w:r>
        <w:rPr>
          <w:color w:val="221F1F"/>
        </w:rPr>
        <w:t>of</w:t>
      </w:r>
      <w:r>
        <w:rPr>
          <w:color w:val="221F1F"/>
          <w:spacing w:val="1"/>
        </w:rPr>
        <w:t xml:space="preserve"> </w:t>
      </w:r>
      <w:r>
        <w:rPr>
          <w:color w:val="221F1F"/>
          <w:spacing w:val="-2"/>
        </w:rPr>
        <w:t>Tendering</w:t>
      </w:r>
    </w:p>
    <w:p w14:paraId="69857EF1">
      <w:pPr>
        <w:pStyle w:val="15"/>
        <w:numPr>
          <w:ilvl w:val="1"/>
          <w:numId w:val="21"/>
        </w:numPr>
        <w:tabs>
          <w:tab w:val="left" w:pos="1360"/>
          <w:tab w:val="left" w:pos="1440"/>
        </w:tabs>
        <w:spacing w:before="235" w:after="0" w:line="249" w:lineRule="auto"/>
        <w:ind w:left="1440" w:right="848" w:hanging="576"/>
        <w:jc w:val="both"/>
        <w:rPr>
          <w:color w:val="221F1F"/>
          <w:sz w:val="24"/>
        </w:rPr>
      </w:pPr>
      <w:r>
        <w:rPr>
          <w:color w:val="221F1F"/>
          <w:sz w:val="24"/>
        </w:rPr>
        <w:t>The Tenderer shall bear all costs associated with the preparation and submission of its Tender, and the Procuring Entity shall not be responsible or liable for those costs, regardless of the conduct or outcome of the Tendering process.</w:t>
      </w:r>
    </w:p>
    <w:p w14:paraId="46E0C256">
      <w:pPr>
        <w:pStyle w:val="3"/>
        <w:numPr>
          <w:ilvl w:val="0"/>
          <w:numId w:val="21"/>
        </w:numPr>
        <w:tabs>
          <w:tab w:val="left" w:pos="1399"/>
        </w:tabs>
        <w:spacing w:before="176" w:after="0" w:line="240" w:lineRule="auto"/>
        <w:ind w:left="1399" w:right="0" w:hanging="540"/>
        <w:jc w:val="left"/>
      </w:pPr>
      <w:r>
        <w:rPr>
          <w:color w:val="221F1F"/>
        </w:rPr>
        <w:t>Language</w:t>
      </w:r>
      <w:r>
        <w:rPr>
          <w:color w:val="221F1F"/>
          <w:spacing w:val="-2"/>
        </w:rPr>
        <w:t xml:space="preserve"> </w:t>
      </w:r>
      <w:r>
        <w:rPr>
          <w:color w:val="221F1F"/>
        </w:rPr>
        <w:t xml:space="preserve">of </w:t>
      </w:r>
      <w:r>
        <w:rPr>
          <w:color w:val="221F1F"/>
          <w:spacing w:val="-2"/>
        </w:rPr>
        <w:t>Tender</w:t>
      </w:r>
    </w:p>
    <w:p w14:paraId="4D872A20">
      <w:pPr>
        <w:pStyle w:val="15"/>
        <w:numPr>
          <w:ilvl w:val="1"/>
          <w:numId w:val="21"/>
        </w:numPr>
        <w:tabs>
          <w:tab w:val="left" w:pos="1368"/>
          <w:tab w:val="left" w:pos="1440"/>
        </w:tabs>
        <w:spacing w:before="237" w:after="0" w:line="240" w:lineRule="auto"/>
        <w:ind w:left="1440" w:right="848" w:hanging="576"/>
        <w:jc w:val="both"/>
        <w:rPr>
          <w:color w:val="221F1F"/>
          <w:sz w:val="24"/>
        </w:rPr>
      </w:pPr>
      <w:r>
        <w:rPr>
          <w:color w:val="221F1F"/>
          <w:sz w:val="24"/>
        </w:rPr>
        <w:t>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w:t>
      </w:r>
      <w:r>
        <w:rPr>
          <w:color w:val="221F1F"/>
          <w:spacing w:val="-1"/>
          <w:sz w:val="24"/>
        </w:rPr>
        <w:t xml:space="preserve"> </w:t>
      </w:r>
      <w:r>
        <w:rPr>
          <w:color w:val="221F1F"/>
          <w:sz w:val="24"/>
        </w:rPr>
        <w:t>by an</w:t>
      </w:r>
      <w:r>
        <w:rPr>
          <w:color w:val="221F1F"/>
          <w:spacing w:val="-1"/>
          <w:sz w:val="24"/>
        </w:rPr>
        <w:t xml:space="preserve"> </w:t>
      </w:r>
      <w:r>
        <w:rPr>
          <w:color w:val="221F1F"/>
          <w:sz w:val="24"/>
        </w:rPr>
        <w:t>accurate translation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relevant passages into</w:t>
      </w:r>
      <w:r>
        <w:rPr>
          <w:color w:val="221F1F"/>
          <w:spacing w:val="-1"/>
          <w:sz w:val="24"/>
        </w:rPr>
        <w:t xml:space="preserve"> </w:t>
      </w:r>
      <w:r>
        <w:rPr>
          <w:color w:val="221F1F"/>
          <w:sz w:val="24"/>
        </w:rPr>
        <w:t>the</w:t>
      </w:r>
      <w:r>
        <w:rPr>
          <w:color w:val="221F1F"/>
          <w:spacing w:val="-2"/>
          <w:sz w:val="24"/>
        </w:rPr>
        <w:t xml:space="preserve"> </w:t>
      </w:r>
      <w:r>
        <w:rPr>
          <w:color w:val="221F1F"/>
          <w:sz w:val="24"/>
        </w:rPr>
        <w:t>English</w:t>
      </w:r>
      <w:r>
        <w:rPr>
          <w:color w:val="221F1F"/>
          <w:spacing w:val="-1"/>
          <w:sz w:val="24"/>
        </w:rPr>
        <w:t xml:space="preserve"> </w:t>
      </w:r>
      <w:r>
        <w:rPr>
          <w:color w:val="221F1F"/>
          <w:sz w:val="24"/>
        </w:rPr>
        <w:t>language, in</w:t>
      </w:r>
      <w:r>
        <w:rPr>
          <w:color w:val="221F1F"/>
          <w:spacing w:val="-1"/>
          <w:sz w:val="24"/>
        </w:rPr>
        <w:t xml:space="preserve"> </w:t>
      </w:r>
      <w:r>
        <w:rPr>
          <w:color w:val="221F1F"/>
          <w:sz w:val="24"/>
        </w:rPr>
        <w:t>which case, for purposes of interpretation of the Tender, such translation shall govern.</w:t>
      </w:r>
    </w:p>
    <w:p w14:paraId="01795CD8">
      <w:pPr>
        <w:pStyle w:val="3"/>
        <w:numPr>
          <w:ilvl w:val="0"/>
          <w:numId w:val="21"/>
        </w:numPr>
        <w:tabs>
          <w:tab w:val="left" w:pos="1399"/>
        </w:tabs>
        <w:spacing w:before="187" w:after="0" w:line="240" w:lineRule="auto"/>
        <w:ind w:left="1399" w:right="0" w:hanging="540"/>
        <w:jc w:val="left"/>
      </w:pPr>
      <w:r>
        <w:rPr>
          <w:color w:val="221F1F"/>
        </w:rPr>
        <w:t>Documents</w:t>
      </w:r>
      <w:r>
        <w:rPr>
          <w:color w:val="221F1F"/>
          <w:spacing w:val="-2"/>
        </w:rPr>
        <w:t xml:space="preserve"> </w:t>
      </w:r>
      <w:r>
        <w:rPr>
          <w:color w:val="221F1F"/>
        </w:rPr>
        <w:t>Comprising</w:t>
      </w:r>
      <w:r>
        <w:rPr>
          <w:color w:val="221F1F"/>
          <w:spacing w:val="-3"/>
        </w:rPr>
        <w:t xml:space="preserve"> </w:t>
      </w:r>
      <w:r>
        <w:rPr>
          <w:color w:val="221F1F"/>
        </w:rPr>
        <w:t>the</w:t>
      </w:r>
      <w:r>
        <w:rPr>
          <w:color w:val="221F1F"/>
          <w:spacing w:val="-3"/>
        </w:rPr>
        <w:t xml:space="preserve"> </w:t>
      </w:r>
      <w:r>
        <w:rPr>
          <w:color w:val="221F1F"/>
          <w:spacing w:val="-2"/>
        </w:rPr>
        <w:t>Tender</w:t>
      </w:r>
    </w:p>
    <w:p w14:paraId="7D07120F">
      <w:pPr>
        <w:pStyle w:val="15"/>
        <w:numPr>
          <w:ilvl w:val="1"/>
          <w:numId w:val="21"/>
        </w:numPr>
        <w:tabs>
          <w:tab w:val="left" w:pos="1339"/>
        </w:tabs>
        <w:spacing w:before="238" w:after="0" w:line="240" w:lineRule="auto"/>
        <w:ind w:left="1339" w:right="0" w:hanging="480"/>
        <w:jc w:val="left"/>
        <w:rPr>
          <w:color w:val="221F1F"/>
          <w:sz w:val="24"/>
        </w:rPr>
      </w:pPr>
      <w:r>
        <w:rPr>
          <w:color w:val="221F1F"/>
          <w:sz w:val="24"/>
        </w:rPr>
        <w:t>The</w:t>
      </w:r>
      <w:r>
        <w:rPr>
          <w:color w:val="221F1F"/>
          <w:spacing w:val="-1"/>
          <w:sz w:val="24"/>
        </w:rPr>
        <w:t xml:space="preserve"> </w:t>
      </w:r>
      <w:r>
        <w:rPr>
          <w:color w:val="221F1F"/>
          <w:sz w:val="24"/>
        </w:rPr>
        <w:t>Tender shall</w:t>
      </w:r>
      <w:r>
        <w:rPr>
          <w:color w:val="221F1F"/>
          <w:spacing w:val="-4"/>
          <w:sz w:val="24"/>
        </w:rPr>
        <w:t xml:space="preserve"> </w:t>
      </w:r>
      <w:r>
        <w:rPr>
          <w:color w:val="221F1F"/>
          <w:sz w:val="24"/>
        </w:rPr>
        <w:t>comprise the</w:t>
      </w:r>
      <w:r>
        <w:rPr>
          <w:color w:val="221F1F"/>
          <w:spacing w:val="-2"/>
          <w:sz w:val="24"/>
        </w:rPr>
        <w:t xml:space="preserve"> following:</w:t>
      </w:r>
    </w:p>
    <w:p w14:paraId="1985C03A">
      <w:pPr>
        <w:pStyle w:val="7"/>
        <w:spacing w:before="127"/>
      </w:pPr>
    </w:p>
    <w:p w14:paraId="7D24AFA2">
      <w:pPr>
        <w:pStyle w:val="15"/>
        <w:numPr>
          <w:ilvl w:val="2"/>
          <w:numId w:val="21"/>
        </w:numPr>
        <w:tabs>
          <w:tab w:val="left" w:pos="1799"/>
        </w:tabs>
        <w:spacing w:before="0" w:after="0" w:line="240" w:lineRule="auto"/>
        <w:ind w:left="1799" w:right="0" w:hanging="359"/>
        <w:jc w:val="left"/>
        <w:rPr>
          <w:sz w:val="24"/>
        </w:rPr>
      </w:pPr>
      <w:r>
        <w:rPr>
          <w:b/>
          <w:color w:val="221F1F"/>
          <w:sz w:val="24"/>
        </w:rPr>
        <w:t>Form</w:t>
      </w:r>
      <w:r>
        <w:rPr>
          <w:b/>
          <w:color w:val="221F1F"/>
          <w:spacing w:val="-1"/>
          <w:sz w:val="24"/>
        </w:rPr>
        <w:t xml:space="preserve"> </w:t>
      </w:r>
      <w:r>
        <w:rPr>
          <w:b/>
          <w:color w:val="221F1F"/>
          <w:sz w:val="24"/>
        </w:rPr>
        <w:t>of</w:t>
      </w:r>
      <w:r>
        <w:rPr>
          <w:b/>
          <w:color w:val="221F1F"/>
          <w:spacing w:val="-3"/>
          <w:sz w:val="24"/>
        </w:rPr>
        <w:t xml:space="preserve"> </w:t>
      </w:r>
      <w:r>
        <w:rPr>
          <w:b/>
          <w:color w:val="221F1F"/>
          <w:sz w:val="24"/>
        </w:rPr>
        <w:t>Tender</w:t>
      </w:r>
      <w:r>
        <w:rPr>
          <w:b/>
          <w:color w:val="221F1F"/>
          <w:spacing w:val="-1"/>
          <w:sz w:val="24"/>
        </w:rPr>
        <w:t xml:space="preserve"> </w:t>
      </w:r>
      <w:r>
        <w:rPr>
          <w:color w:val="221F1F"/>
          <w:sz w:val="24"/>
        </w:rPr>
        <w:t>prepared</w:t>
      </w:r>
      <w:r>
        <w:rPr>
          <w:color w:val="221F1F"/>
          <w:spacing w:val="-2"/>
          <w:sz w:val="24"/>
        </w:rPr>
        <w:t xml:space="preserve"> </w:t>
      </w:r>
      <w:r>
        <w:rPr>
          <w:color w:val="221F1F"/>
          <w:sz w:val="24"/>
        </w:rPr>
        <w:t>in</w:t>
      </w:r>
      <w:r>
        <w:rPr>
          <w:color w:val="221F1F"/>
          <w:spacing w:val="-1"/>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w:t>
      </w:r>
      <w:r>
        <w:rPr>
          <w:color w:val="221F1F"/>
          <w:spacing w:val="-2"/>
          <w:sz w:val="24"/>
        </w:rPr>
        <w:t xml:space="preserve"> </w:t>
      </w:r>
      <w:r>
        <w:rPr>
          <w:color w:val="221F1F"/>
          <w:spacing w:val="-5"/>
          <w:sz w:val="24"/>
        </w:rPr>
        <w:t>14;</w:t>
      </w:r>
    </w:p>
    <w:p w14:paraId="4594DFAE">
      <w:pPr>
        <w:pStyle w:val="15"/>
        <w:numPr>
          <w:ilvl w:val="2"/>
          <w:numId w:val="21"/>
        </w:numPr>
        <w:tabs>
          <w:tab w:val="left" w:pos="1799"/>
        </w:tabs>
        <w:spacing w:before="113" w:after="0" w:line="240" w:lineRule="auto"/>
        <w:ind w:left="1799" w:right="0" w:hanging="359"/>
        <w:jc w:val="left"/>
        <w:rPr>
          <w:sz w:val="24"/>
        </w:rPr>
      </w:pPr>
      <w:r>
        <w:rPr>
          <w:b/>
          <w:color w:val="221F1F"/>
          <w:sz w:val="24"/>
        </w:rPr>
        <w:t>Schedules:</w:t>
      </w:r>
      <w:r>
        <w:rPr>
          <w:b/>
          <w:color w:val="221F1F"/>
          <w:spacing w:val="-6"/>
          <w:sz w:val="24"/>
        </w:rPr>
        <w:t xml:space="preserve"> </w:t>
      </w:r>
      <w:r>
        <w:rPr>
          <w:color w:val="221F1F"/>
          <w:sz w:val="24"/>
        </w:rPr>
        <w:t>priced Activity</w:t>
      </w:r>
      <w:r>
        <w:rPr>
          <w:color w:val="221F1F"/>
          <w:spacing w:val="-2"/>
          <w:sz w:val="24"/>
        </w:rPr>
        <w:t xml:space="preserve"> </w:t>
      </w:r>
      <w:r>
        <w:rPr>
          <w:color w:val="221F1F"/>
          <w:sz w:val="24"/>
        </w:rPr>
        <w:t>Schedule</w:t>
      </w:r>
      <w:r>
        <w:rPr>
          <w:color w:val="221F1F"/>
          <w:spacing w:val="-1"/>
          <w:sz w:val="24"/>
        </w:rPr>
        <w:t xml:space="preserve"> </w:t>
      </w:r>
      <w:r>
        <w:rPr>
          <w:color w:val="221F1F"/>
          <w:sz w:val="24"/>
        </w:rPr>
        <w:t>completed</w:t>
      </w:r>
      <w:r>
        <w:rPr>
          <w:color w:val="221F1F"/>
          <w:spacing w:val="-2"/>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 14</w:t>
      </w:r>
      <w:r>
        <w:rPr>
          <w:color w:val="221F1F"/>
          <w:spacing w:val="-2"/>
          <w:sz w:val="24"/>
        </w:rPr>
        <w:t xml:space="preserve"> </w:t>
      </w:r>
      <w:r>
        <w:rPr>
          <w:color w:val="221F1F"/>
          <w:sz w:val="24"/>
        </w:rPr>
        <w:t>and</w:t>
      </w:r>
      <w:r>
        <w:rPr>
          <w:color w:val="221F1F"/>
          <w:spacing w:val="-2"/>
          <w:sz w:val="24"/>
        </w:rPr>
        <w:t xml:space="preserve"> </w:t>
      </w:r>
      <w:r>
        <w:rPr>
          <w:color w:val="221F1F"/>
          <w:sz w:val="24"/>
        </w:rPr>
        <w:t>ITT</w:t>
      </w:r>
      <w:r>
        <w:rPr>
          <w:color w:val="221F1F"/>
          <w:spacing w:val="1"/>
          <w:sz w:val="24"/>
        </w:rPr>
        <w:t xml:space="preserve"> </w:t>
      </w:r>
      <w:r>
        <w:rPr>
          <w:color w:val="221F1F"/>
          <w:spacing w:val="-5"/>
          <w:sz w:val="24"/>
        </w:rPr>
        <w:t>16;</w:t>
      </w:r>
    </w:p>
    <w:p w14:paraId="6567BA6D">
      <w:pPr>
        <w:pStyle w:val="15"/>
        <w:numPr>
          <w:ilvl w:val="2"/>
          <w:numId w:val="21"/>
        </w:numPr>
        <w:tabs>
          <w:tab w:val="left" w:pos="1799"/>
        </w:tabs>
        <w:spacing w:before="111" w:after="0" w:line="240" w:lineRule="auto"/>
        <w:ind w:left="1799" w:right="0" w:hanging="359"/>
        <w:jc w:val="left"/>
        <w:rPr>
          <w:sz w:val="24"/>
        </w:rPr>
      </w:pPr>
      <w:r>
        <w:rPr>
          <w:b/>
          <w:color w:val="221F1F"/>
          <w:sz w:val="24"/>
        </w:rPr>
        <w:t>Tender</w:t>
      </w:r>
      <w:r>
        <w:rPr>
          <w:b/>
          <w:color w:val="221F1F"/>
          <w:spacing w:val="-4"/>
          <w:sz w:val="24"/>
        </w:rPr>
        <w:t xml:space="preserve"> </w:t>
      </w:r>
      <w:r>
        <w:rPr>
          <w:b/>
          <w:color w:val="221F1F"/>
          <w:sz w:val="24"/>
        </w:rPr>
        <w:t>Security</w:t>
      </w:r>
      <w:r>
        <w:rPr>
          <w:b/>
          <w:color w:val="221F1F"/>
          <w:spacing w:val="-2"/>
          <w:sz w:val="24"/>
        </w:rPr>
        <w:t xml:space="preserve"> </w:t>
      </w:r>
      <w:r>
        <w:rPr>
          <w:b/>
          <w:color w:val="221F1F"/>
          <w:sz w:val="24"/>
        </w:rPr>
        <w:t>or</w:t>
      </w:r>
      <w:r>
        <w:rPr>
          <w:b/>
          <w:color w:val="221F1F"/>
          <w:spacing w:val="-2"/>
          <w:sz w:val="24"/>
        </w:rPr>
        <w:t xml:space="preserve"> </w:t>
      </w:r>
      <w:r>
        <w:rPr>
          <w:b/>
          <w:color w:val="221F1F"/>
          <w:sz w:val="24"/>
        </w:rPr>
        <w:t>Tender-Securing</w:t>
      </w:r>
      <w:r>
        <w:rPr>
          <w:b/>
          <w:color w:val="221F1F"/>
          <w:spacing w:val="-2"/>
          <w:sz w:val="24"/>
        </w:rPr>
        <w:t xml:space="preserve"> </w:t>
      </w:r>
      <w:r>
        <w:rPr>
          <w:b/>
          <w:color w:val="221F1F"/>
          <w:sz w:val="24"/>
        </w:rPr>
        <w:t>Declaration</w:t>
      </w:r>
      <w:r>
        <w:rPr>
          <w:b/>
          <w:color w:val="221F1F"/>
          <w:spacing w:val="-2"/>
          <w:sz w:val="24"/>
        </w:rPr>
        <w:t xml:space="preserve"> </w:t>
      </w:r>
      <w:r>
        <w:rPr>
          <w:color w:val="221F1F"/>
          <w:sz w:val="24"/>
        </w:rPr>
        <w:t>in</w:t>
      </w:r>
      <w:r>
        <w:rPr>
          <w:color w:val="221F1F"/>
          <w:spacing w:val="-5"/>
          <w:sz w:val="24"/>
        </w:rPr>
        <w:t xml:space="preserve"> </w:t>
      </w:r>
      <w:r>
        <w:rPr>
          <w:color w:val="221F1F"/>
          <w:sz w:val="24"/>
        </w:rPr>
        <w:t>accordance</w:t>
      </w:r>
      <w:r>
        <w:rPr>
          <w:color w:val="221F1F"/>
          <w:spacing w:val="-2"/>
          <w:sz w:val="24"/>
        </w:rPr>
        <w:t xml:space="preserve"> </w:t>
      </w:r>
      <w:r>
        <w:rPr>
          <w:color w:val="221F1F"/>
          <w:sz w:val="24"/>
        </w:rPr>
        <w:t>with</w:t>
      </w:r>
      <w:r>
        <w:rPr>
          <w:color w:val="221F1F"/>
          <w:spacing w:val="-2"/>
          <w:sz w:val="24"/>
        </w:rPr>
        <w:t xml:space="preserve"> </w:t>
      </w:r>
      <w:r>
        <w:rPr>
          <w:color w:val="221F1F"/>
          <w:sz w:val="24"/>
        </w:rPr>
        <w:t>ITT</w:t>
      </w:r>
      <w:r>
        <w:rPr>
          <w:color w:val="221F1F"/>
          <w:spacing w:val="-3"/>
          <w:sz w:val="24"/>
        </w:rPr>
        <w:t xml:space="preserve"> </w:t>
      </w:r>
      <w:r>
        <w:rPr>
          <w:color w:val="221F1F"/>
          <w:spacing w:val="-2"/>
          <w:sz w:val="24"/>
        </w:rPr>
        <w:t>21.1;</w:t>
      </w:r>
    </w:p>
    <w:p w14:paraId="0E9C5802">
      <w:pPr>
        <w:pStyle w:val="15"/>
        <w:spacing w:after="0" w:line="240" w:lineRule="auto"/>
        <w:jc w:val="left"/>
        <w:rPr>
          <w:sz w:val="24"/>
        </w:rPr>
        <w:sectPr>
          <w:pgSz w:w="11920" w:h="16840"/>
          <w:pgMar w:top="240" w:right="0" w:bottom="480" w:left="0" w:header="0" w:footer="300" w:gutter="0"/>
          <w:cols w:space="720" w:num="1"/>
        </w:sectPr>
      </w:pPr>
    </w:p>
    <w:p w14:paraId="2E08107E">
      <w:pPr>
        <w:pStyle w:val="15"/>
        <w:numPr>
          <w:ilvl w:val="2"/>
          <w:numId w:val="21"/>
        </w:numPr>
        <w:tabs>
          <w:tab w:val="left" w:pos="1799"/>
        </w:tabs>
        <w:spacing w:before="69" w:after="0" w:line="240" w:lineRule="auto"/>
        <w:ind w:left="1799" w:right="0" w:hanging="359"/>
        <w:jc w:val="left"/>
        <w:rPr>
          <w:sz w:val="24"/>
        </w:rPr>
      </w:pPr>
      <w:r>
        <w:rPr>
          <w:b/>
          <w:color w:val="221F1F"/>
          <w:sz w:val="24"/>
        </w:rPr>
        <w:t>Alternative</w:t>
      </w:r>
      <w:r>
        <w:rPr>
          <w:b/>
          <w:color w:val="221F1F"/>
          <w:spacing w:val="-3"/>
          <w:sz w:val="24"/>
        </w:rPr>
        <w:t xml:space="preserve"> </w:t>
      </w:r>
      <w:r>
        <w:rPr>
          <w:b/>
          <w:color w:val="221F1F"/>
          <w:sz w:val="24"/>
        </w:rPr>
        <w:t>Tender</w:t>
      </w:r>
      <w:r>
        <w:rPr>
          <w:color w:val="221F1F"/>
          <w:sz w:val="24"/>
        </w:rPr>
        <w:t>:</w:t>
      </w:r>
      <w:r>
        <w:rPr>
          <w:color w:val="221F1F"/>
          <w:spacing w:val="-2"/>
          <w:sz w:val="24"/>
        </w:rPr>
        <w:t xml:space="preserve"> </w:t>
      </w:r>
      <w:r>
        <w:rPr>
          <w:color w:val="221F1F"/>
          <w:sz w:val="24"/>
        </w:rPr>
        <w:t>if</w:t>
      </w:r>
      <w:r>
        <w:rPr>
          <w:color w:val="221F1F"/>
          <w:spacing w:val="-3"/>
          <w:sz w:val="24"/>
        </w:rPr>
        <w:t xml:space="preserve"> </w:t>
      </w:r>
      <w:r>
        <w:rPr>
          <w:color w:val="221F1F"/>
          <w:sz w:val="24"/>
        </w:rPr>
        <w:t>permissible</w:t>
      </w:r>
      <w:r>
        <w:rPr>
          <w:color w:val="221F1F"/>
          <w:spacing w:val="-3"/>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w:t>
      </w:r>
      <w:r>
        <w:rPr>
          <w:color w:val="221F1F"/>
          <w:spacing w:val="1"/>
          <w:sz w:val="24"/>
        </w:rPr>
        <w:t xml:space="preserve"> </w:t>
      </w:r>
      <w:r>
        <w:rPr>
          <w:color w:val="221F1F"/>
          <w:spacing w:val="-5"/>
          <w:sz w:val="24"/>
        </w:rPr>
        <w:t>15;</w:t>
      </w:r>
    </w:p>
    <w:p w14:paraId="52421385">
      <w:pPr>
        <w:pStyle w:val="15"/>
        <w:numPr>
          <w:ilvl w:val="2"/>
          <w:numId w:val="21"/>
        </w:numPr>
        <w:tabs>
          <w:tab w:val="left" w:pos="1800"/>
        </w:tabs>
        <w:spacing w:before="111" w:after="0" w:line="273" w:lineRule="auto"/>
        <w:ind w:left="1800" w:right="1706" w:hanging="360"/>
        <w:jc w:val="left"/>
        <w:rPr>
          <w:sz w:val="24"/>
        </w:rPr>
      </w:pPr>
      <w:r>
        <w:rPr>
          <w:b/>
          <w:color w:val="221F1F"/>
          <w:sz w:val="24"/>
        </w:rPr>
        <w:t>Authorization:</w:t>
      </w:r>
      <w:r>
        <w:rPr>
          <w:b/>
          <w:color w:val="221F1F"/>
          <w:spacing w:val="-5"/>
          <w:sz w:val="24"/>
        </w:rPr>
        <w:t xml:space="preserve"> </w:t>
      </w:r>
      <w:r>
        <w:rPr>
          <w:color w:val="221F1F"/>
          <w:sz w:val="24"/>
        </w:rPr>
        <w:t>written</w:t>
      </w:r>
      <w:r>
        <w:rPr>
          <w:color w:val="221F1F"/>
          <w:spacing w:val="-4"/>
          <w:sz w:val="24"/>
        </w:rPr>
        <w:t xml:space="preserve"> </w:t>
      </w:r>
      <w:r>
        <w:rPr>
          <w:color w:val="221F1F"/>
          <w:sz w:val="24"/>
        </w:rPr>
        <w:t>confirmation</w:t>
      </w:r>
      <w:r>
        <w:rPr>
          <w:color w:val="221F1F"/>
          <w:spacing w:val="-2"/>
          <w:sz w:val="24"/>
        </w:rPr>
        <w:t xml:space="preserve"> </w:t>
      </w:r>
      <w:r>
        <w:rPr>
          <w:color w:val="221F1F"/>
          <w:sz w:val="24"/>
        </w:rPr>
        <w:t>authorizing</w:t>
      </w:r>
      <w:r>
        <w:rPr>
          <w:color w:val="221F1F"/>
          <w:spacing w:val="-7"/>
          <w:sz w:val="24"/>
        </w:rPr>
        <w:t xml:space="preserve"> </w:t>
      </w:r>
      <w:r>
        <w:rPr>
          <w:color w:val="221F1F"/>
          <w:sz w:val="24"/>
        </w:rPr>
        <w:t>the</w:t>
      </w:r>
      <w:r>
        <w:rPr>
          <w:color w:val="221F1F"/>
          <w:spacing w:val="-5"/>
          <w:sz w:val="24"/>
        </w:rPr>
        <w:t xml:space="preserve"> </w:t>
      </w:r>
      <w:r>
        <w:rPr>
          <w:color w:val="221F1F"/>
          <w:sz w:val="24"/>
        </w:rPr>
        <w:t>signatory</w:t>
      </w:r>
      <w:r>
        <w:rPr>
          <w:color w:val="221F1F"/>
          <w:spacing w:val="-4"/>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to</w:t>
      </w:r>
      <w:r>
        <w:rPr>
          <w:color w:val="221F1F"/>
          <w:spacing w:val="-4"/>
          <w:sz w:val="24"/>
        </w:rPr>
        <w:t xml:space="preserve"> </w:t>
      </w:r>
      <w:r>
        <w:rPr>
          <w:color w:val="221F1F"/>
          <w:sz w:val="24"/>
        </w:rPr>
        <w:t>commit the Tenderer, in accordance with ITT 22.3;</w:t>
      </w:r>
    </w:p>
    <w:p w14:paraId="65DC8BBE">
      <w:pPr>
        <w:pStyle w:val="15"/>
        <w:numPr>
          <w:ilvl w:val="2"/>
          <w:numId w:val="21"/>
        </w:numPr>
        <w:tabs>
          <w:tab w:val="left" w:pos="1800"/>
        </w:tabs>
        <w:spacing w:before="23" w:after="0" w:line="271" w:lineRule="auto"/>
        <w:ind w:left="1800" w:right="2206" w:hanging="360"/>
        <w:jc w:val="left"/>
        <w:rPr>
          <w:sz w:val="24"/>
        </w:rPr>
      </w:pPr>
      <w:r>
        <w:rPr>
          <w:b/>
          <w:color w:val="221F1F"/>
          <w:sz w:val="24"/>
        </w:rPr>
        <w:t>Qualifications:</w:t>
      </w:r>
      <w:r>
        <w:rPr>
          <w:b/>
          <w:color w:val="221F1F"/>
          <w:spacing w:val="-8"/>
          <w:sz w:val="24"/>
        </w:rPr>
        <w:t xml:space="preserve"> </w:t>
      </w:r>
      <w:r>
        <w:rPr>
          <w:color w:val="221F1F"/>
          <w:sz w:val="24"/>
        </w:rPr>
        <w:t>documentary</w:t>
      </w:r>
      <w:r>
        <w:rPr>
          <w:color w:val="221F1F"/>
          <w:spacing w:val="-4"/>
          <w:sz w:val="24"/>
        </w:rPr>
        <w:t xml:space="preserve"> </w:t>
      </w:r>
      <w:r>
        <w:rPr>
          <w:color w:val="221F1F"/>
          <w:sz w:val="24"/>
        </w:rPr>
        <w:t>evidence</w:t>
      </w:r>
      <w:r>
        <w:rPr>
          <w:color w:val="221F1F"/>
          <w:spacing w:val="-3"/>
          <w:sz w:val="24"/>
        </w:rPr>
        <w:t xml:space="preserve"> </w:t>
      </w:r>
      <w:r>
        <w:rPr>
          <w:color w:val="221F1F"/>
          <w:sz w:val="24"/>
        </w:rPr>
        <w:t>in</w:t>
      </w:r>
      <w:r>
        <w:rPr>
          <w:color w:val="221F1F"/>
          <w:spacing w:val="-4"/>
          <w:sz w:val="24"/>
        </w:rPr>
        <w:t xml:space="preserve"> </w:t>
      </w:r>
      <w:r>
        <w:rPr>
          <w:color w:val="221F1F"/>
          <w:sz w:val="24"/>
        </w:rPr>
        <w:t>accordance</w:t>
      </w:r>
      <w:r>
        <w:rPr>
          <w:color w:val="221F1F"/>
          <w:spacing w:val="-3"/>
          <w:sz w:val="24"/>
        </w:rPr>
        <w:t xml:space="preserve"> </w:t>
      </w:r>
      <w:r>
        <w:rPr>
          <w:color w:val="221F1F"/>
          <w:sz w:val="24"/>
        </w:rPr>
        <w:t>with</w:t>
      </w:r>
      <w:r>
        <w:rPr>
          <w:color w:val="221F1F"/>
          <w:spacing w:val="-4"/>
          <w:sz w:val="24"/>
        </w:rPr>
        <w:t xml:space="preserve"> </w:t>
      </w:r>
      <w:r>
        <w:rPr>
          <w:color w:val="221F1F"/>
          <w:sz w:val="24"/>
        </w:rPr>
        <w:t>ITT</w:t>
      </w:r>
      <w:r>
        <w:rPr>
          <w:color w:val="221F1F"/>
          <w:spacing w:val="-5"/>
          <w:sz w:val="24"/>
        </w:rPr>
        <w:t xml:space="preserve"> </w:t>
      </w:r>
      <w:r>
        <w:rPr>
          <w:color w:val="221F1F"/>
          <w:sz w:val="24"/>
        </w:rPr>
        <w:t>19</w:t>
      </w:r>
      <w:r>
        <w:rPr>
          <w:color w:val="221F1F"/>
          <w:spacing w:val="-4"/>
          <w:sz w:val="24"/>
        </w:rPr>
        <w:t xml:space="preserve"> </w:t>
      </w:r>
      <w:r>
        <w:rPr>
          <w:color w:val="221F1F"/>
          <w:sz w:val="24"/>
        </w:rPr>
        <w:t>establishing</w:t>
      </w:r>
      <w:r>
        <w:rPr>
          <w:color w:val="221F1F"/>
          <w:spacing w:val="-4"/>
          <w:sz w:val="24"/>
        </w:rPr>
        <w:t xml:space="preserve"> </w:t>
      </w:r>
      <w:r>
        <w:rPr>
          <w:color w:val="221F1F"/>
          <w:sz w:val="24"/>
        </w:rPr>
        <w:t>the Tenderer's qualifications to perform the Contract if its Tender is accepted;</w:t>
      </w:r>
    </w:p>
    <w:p w14:paraId="0B61ECA5">
      <w:pPr>
        <w:pStyle w:val="15"/>
        <w:numPr>
          <w:ilvl w:val="2"/>
          <w:numId w:val="21"/>
        </w:numPr>
        <w:tabs>
          <w:tab w:val="left" w:pos="1800"/>
        </w:tabs>
        <w:spacing w:before="27" w:after="0" w:line="273" w:lineRule="auto"/>
        <w:ind w:left="1800" w:right="1818" w:hanging="360"/>
        <w:jc w:val="left"/>
        <w:rPr>
          <w:sz w:val="24"/>
        </w:rPr>
      </w:pPr>
      <w:r>
        <w:rPr>
          <w:b/>
          <w:color w:val="221F1F"/>
          <w:sz w:val="24"/>
        </w:rPr>
        <w:t>Tenderer's</w:t>
      </w:r>
      <w:r>
        <w:rPr>
          <w:b/>
          <w:color w:val="221F1F"/>
          <w:spacing w:val="-5"/>
          <w:sz w:val="24"/>
        </w:rPr>
        <w:t xml:space="preserve"> </w:t>
      </w:r>
      <w:r>
        <w:rPr>
          <w:b/>
          <w:color w:val="221F1F"/>
          <w:sz w:val="24"/>
        </w:rPr>
        <w:t>Eligibility</w:t>
      </w:r>
      <w:r>
        <w:rPr>
          <w:color w:val="221F1F"/>
          <w:sz w:val="24"/>
        </w:rPr>
        <w:t>:</w:t>
      </w:r>
      <w:r>
        <w:rPr>
          <w:color w:val="221F1F"/>
          <w:spacing w:val="-7"/>
          <w:sz w:val="24"/>
        </w:rPr>
        <w:t xml:space="preserve"> </w:t>
      </w:r>
      <w:r>
        <w:rPr>
          <w:color w:val="221F1F"/>
          <w:sz w:val="24"/>
        </w:rPr>
        <w:t>documentary</w:t>
      </w:r>
      <w:r>
        <w:rPr>
          <w:color w:val="221F1F"/>
          <w:spacing w:val="-5"/>
          <w:sz w:val="24"/>
        </w:rPr>
        <w:t xml:space="preserve"> </w:t>
      </w:r>
      <w:r>
        <w:rPr>
          <w:color w:val="221F1F"/>
          <w:sz w:val="24"/>
        </w:rPr>
        <w:t>evidence</w:t>
      </w:r>
      <w:r>
        <w:rPr>
          <w:color w:val="221F1F"/>
          <w:spacing w:val="-2"/>
          <w:sz w:val="24"/>
        </w:rPr>
        <w:t xml:space="preserve"> </w:t>
      </w:r>
      <w:r>
        <w:rPr>
          <w:color w:val="221F1F"/>
          <w:sz w:val="24"/>
        </w:rPr>
        <w:t>in</w:t>
      </w:r>
      <w:r>
        <w:rPr>
          <w:color w:val="221F1F"/>
          <w:spacing w:val="-5"/>
          <w:sz w:val="24"/>
        </w:rPr>
        <w:t xml:space="preserve"> </w:t>
      </w:r>
      <w:r>
        <w:rPr>
          <w:color w:val="221F1F"/>
          <w:sz w:val="24"/>
        </w:rPr>
        <w:t>accordance</w:t>
      </w:r>
      <w:r>
        <w:rPr>
          <w:color w:val="221F1F"/>
          <w:spacing w:val="-4"/>
          <w:sz w:val="24"/>
        </w:rPr>
        <w:t xml:space="preserve"> </w:t>
      </w:r>
      <w:r>
        <w:rPr>
          <w:color w:val="221F1F"/>
          <w:sz w:val="24"/>
        </w:rPr>
        <w:t>with</w:t>
      </w:r>
      <w:r>
        <w:rPr>
          <w:color w:val="221F1F"/>
          <w:spacing w:val="-5"/>
          <w:sz w:val="24"/>
        </w:rPr>
        <w:t xml:space="preserve"> </w:t>
      </w:r>
      <w:r>
        <w:rPr>
          <w:color w:val="221F1F"/>
          <w:sz w:val="24"/>
        </w:rPr>
        <w:t>ITT</w:t>
      </w:r>
      <w:r>
        <w:rPr>
          <w:color w:val="221F1F"/>
          <w:spacing w:val="-3"/>
          <w:sz w:val="24"/>
        </w:rPr>
        <w:t xml:space="preserve"> </w:t>
      </w:r>
      <w:r>
        <w:rPr>
          <w:color w:val="221F1F"/>
          <w:sz w:val="24"/>
        </w:rPr>
        <w:t>19</w:t>
      </w:r>
      <w:r>
        <w:rPr>
          <w:color w:val="221F1F"/>
          <w:spacing w:val="-5"/>
          <w:sz w:val="24"/>
        </w:rPr>
        <w:t xml:space="preserve"> </w:t>
      </w:r>
      <w:r>
        <w:rPr>
          <w:color w:val="221F1F"/>
          <w:sz w:val="24"/>
        </w:rPr>
        <w:t>establishing the Tenderer's eligibility to Tender;</w:t>
      </w:r>
    </w:p>
    <w:p w14:paraId="77AFA1A5">
      <w:pPr>
        <w:pStyle w:val="15"/>
        <w:numPr>
          <w:ilvl w:val="2"/>
          <w:numId w:val="21"/>
        </w:numPr>
        <w:tabs>
          <w:tab w:val="left" w:pos="1800"/>
        </w:tabs>
        <w:spacing w:before="24" w:after="0" w:line="271" w:lineRule="auto"/>
        <w:ind w:left="1800" w:right="1194" w:hanging="360"/>
        <w:jc w:val="left"/>
        <w:rPr>
          <w:sz w:val="24"/>
        </w:rPr>
      </w:pPr>
      <w:r>
        <w:rPr>
          <w:b/>
          <w:color w:val="221F1F"/>
          <w:sz w:val="24"/>
        </w:rPr>
        <w:t>Conformity</w:t>
      </w:r>
      <w:r>
        <w:rPr>
          <w:color w:val="221F1F"/>
          <w:sz w:val="24"/>
        </w:rPr>
        <w:t>:</w:t>
      </w:r>
      <w:r>
        <w:rPr>
          <w:color w:val="221F1F"/>
          <w:spacing w:val="-6"/>
          <w:sz w:val="24"/>
        </w:rPr>
        <w:t xml:space="preserve"> </w:t>
      </w:r>
      <w:r>
        <w:rPr>
          <w:color w:val="221F1F"/>
          <w:sz w:val="24"/>
        </w:rPr>
        <w:t>documentary</w:t>
      </w:r>
      <w:r>
        <w:rPr>
          <w:color w:val="221F1F"/>
          <w:spacing w:val="-2"/>
          <w:sz w:val="24"/>
        </w:rPr>
        <w:t xml:space="preserve"> </w:t>
      </w:r>
      <w:r>
        <w:rPr>
          <w:color w:val="221F1F"/>
          <w:sz w:val="24"/>
        </w:rPr>
        <w:t>evidence</w:t>
      </w:r>
      <w:r>
        <w:rPr>
          <w:color w:val="221F1F"/>
          <w:spacing w:val="-3"/>
          <w:sz w:val="24"/>
        </w:rPr>
        <w:t xml:space="preserve"> </w:t>
      </w:r>
      <w:r>
        <w:rPr>
          <w:color w:val="221F1F"/>
          <w:sz w:val="24"/>
        </w:rPr>
        <w:t>in</w:t>
      </w:r>
      <w:r>
        <w:rPr>
          <w:color w:val="221F1F"/>
          <w:spacing w:val="-7"/>
          <w:sz w:val="24"/>
        </w:rPr>
        <w:t xml:space="preserve"> </w:t>
      </w:r>
      <w:r>
        <w:rPr>
          <w:color w:val="221F1F"/>
          <w:sz w:val="24"/>
        </w:rPr>
        <w:t>accordance</w:t>
      </w:r>
      <w:r>
        <w:rPr>
          <w:color w:val="221F1F"/>
          <w:spacing w:val="-3"/>
          <w:sz w:val="24"/>
        </w:rPr>
        <w:t xml:space="preserve"> </w:t>
      </w:r>
      <w:r>
        <w:rPr>
          <w:color w:val="221F1F"/>
          <w:sz w:val="24"/>
        </w:rPr>
        <w:t>with</w:t>
      </w:r>
      <w:r>
        <w:rPr>
          <w:color w:val="221F1F"/>
          <w:spacing w:val="-4"/>
          <w:sz w:val="24"/>
        </w:rPr>
        <w:t xml:space="preserve"> </w:t>
      </w:r>
      <w:r>
        <w:rPr>
          <w:color w:val="221F1F"/>
          <w:sz w:val="24"/>
        </w:rPr>
        <w:t>ITT</w:t>
      </w:r>
      <w:r>
        <w:rPr>
          <w:color w:val="221F1F"/>
          <w:spacing w:val="-5"/>
          <w:sz w:val="24"/>
        </w:rPr>
        <w:t xml:space="preserve"> </w:t>
      </w:r>
      <w:r>
        <w:rPr>
          <w:color w:val="221F1F"/>
          <w:sz w:val="24"/>
        </w:rPr>
        <w:t>18,</w:t>
      </w:r>
      <w:r>
        <w:rPr>
          <w:color w:val="221F1F"/>
          <w:spacing w:val="-4"/>
          <w:sz w:val="24"/>
        </w:rPr>
        <w:t xml:space="preserve"> </w:t>
      </w:r>
      <w:r>
        <w:rPr>
          <w:color w:val="221F1F"/>
          <w:sz w:val="24"/>
        </w:rPr>
        <w:t>that</w:t>
      </w:r>
      <w:r>
        <w:rPr>
          <w:color w:val="221F1F"/>
          <w:spacing w:val="-4"/>
          <w:sz w:val="24"/>
        </w:rPr>
        <w:t xml:space="preserve"> </w:t>
      </w:r>
      <w:r>
        <w:rPr>
          <w:color w:val="221F1F"/>
          <w:sz w:val="24"/>
        </w:rPr>
        <w:t>the</w:t>
      </w:r>
      <w:r>
        <w:rPr>
          <w:color w:val="221F1F"/>
          <w:spacing w:val="-5"/>
          <w:sz w:val="24"/>
        </w:rPr>
        <w:t xml:space="preserve"> </w:t>
      </w:r>
      <w:r>
        <w:rPr>
          <w:color w:val="221F1F"/>
          <w:sz w:val="24"/>
        </w:rPr>
        <w:t>Services</w:t>
      </w:r>
      <w:r>
        <w:rPr>
          <w:color w:val="221F1F"/>
          <w:spacing w:val="-2"/>
          <w:sz w:val="24"/>
        </w:rPr>
        <w:t xml:space="preserve"> </w:t>
      </w:r>
      <w:r>
        <w:rPr>
          <w:color w:val="221F1F"/>
          <w:sz w:val="24"/>
        </w:rPr>
        <w:t>conform</w:t>
      </w:r>
      <w:r>
        <w:rPr>
          <w:color w:val="221F1F"/>
          <w:spacing w:val="-2"/>
          <w:sz w:val="24"/>
        </w:rPr>
        <w:t xml:space="preserve"> </w:t>
      </w:r>
      <w:r>
        <w:rPr>
          <w:color w:val="221F1F"/>
          <w:sz w:val="24"/>
        </w:rPr>
        <w:t>to the tendering document; and</w:t>
      </w:r>
    </w:p>
    <w:p w14:paraId="666ED62F">
      <w:pPr>
        <w:pStyle w:val="15"/>
        <w:numPr>
          <w:ilvl w:val="2"/>
          <w:numId w:val="21"/>
        </w:numPr>
        <w:tabs>
          <w:tab w:val="left" w:pos="1799"/>
        </w:tabs>
        <w:spacing w:before="29" w:after="0" w:line="240" w:lineRule="auto"/>
        <w:ind w:left="1799" w:right="0" w:hanging="359"/>
        <w:jc w:val="left"/>
        <w:rPr>
          <w:b/>
          <w:sz w:val="24"/>
        </w:rPr>
      </w:pPr>
      <w:r>
        <w:rPr>
          <w:color w:val="221F1F"/>
          <w:sz w:val="24"/>
        </w:rPr>
        <w:t>Any</w:t>
      </w:r>
      <w:r>
        <w:rPr>
          <w:color w:val="221F1F"/>
          <w:spacing w:val="-2"/>
          <w:sz w:val="24"/>
        </w:rPr>
        <w:t xml:space="preserve"> </w:t>
      </w:r>
      <w:r>
        <w:rPr>
          <w:color w:val="221F1F"/>
          <w:sz w:val="24"/>
        </w:rPr>
        <w:t>other</w:t>
      </w:r>
      <w:r>
        <w:rPr>
          <w:color w:val="221F1F"/>
          <w:spacing w:val="-2"/>
          <w:sz w:val="24"/>
        </w:rPr>
        <w:t xml:space="preserve"> </w:t>
      </w:r>
      <w:r>
        <w:rPr>
          <w:color w:val="221F1F"/>
          <w:sz w:val="24"/>
        </w:rPr>
        <w:t>document</w:t>
      </w:r>
      <w:r>
        <w:rPr>
          <w:color w:val="221F1F"/>
          <w:spacing w:val="1"/>
          <w:sz w:val="24"/>
        </w:rPr>
        <w:t xml:space="preserve"> </w:t>
      </w:r>
      <w:r>
        <w:rPr>
          <w:color w:val="221F1F"/>
          <w:sz w:val="24"/>
        </w:rPr>
        <w:t>required in</w:t>
      </w:r>
      <w:r>
        <w:rPr>
          <w:color w:val="221F1F"/>
          <w:spacing w:val="-1"/>
          <w:sz w:val="24"/>
        </w:rPr>
        <w:t xml:space="preserve"> </w:t>
      </w:r>
      <w:r>
        <w:rPr>
          <w:color w:val="221F1F"/>
          <w:sz w:val="24"/>
        </w:rPr>
        <w:t>the</w:t>
      </w:r>
      <w:r>
        <w:rPr>
          <w:color w:val="221F1F"/>
          <w:spacing w:val="-2"/>
          <w:sz w:val="24"/>
        </w:rPr>
        <w:t xml:space="preserve"> </w:t>
      </w:r>
      <w:r>
        <w:rPr>
          <w:b/>
          <w:color w:val="221F1F"/>
          <w:spacing w:val="-4"/>
          <w:sz w:val="24"/>
        </w:rPr>
        <w:t>TDS.</w:t>
      </w:r>
    </w:p>
    <w:p w14:paraId="3885F3E3">
      <w:pPr>
        <w:pStyle w:val="7"/>
        <w:spacing w:before="259"/>
        <w:ind w:left="1440"/>
      </w:pPr>
      <w:r>
        <w:rPr>
          <w:color w:val="221F1F"/>
        </w:rPr>
        <w:t>The</w:t>
      </w:r>
      <w:r>
        <w:rPr>
          <w:color w:val="221F1F"/>
          <w:spacing w:val="-5"/>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chronologically</w:t>
      </w:r>
      <w:r>
        <w:rPr>
          <w:color w:val="221F1F"/>
          <w:spacing w:val="-5"/>
        </w:rPr>
        <w:t xml:space="preserve"> </w:t>
      </w:r>
      <w:r>
        <w:rPr>
          <w:color w:val="221F1F"/>
        </w:rPr>
        <w:t>serialize pages</w:t>
      </w:r>
      <w:r>
        <w:rPr>
          <w:color w:val="221F1F"/>
          <w:spacing w:val="-2"/>
        </w:rPr>
        <w:t xml:space="preserve"> </w:t>
      </w:r>
      <w:r>
        <w:rPr>
          <w:color w:val="221F1F"/>
        </w:rPr>
        <w:t>of</w:t>
      </w:r>
      <w:r>
        <w:rPr>
          <w:color w:val="221F1F"/>
          <w:spacing w:val="-1"/>
        </w:rPr>
        <w:t xml:space="preserve"> </w:t>
      </w:r>
      <w:r>
        <w:rPr>
          <w:color w:val="221F1F"/>
        </w:rPr>
        <w:t>all</w:t>
      </w:r>
      <w:r>
        <w:rPr>
          <w:color w:val="221F1F"/>
          <w:spacing w:val="-1"/>
        </w:rPr>
        <w:t xml:space="preserve"> </w:t>
      </w:r>
      <w:r>
        <w:rPr>
          <w:color w:val="221F1F"/>
        </w:rPr>
        <w:t>tender</w:t>
      </w:r>
      <w:r>
        <w:rPr>
          <w:color w:val="221F1F"/>
          <w:spacing w:val="-3"/>
        </w:rPr>
        <w:t xml:space="preserve"> </w:t>
      </w:r>
      <w:r>
        <w:rPr>
          <w:color w:val="221F1F"/>
        </w:rPr>
        <w:t>documents</w:t>
      </w:r>
      <w:r>
        <w:rPr>
          <w:color w:val="221F1F"/>
          <w:spacing w:val="1"/>
        </w:rPr>
        <w:t xml:space="preserve"> </w:t>
      </w:r>
      <w:r>
        <w:rPr>
          <w:color w:val="221F1F"/>
          <w:spacing w:val="-2"/>
        </w:rPr>
        <w:t>submitted.</w:t>
      </w:r>
    </w:p>
    <w:p w14:paraId="21440B84">
      <w:pPr>
        <w:pStyle w:val="15"/>
        <w:numPr>
          <w:ilvl w:val="1"/>
          <w:numId w:val="21"/>
        </w:numPr>
        <w:tabs>
          <w:tab w:val="left" w:pos="1360"/>
          <w:tab w:val="left" w:pos="1440"/>
        </w:tabs>
        <w:spacing w:before="254" w:after="0" w:line="242" w:lineRule="auto"/>
        <w:ind w:left="1440" w:right="848" w:hanging="576"/>
        <w:jc w:val="both"/>
        <w:rPr>
          <w:color w:val="221F1F"/>
          <w:sz w:val="24"/>
        </w:rPr>
      </w:pPr>
      <w:r>
        <w:rPr>
          <w:color w:val="221F1F"/>
          <w:sz w:val="24"/>
        </w:rPr>
        <w:t>In addition to the requirements under ITT 13.1, Tenders submitted by a JV shall include a copy of the</w:t>
      </w:r>
      <w:r>
        <w:rPr>
          <w:color w:val="221F1F"/>
          <w:spacing w:val="-4"/>
          <w:sz w:val="24"/>
        </w:rPr>
        <w:t xml:space="preserve"> </w:t>
      </w:r>
      <w:r>
        <w:rPr>
          <w:color w:val="221F1F"/>
          <w:sz w:val="24"/>
        </w:rPr>
        <w:t>Joint</w:t>
      </w:r>
      <w:r>
        <w:rPr>
          <w:color w:val="221F1F"/>
          <w:spacing w:val="-3"/>
          <w:sz w:val="24"/>
        </w:rPr>
        <w:t xml:space="preserve"> </w:t>
      </w:r>
      <w:r>
        <w:rPr>
          <w:color w:val="221F1F"/>
          <w:sz w:val="24"/>
        </w:rPr>
        <w:t>Venture Agreement</w:t>
      </w:r>
      <w:r>
        <w:rPr>
          <w:color w:val="221F1F"/>
          <w:spacing w:val="-3"/>
          <w:sz w:val="24"/>
        </w:rPr>
        <w:t xml:space="preserve"> </w:t>
      </w:r>
      <w:r>
        <w:rPr>
          <w:color w:val="221F1F"/>
          <w:sz w:val="24"/>
        </w:rPr>
        <w:t>entered</w:t>
      </w:r>
      <w:r>
        <w:rPr>
          <w:color w:val="221F1F"/>
          <w:spacing w:val="-1"/>
          <w:sz w:val="24"/>
        </w:rPr>
        <w:t xml:space="preserve"> </w:t>
      </w:r>
      <w:r>
        <w:rPr>
          <w:color w:val="221F1F"/>
          <w:sz w:val="24"/>
        </w:rPr>
        <w:t>into</w:t>
      </w:r>
      <w:r>
        <w:rPr>
          <w:color w:val="221F1F"/>
          <w:spacing w:val="-3"/>
          <w:sz w:val="24"/>
        </w:rPr>
        <w:t xml:space="preserve"> </w:t>
      </w:r>
      <w:r>
        <w:rPr>
          <w:color w:val="221F1F"/>
          <w:sz w:val="24"/>
        </w:rPr>
        <w:t>by</w:t>
      </w:r>
      <w:r>
        <w:rPr>
          <w:color w:val="221F1F"/>
          <w:spacing w:val="-3"/>
          <w:sz w:val="24"/>
        </w:rPr>
        <w:t xml:space="preserve"> </w:t>
      </w:r>
      <w:r>
        <w:rPr>
          <w:color w:val="221F1F"/>
          <w:sz w:val="24"/>
        </w:rPr>
        <w:t>all</w:t>
      </w:r>
      <w:r>
        <w:rPr>
          <w:color w:val="221F1F"/>
          <w:spacing w:val="-3"/>
          <w:sz w:val="24"/>
        </w:rPr>
        <w:t xml:space="preserve"> </w:t>
      </w:r>
      <w:r>
        <w:rPr>
          <w:color w:val="221F1F"/>
          <w:sz w:val="24"/>
        </w:rPr>
        <w:t>members.</w:t>
      </w:r>
      <w:r>
        <w:rPr>
          <w:color w:val="221F1F"/>
          <w:spacing w:val="-1"/>
          <w:sz w:val="24"/>
        </w:rPr>
        <w:t xml:space="preserve"> </w:t>
      </w:r>
      <w:r>
        <w:rPr>
          <w:color w:val="221F1F"/>
          <w:sz w:val="24"/>
        </w:rPr>
        <w:t>Alternatively, a</w:t>
      </w:r>
      <w:r>
        <w:rPr>
          <w:color w:val="221F1F"/>
          <w:spacing w:val="-2"/>
          <w:sz w:val="24"/>
        </w:rPr>
        <w:t xml:space="preserve"> </w:t>
      </w:r>
      <w:r>
        <w:rPr>
          <w:color w:val="221F1F"/>
          <w:sz w:val="24"/>
        </w:rPr>
        <w:t>Form</w:t>
      </w:r>
      <w:r>
        <w:rPr>
          <w:color w:val="221F1F"/>
          <w:spacing w:val="-1"/>
          <w:sz w:val="24"/>
        </w:rPr>
        <w:t xml:space="preserve"> </w:t>
      </w:r>
      <w:r>
        <w:rPr>
          <w:color w:val="221F1F"/>
          <w:sz w:val="24"/>
        </w:rPr>
        <w:t>of</w:t>
      </w:r>
      <w:r>
        <w:rPr>
          <w:color w:val="221F1F"/>
          <w:spacing w:val="-2"/>
          <w:sz w:val="24"/>
        </w:rPr>
        <w:t xml:space="preserve"> </w:t>
      </w:r>
      <w:r>
        <w:rPr>
          <w:color w:val="221F1F"/>
          <w:sz w:val="24"/>
        </w:rPr>
        <w:t>intent</w:t>
      </w:r>
      <w:r>
        <w:rPr>
          <w:color w:val="221F1F"/>
          <w:spacing w:val="-3"/>
          <w:sz w:val="24"/>
        </w:rPr>
        <w:t xml:space="preserve"> </w:t>
      </w:r>
      <w:r>
        <w:rPr>
          <w:color w:val="221F1F"/>
          <w:sz w:val="24"/>
        </w:rPr>
        <w:t>to</w:t>
      </w:r>
      <w:r>
        <w:rPr>
          <w:color w:val="221F1F"/>
          <w:spacing w:val="-3"/>
          <w:sz w:val="24"/>
        </w:rPr>
        <w:t xml:space="preserve"> </w:t>
      </w:r>
      <w:r>
        <w:rPr>
          <w:color w:val="221F1F"/>
          <w:sz w:val="24"/>
        </w:rPr>
        <w:t>execute a Joint Venture Agreement in the event of a successful Tender shall be signed by all members and submitted with the Tender, together with a copy of the proposed Agreement.</w:t>
      </w:r>
    </w:p>
    <w:p w14:paraId="5997E5D3">
      <w:pPr>
        <w:pStyle w:val="15"/>
        <w:numPr>
          <w:ilvl w:val="1"/>
          <w:numId w:val="21"/>
        </w:numPr>
        <w:tabs>
          <w:tab w:val="left" w:pos="1344"/>
          <w:tab w:val="left" w:pos="1440"/>
        </w:tabs>
        <w:spacing w:before="222" w:after="0" w:line="280" w:lineRule="auto"/>
        <w:ind w:left="1440" w:right="210" w:hanging="576"/>
        <w:jc w:val="left"/>
        <w:rPr>
          <w:sz w:val="24"/>
        </w:rPr>
      </w:pPr>
      <w:r>
        <w:rPr>
          <w:sz w:val="24"/>
        </w:rPr>
        <w:t>The</w:t>
      </w:r>
      <w:r>
        <w:rPr>
          <w:spacing w:val="-2"/>
          <w:sz w:val="24"/>
        </w:rPr>
        <w:t xml:space="preserve"> </w:t>
      </w:r>
      <w:r>
        <w:rPr>
          <w:sz w:val="24"/>
        </w:rPr>
        <w:t>Tenderer</w:t>
      </w:r>
      <w:r>
        <w:rPr>
          <w:spacing w:val="-2"/>
          <w:sz w:val="24"/>
        </w:rPr>
        <w:t xml:space="preserve"> </w:t>
      </w:r>
      <w:r>
        <w:rPr>
          <w:sz w:val="24"/>
        </w:rPr>
        <w:t>shall</w:t>
      </w:r>
      <w:r>
        <w:rPr>
          <w:spacing w:val="-5"/>
          <w:sz w:val="24"/>
        </w:rPr>
        <w:t xml:space="preserve"> </w:t>
      </w:r>
      <w:r>
        <w:rPr>
          <w:sz w:val="24"/>
        </w:rPr>
        <w:t>furnish</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of</w:t>
      </w:r>
      <w:r>
        <w:rPr>
          <w:spacing w:val="-2"/>
          <w:sz w:val="24"/>
        </w:rPr>
        <w:t xml:space="preserve"> </w:t>
      </w:r>
      <w:r>
        <w:rPr>
          <w:sz w:val="24"/>
        </w:rPr>
        <w:t>Tender</w:t>
      </w:r>
      <w:r>
        <w:rPr>
          <w:spacing w:val="-2"/>
          <w:sz w:val="24"/>
        </w:rPr>
        <w:t xml:space="preserve"> </w:t>
      </w:r>
      <w:r>
        <w:rPr>
          <w:sz w:val="24"/>
        </w:rPr>
        <w:t>information</w:t>
      </w:r>
      <w:r>
        <w:rPr>
          <w:spacing w:val="-3"/>
          <w:sz w:val="24"/>
        </w:rPr>
        <w:t xml:space="preserve"> </w:t>
      </w:r>
      <w:r>
        <w:rPr>
          <w:sz w:val="24"/>
        </w:rPr>
        <w:t>on</w:t>
      </w:r>
      <w:r>
        <w:rPr>
          <w:spacing w:val="-3"/>
          <w:sz w:val="24"/>
        </w:rPr>
        <w:t xml:space="preserve"> </w:t>
      </w:r>
      <w:r>
        <w:rPr>
          <w:sz w:val="24"/>
        </w:rPr>
        <w:t>commissions</w:t>
      </w:r>
      <w:r>
        <w:rPr>
          <w:spacing w:val="-6"/>
          <w:sz w:val="24"/>
        </w:rPr>
        <w:t xml:space="preserve"> </w:t>
      </w:r>
      <w:r>
        <w:rPr>
          <w:sz w:val="24"/>
        </w:rPr>
        <w:t>and</w:t>
      </w:r>
      <w:r>
        <w:rPr>
          <w:spacing w:val="-3"/>
          <w:sz w:val="24"/>
        </w:rPr>
        <w:t xml:space="preserve"> </w:t>
      </w:r>
      <w:r>
        <w:rPr>
          <w:sz w:val="24"/>
        </w:rPr>
        <w:t>gratuities,</w:t>
      </w:r>
      <w:r>
        <w:rPr>
          <w:spacing w:val="-3"/>
          <w:sz w:val="24"/>
        </w:rPr>
        <w:t xml:space="preserve"> </w:t>
      </w:r>
      <w:r>
        <w:rPr>
          <w:sz w:val="24"/>
        </w:rPr>
        <w:t>if</w:t>
      </w:r>
      <w:r>
        <w:rPr>
          <w:spacing w:val="-2"/>
          <w:sz w:val="24"/>
        </w:rPr>
        <w:t xml:space="preserve"> </w:t>
      </w:r>
      <w:r>
        <w:rPr>
          <w:sz w:val="24"/>
        </w:rPr>
        <w:t>any,</w:t>
      </w:r>
      <w:r>
        <w:rPr>
          <w:spacing w:val="-1"/>
          <w:sz w:val="24"/>
        </w:rPr>
        <w:t xml:space="preserve"> </w:t>
      </w:r>
      <w:r>
        <w:rPr>
          <w:sz w:val="24"/>
        </w:rPr>
        <w:t>paid</w:t>
      </w:r>
      <w:r>
        <w:rPr>
          <w:spacing w:val="-3"/>
          <w:sz w:val="24"/>
        </w:rPr>
        <w:t xml:space="preserve"> </w:t>
      </w:r>
      <w:r>
        <w:rPr>
          <w:sz w:val="24"/>
        </w:rPr>
        <w:t>or to be paid to agents or any other party relating to this Tender.</w:t>
      </w:r>
    </w:p>
    <w:p w14:paraId="5A3238E2">
      <w:pPr>
        <w:pStyle w:val="7"/>
        <w:spacing w:before="139"/>
      </w:pPr>
    </w:p>
    <w:p w14:paraId="0620A040">
      <w:pPr>
        <w:pStyle w:val="3"/>
        <w:numPr>
          <w:ilvl w:val="0"/>
          <w:numId w:val="21"/>
        </w:numPr>
        <w:tabs>
          <w:tab w:val="left" w:pos="1420"/>
        </w:tabs>
        <w:spacing w:before="0" w:after="0" w:line="240" w:lineRule="auto"/>
        <w:ind w:left="1420" w:right="0" w:hanging="556"/>
        <w:jc w:val="left"/>
      </w:pPr>
      <w:r>
        <w:rPr>
          <w:color w:val="221F1F"/>
        </w:rPr>
        <w:t>Form</w:t>
      </w:r>
      <w:r>
        <w:rPr>
          <w:color w:val="221F1F"/>
          <w:spacing w:val="-3"/>
        </w:rPr>
        <w:t xml:space="preserve"> </w:t>
      </w:r>
      <w:r>
        <w:rPr>
          <w:color w:val="221F1F"/>
        </w:rPr>
        <w:t>of</w:t>
      </w:r>
      <w:r>
        <w:rPr>
          <w:color w:val="221F1F"/>
          <w:spacing w:val="-3"/>
        </w:rPr>
        <w:t xml:space="preserve"> </w:t>
      </w:r>
      <w:r>
        <w:rPr>
          <w:color w:val="221F1F"/>
        </w:rPr>
        <w:t>Tender and</w:t>
      </w:r>
      <w:r>
        <w:rPr>
          <w:color w:val="221F1F"/>
          <w:spacing w:val="-4"/>
        </w:rPr>
        <w:t xml:space="preserve"> </w:t>
      </w:r>
      <w:r>
        <w:rPr>
          <w:color w:val="221F1F"/>
        </w:rPr>
        <w:t>Activity</w:t>
      </w:r>
      <w:r>
        <w:rPr>
          <w:color w:val="221F1F"/>
          <w:spacing w:val="1"/>
        </w:rPr>
        <w:t xml:space="preserve"> </w:t>
      </w:r>
      <w:r>
        <w:rPr>
          <w:color w:val="221F1F"/>
          <w:spacing w:val="-2"/>
        </w:rPr>
        <w:t>Schedule</w:t>
      </w:r>
    </w:p>
    <w:p w14:paraId="393F5328">
      <w:pPr>
        <w:pStyle w:val="15"/>
        <w:numPr>
          <w:ilvl w:val="1"/>
          <w:numId w:val="21"/>
        </w:numPr>
        <w:tabs>
          <w:tab w:val="left" w:pos="1399"/>
          <w:tab w:val="left" w:pos="1440"/>
        </w:tabs>
        <w:spacing w:before="238" w:after="0" w:line="242" w:lineRule="auto"/>
        <w:ind w:left="1440" w:right="846" w:hanging="576"/>
        <w:jc w:val="both"/>
        <w:rPr>
          <w:color w:val="221F1F"/>
          <w:sz w:val="24"/>
        </w:rPr>
      </w:pPr>
      <w:r>
        <w:rPr>
          <w:color w:val="221F1F"/>
          <w:sz w:val="24"/>
        </w:rPr>
        <w:t>The Form of Tender and priced Activity Schedule shall be prepared using the relevant forms furnished in Section IV, Tendering Forms. The forms must be completed without any alterations to the text, and no substitutes shall be accepted except as provided under ITT 22.3. All blank spaces shall be filled in with the information requested.</w:t>
      </w:r>
    </w:p>
    <w:p w14:paraId="39F5D0F7">
      <w:pPr>
        <w:pStyle w:val="15"/>
        <w:numPr>
          <w:ilvl w:val="1"/>
          <w:numId w:val="21"/>
        </w:numPr>
        <w:tabs>
          <w:tab w:val="left" w:pos="1348"/>
          <w:tab w:val="left" w:pos="1440"/>
        </w:tabs>
        <w:spacing w:before="219" w:after="0" w:line="280" w:lineRule="auto"/>
        <w:ind w:left="1440" w:right="851" w:hanging="576"/>
        <w:jc w:val="left"/>
        <w:rPr>
          <w:color w:val="221F1F"/>
          <w:sz w:val="24"/>
        </w:rPr>
      </w:pPr>
      <w:r>
        <w:rPr>
          <w:color w:val="221F1F"/>
          <w:sz w:val="24"/>
        </w:rPr>
        <w:t>The Tenderer shall furnish in the Form of Tender information on commissions and gratuities, if any, paid or to be paid to agents or any other party relating to this Tender.</w:t>
      </w:r>
    </w:p>
    <w:p w14:paraId="4F97F949">
      <w:pPr>
        <w:pStyle w:val="3"/>
        <w:numPr>
          <w:ilvl w:val="0"/>
          <w:numId w:val="21"/>
        </w:numPr>
        <w:tabs>
          <w:tab w:val="left" w:pos="1399"/>
        </w:tabs>
        <w:spacing w:before="139" w:after="0" w:line="240" w:lineRule="auto"/>
        <w:ind w:left="1399" w:right="0" w:hanging="540"/>
        <w:jc w:val="left"/>
      </w:pPr>
      <w:r>
        <w:rPr>
          <w:color w:val="221F1F"/>
        </w:rPr>
        <w:t>Alternative</w:t>
      </w:r>
      <w:r>
        <w:rPr>
          <w:color w:val="221F1F"/>
          <w:spacing w:val="-4"/>
        </w:rPr>
        <w:t xml:space="preserve"> </w:t>
      </w:r>
      <w:r>
        <w:rPr>
          <w:color w:val="221F1F"/>
          <w:spacing w:val="-2"/>
        </w:rPr>
        <w:t>Tenders</w:t>
      </w:r>
    </w:p>
    <w:p w14:paraId="6B77FA42">
      <w:pPr>
        <w:pStyle w:val="15"/>
        <w:numPr>
          <w:ilvl w:val="1"/>
          <w:numId w:val="21"/>
        </w:numPr>
        <w:tabs>
          <w:tab w:val="left" w:pos="1365"/>
          <w:tab w:val="left" w:pos="1440"/>
        </w:tabs>
        <w:spacing w:before="243" w:after="0" w:line="240" w:lineRule="auto"/>
        <w:ind w:left="1440" w:right="849" w:hanging="576"/>
        <w:jc w:val="left"/>
        <w:rPr>
          <w:color w:val="221F1F"/>
          <w:sz w:val="24"/>
        </w:rPr>
      </w:pPr>
      <w:r>
        <w:rPr>
          <w:color w:val="221F1F"/>
          <w:sz w:val="24"/>
        </w:rPr>
        <w:t xml:space="preserve">Unless otherwise indicated </w:t>
      </w:r>
      <w:r>
        <w:rPr>
          <w:b/>
          <w:color w:val="221F1F"/>
          <w:sz w:val="24"/>
        </w:rPr>
        <w:t>in the TDS</w:t>
      </w:r>
      <w:r>
        <w:rPr>
          <w:color w:val="221F1F"/>
          <w:sz w:val="24"/>
        </w:rPr>
        <w:t>, alternative Tenders shall not be considered. If alternatives</w:t>
      </w:r>
      <w:r>
        <w:rPr>
          <w:color w:val="221F1F"/>
          <w:spacing w:val="40"/>
          <w:sz w:val="24"/>
        </w:rPr>
        <w:t xml:space="preserve"> </w:t>
      </w:r>
      <w:r>
        <w:rPr>
          <w:color w:val="221F1F"/>
          <w:sz w:val="24"/>
        </w:rPr>
        <w:t>are permitted, only the technical alternatives, if any, of the Best Evaluated Tender shall be considered by the Procuring Entity.</w:t>
      </w:r>
    </w:p>
    <w:p w14:paraId="459FD617">
      <w:pPr>
        <w:pStyle w:val="15"/>
        <w:numPr>
          <w:ilvl w:val="1"/>
          <w:numId w:val="21"/>
        </w:numPr>
        <w:tabs>
          <w:tab w:val="left" w:pos="1396"/>
          <w:tab w:val="left" w:pos="1440"/>
        </w:tabs>
        <w:spacing w:before="0" w:after="0" w:line="228" w:lineRule="auto"/>
        <w:ind w:left="1440" w:right="846" w:hanging="576"/>
        <w:jc w:val="both"/>
        <w:rPr>
          <w:color w:val="221F1F"/>
          <w:sz w:val="24"/>
        </w:rPr>
      </w:pPr>
      <w:r>
        <w:rPr>
          <w:color w:val="221F1F"/>
          <w:sz w:val="24"/>
        </w:rPr>
        <w:t xml:space="preserve">When alternative times for completion are explicitly invited, a statement to that effect will be included </w:t>
      </w:r>
      <w:r>
        <w:rPr>
          <w:b/>
          <w:color w:val="221F1F"/>
          <w:sz w:val="24"/>
        </w:rPr>
        <w:t xml:space="preserve">in the TDS </w:t>
      </w:r>
      <w:r>
        <w:rPr>
          <w:color w:val="221F1F"/>
          <w:sz w:val="24"/>
        </w:rPr>
        <w:t>and the method of evaluating different time schedules will be described in Section III, Evaluation and Qualification Criteria.</w:t>
      </w:r>
    </w:p>
    <w:p w14:paraId="3BFD8D55">
      <w:pPr>
        <w:pStyle w:val="15"/>
        <w:numPr>
          <w:ilvl w:val="1"/>
          <w:numId w:val="21"/>
        </w:numPr>
        <w:tabs>
          <w:tab w:val="left" w:pos="1389"/>
          <w:tab w:val="left" w:pos="1440"/>
        </w:tabs>
        <w:spacing w:before="0" w:after="0" w:line="252" w:lineRule="auto"/>
        <w:ind w:left="1440" w:right="848" w:hanging="576"/>
        <w:jc w:val="both"/>
        <w:rPr>
          <w:color w:val="221F1F"/>
          <w:sz w:val="24"/>
        </w:rPr>
      </w:pPr>
      <w:r>
        <w:rPr>
          <w:color w:val="221F1F"/>
          <w:sz w:val="24"/>
        </w:rPr>
        <w:t xml:space="preserve">When specified </w:t>
      </w:r>
      <w:r>
        <w:rPr>
          <w:b/>
          <w:color w:val="221F1F"/>
          <w:sz w:val="24"/>
        </w:rPr>
        <w:t>in the TDS</w:t>
      </w:r>
      <w:r>
        <w:rPr>
          <w:color w:val="221F1F"/>
          <w:sz w:val="24"/>
        </w:rPr>
        <w:t xml:space="preserve">, Tenderers a reemitted to submit alternative technical solutions for specified parts of the Services, and such parts will be identified </w:t>
      </w:r>
      <w:r>
        <w:rPr>
          <w:b/>
          <w:color w:val="221F1F"/>
          <w:sz w:val="24"/>
        </w:rPr>
        <w:t>in the TDS</w:t>
      </w:r>
      <w:r>
        <w:rPr>
          <w:color w:val="221F1F"/>
          <w:sz w:val="24"/>
        </w:rPr>
        <w:t>, as will the method for their evaluating, and described in Section VII, Procuring Entity's Requirements.</w:t>
      </w:r>
    </w:p>
    <w:p w14:paraId="1CD0DA2F">
      <w:pPr>
        <w:pStyle w:val="3"/>
        <w:numPr>
          <w:ilvl w:val="0"/>
          <w:numId w:val="22"/>
        </w:numPr>
        <w:tabs>
          <w:tab w:val="left" w:pos="1420"/>
        </w:tabs>
        <w:spacing w:before="170" w:after="0" w:line="240" w:lineRule="auto"/>
        <w:ind w:left="1420" w:right="0" w:hanging="556"/>
        <w:jc w:val="left"/>
      </w:pPr>
      <w:r>
        <w:rPr>
          <w:color w:val="221F1F"/>
        </w:rPr>
        <w:t>Tender</w:t>
      </w:r>
      <w:r>
        <w:rPr>
          <w:color w:val="221F1F"/>
          <w:spacing w:val="-3"/>
        </w:rPr>
        <w:t xml:space="preserve"> </w:t>
      </w:r>
      <w:r>
        <w:rPr>
          <w:color w:val="221F1F"/>
        </w:rPr>
        <w:t>Prices</w:t>
      </w:r>
      <w:r>
        <w:rPr>
          <w:color w:val="221F1F"/>
          <w:spacing w:val="-2"/>
        </w:rPr>
        <w:t xml:space="preserve"> </w:t>
      </w:r>
      <w:r>
        <w:rPr>
          <w:color w:val="221F1F"/>
        </w:rPr>
        <w:t>and</w:t>
      </w:r>
      <w:r>
        <w:rPr>
          <w:color w:val="221F1F"/>
          <w:spacing w:val="-2"/>
        </w:rPr>
        <w:t xml:space="preserve"> Discounts</w:t>
      </w:r>
    </w:p>
    <w:p w14:paraId="477D5B1A">
      <w:pPr>
        <w:pStyle w:val="15"/>
        <w:numPr>
          <w:ilvl w:val="1"/>
          <w:numId w:val="22"/>
        </w:numPr>
        <w:tabs>
          <w:tab w:val="left" w:pos="1380"/>
          <w:tab w:val="left" w:pos="1440"/>
        </w:tabs>
        <w:spacing w:before="236" w:after="0" w:line="271" w:lineRule="auto"/>
        <w:ind w:left="1440" w:right="848" w:hanging="576"/>
        <w:jc w:val="left"/>
        <w:rPr>
          <w:sz w:val="24"/>
        </w:rPr>
      </w:pPr>
      <w:r>
        <w:rPr>
          <w:color w:val="221F1F"/>
          <w:sz w:val="24"/>
        </w:rPr>
        <w:t>The</w:t>
      </w:r>
      <w:r>
        <w:rPr>
          <w:color w:val="221F1F"/>
          <w:spacing w:val="32"/>
          <w:sz w:val="24"/>
        </w:rPr>
        <w:t xml:space="preserve"> </w:t>
      </w:r>
      <w:r>
        <w:rPr>
          <w:color w:val="221F1F"/>
          <w:sz w:val="24"/>
        </w:rPr>
        <w:t>prices</w:t>
      </w:r>
      <w:r>
        <w:rPr>
          <w:color w:val="221F1F"/>
          <w:spacing w:val="35"/>
          <w:sz w:val="24"/>
        </w:rPr>
        <w:t xml:space="preserve"> </w:t>
      </w:r>
      <w:r>
        <w:rPr>
          <w:color w:val="221F1F"/>
          <w:sz w:val="24"/>
        </w:rPr>
        <w:t>and</w:t>
      </w:r>
      <w:r>
        <w:rPr>
          <w:color w:val="221F1F"/>
          <w:spacing w:val="35"/>
          <w:sz w:val="24"/>
        </w:rPr>
        <w:t xml:space="preserve"> </w:t>
      </w:r>
      <w:r>
        <w:rPr>
          <w:color w:val="221F1F"/>
          <w:sz w:val="24"/>
        </w:rPr>
        <w:t>discounts</w:t>
      </w:r>
      <w:r>
        <w:rPr>
          <w:color w:val="221F1F"/>
          <w:spacing w:val="30"/>
          <w:sz w:val="24"/>
        </w:rPr>
        <w:t xml:space="preserve"> </w:t>
      </w:r>
      <w:r>
        <w:rPr>
          <w:color w:val="221F1F"/>
          <w:sz w:val="24"/>
        </w:rPr>
        <w:t>(including</w:t>
      </w:r>
      <w:r>
        <w:rPr>
          <w:color w:val="221F1F"/>
          <w:spacing w:val="33"/>
          <w:sz w:val="24"/>
        </w:rPr>
        <w:t xml:space="preserve"> </w:t>
      </w:r>
      <w:r>
        <w:rPr>
          <w:color w:val="221F1F"/>
          <w:sz w:val="24"/>
        </w:rPr>
        <w:t>any</w:t>
      </w:r>
      <w:r>
        <w:rPr>
          <w:color w:val="221F1F"/>
          <w:spacing w:val="35"/>
          <w:sz w:val="24"/>
        </w:rPr>
        <w:t xml:space="preserve"> </w:t>
      </w:r>
      <w:r>
        <w:rPr>
          <w:color w:val="221F1F"/>
          <w:sz w:val="24"/>
        </w:rPr>
        <w:t>price</w:t>
      </w:r>
      <w:r>
        <w:rPr>
          <w:color w:val="221F1F"/>
          <w:spacing w:val="34"/>
          <w:sz w:val="24"/>
        </w:rPr>
        <w:t xml:space="preserve"> </w:t>
      </w:r>
      <w:r>
        <w:rPr>
          <w:color w:val="221F1F"/>
          <w:sz w:val="24"/>
        </w:rPr>
        <w:t>reduction)</w:t>
      </w:r>
      <w:r>
        <w:rPr>
          <w:color w:val="221F1F"/>
          <w:spacing w:val="32"/>
          <w:sz w:val="24"/>
        </w:rPr>
        <w:t xml:space="preserve"> </w:t>
      </w:r>
      <w:r>
        <w:rPr>
          <w:color w:val="221F1F"/>
          <w:sz w:val="24"/>
        </w:rPr>
        <w:t>quoted</w:t>
      </w:r>
      <w:r>
        <w:rPr>
          <w:color w:val="221F1F"/>
          <w:spacing w:val="35"/>
          <w:sz w:val="24"/>
        </w:rPr>
        <w:t xml:space="preserve"> </w:t>
      </w:r>
      <w:r>
        <w:rPr>
          <w:color w:val="221F1F"/>
          <w:sz w:val="24"/>
        </w:rPr>
        <w:t>by</w:t>
      </w:r>
      <w:r>
        <w:rPr>
          <w:color w:val="221F1F"/>
          <w:spacing w:val="33"/>
          <w:sz w:val="24"/>
        </w:rPr>
        <w:t xml:space="preserve"> </w:t>
      </w:r>
      <w:r>
        <w:rPr>
          <w:color w:val="221F1F"/>
          <w:sz w:val="24"/>
        </w:rPr>
        <w:t>the</w:t>
      </w:r>
      <w:r>
        <w:rPr>
          <w:color w:val="221F1F"/>
          <w:spacing w:val="32"/>
          <w:sz w:val="24"/>
        </w:rPr>
        <w:t xml:space="preserve"> </w:t>
      </w:r>
      <w:r>
        <w:rPr>
          <w:color w:val="221F1F"/>
          <w:sz w:val="24"/>
        </w:rPr>
        <w:t>Tenderer</w:t>
      </w:r>
      <w:r>
        <w:rPr>
          <w:color w:val="221F1F"/>
          <w:spacing w:val="32"/>
          <w:sz w:val="24"/>
        </w:rPr>
        <w:t xml:space="preserve"> </w:t>
      </w:r>
      <w:r>
        <w:rPr>
          <w:color w:val="221F1F"/>
          <w:sz w:val="24"/>
        </w:rPr>
        <w:t>in</w:t>
      </w:r>
      <w:r>
        <w:rPr>
          <w:color w:val="221F1F"/>
          <w:spacing w:val="33"/>
          <w:sz w:val="24"/>
        </w:rPr>
        <w:t xml:space="preserve"> </w:t>
      </w:r>
      <w:r>
        <w:rPr>
          <w:color w:val="221F1F"/>
          <w:sz w:val="24"/>
        </w:rPr>
        <w:t>the</w:t>
      </w:r>
      <w:r>
        <w:rPr>
          <w:color w:val="221F1F"/>
          <w:spacing w:val="32"/>
          <w:sz w:val="24"/>
        </w:rPr>
        <w:t xml:space="preserve"> </w:t>
      </w:r>
      <w:r>
        <w:rPr>
          <w:color w:val="221F1F"/>
          <w:sz w:val="24"/>
        </w:rPr>
        <w:t>Form</w:t>
      </w:r>
      <w:r>
        <w:rPr>
          <w:color w:val="221F1F"/>
          <w:spacing w:val="35"/>
          <w:sz w:val="24"/>
        </w:rPr>
        <w:t xml:space="preserve"> </w:t>
      </w:r>
      <w:r>
        <w:rPr>
          <w:color w:val="221F1F"/>
          <w:sz w:val="24"/>
        </w:rPr>
        <w:t>of Tender and in the Activity Schedule (s) shall conform to the requirements specified below.</w:t>
      </w:r>
    </w:p>
    <w:p w14:paraId="00C5DDDC">
      <w:pPr>
        <w:pStyle w:val="15"/>
        <w:numPr>
          <w:ilvl w:val="1"/>
          <w:numId w:val="22"/>
        </w:numPr>
        <w:tabs>
          <w:tab w:val="left" w:pos="1339"/>
        </w:tabs>
        <w:spacing w:before="154" w:after="0" w:line="240" w:lineRule="auto"/>
        <w:ind w:left="1339" w:right="0" w:hanging="480"/>
        <w:jc w:val="left"/>
        <w:rPr>
          <w:sz w:val="24"/>
        </w:rPr>
      </w:pPr>
      <w:r>
        <w:rPr>
          <w:color w:val="221F1F"/>
          <w:sz w:val="24"/>
        </w:rPr>
        <w:t>All</w:t>
      </w:r>
      <w:r>
        <w:rPr>
          <w:color w:val="221F1F"/>
          <w:spacing w:val="-4"/>
          <w:sz w:val="24"/>
        </w:rPr>
        <w:t xml:space="preserve"> </w:t>
      </w:r>
      <w:r>
        <w:rPr>
          <w:color w:val="221F1F"/>
          <w:sz w:val="24"/>
        </w:rPr>
        <w:t>lots</w:t>
      </w:r>
      <w:r>
        <w:rPr>
          <w:color w:val="221F1F"/>
          <w:spacing w:val="-4"/>
          <w:sz w:val="24"/>
        </w:rPr>
        <w:t xml:space="preserve"> </w:t>
      </w:r>
      <w:r>
        <w:rPr>
          <w:color w:val="221F1F"/>
          <w:sz w:val="24"/>
        </w:rPr>
        <w:t>(contracts) and</w:t>
      </w:r>
      <w:r>
        <w:rPr>
          <w:color w:val="221F1F"/>
          <w:spacing w:val="-1"/>
          <w:sz w:val="24"/>
        </w:rPr>
        <w:t xml:space="preserve"> </w:t>
      </w:r>
      <w:r>
        <w:rPr>
          <w:color w:val="221F1F"/>
          <w:sz w:val="24"/>
        </w:rPr>
        <w:t>items</w:t>
      </w:r>
      <w:r>
        <w:rPr>
          <w:color w:val="221F1F"/>
          <w:spacing w:val="-1"/>
          <w:sz w:val="24"/>
        </w:rPr>
        <w:t xml:space="preserve"> </w:t>
      </w:r>
      <w:r>
        <w:rPr>
          <w:color w:val="221F1F"/>
          <w:sz w:val="24"/>
        </w:rPr>
        <w:t>must</w:t>
      </w:r>
      <w:r>
        <w:rPr>
          <w:color w:val="221F1F"/>
          <w:spacing w:val="-3"/>
          <w:sz w:val="24"/>
        </w:rPr>
        <w:t xml:space="preserve"> </w:t>
      </w:r>
      <w:r>
        <w:rPr>
          <w:color w:val="221F1F"/>
          <w:sz w:val="24"/>
        </w:rPr>
        <w:t>be listed</w:t>
      </w:r>
      <w:r>
        <w:rPr>
          <w:color w:val="221F1F"/>
          <w:spacing w:val="-2"/>
          <w:sz w:val="24"/>
        </w:rPr>
        <w:t xml:space="preserve"> </w:t>
      </w:r>
      <w:r>
        <w:rPr>
          <w:color w:val="221F1F"/>
          <w:sz w:val="24"/>
        </w:rPr>
        <w:t>and</w:t>
      </w:r>
      <w:r>
        <w:rPr>
          <w:color w:val="221F1F"/>
          <w:spacing w:val="-1"/>
          <w:sz w:val="24"/>
        </w:rPr>
        <w:t xml:space="preserve"> </w:t>
      </w:r>
      <w:r>
        <w:rPr>
          <w:color w:val="221F1F"/>
          <w:sz w:val="24"/>
        </w:rPr>
        <w:t>priced</w:t>
      </w:r>
      <w:r>
        <w:rPr>
          <w:color w:val="221F1F"/>
          <w:spacing w:val="1"/>
          <w:sz w:val="24"/>
        </w:rPr>
        <w:t xml:space="preserve"> </w:t>
      </w:r>
      <w:r>
        <w:rPr>
          <w:color w:val="221F1F"/>
          <w:sz w:val="24"/>
        </w:rPr>
        <w:t>separately</w:t>
      </w:r>
      <w:r>
        <w:rPr>
          <w:color w:val="221F1F"/>
          <w:spacing w:val="-1"/>
          <w:sz w:val="24"/>
        </w:rPr>
        <w:t xml:space="preserve"> </w:t>
      </w:r>
      <w:r>
        <w:rPr>
          <w:color w:val="221F1F"/>
          <w:sz w:val="24"/>
        </w:rPr>
        <w:t>in</w:t>
      </w:r>
      <w:r>
        <w:rPr>
          <w:color w:val="221F1F"/>
          <w:spacing w:val="-1"/>
          <w:sz w:val="24"/>
        </w:rPr>
        <w:t xml:space="preserve"> </w:t>
      </w:r>
      <w:r>
        <w:rPr>
          <w:color w:val="221F1F"/>
          <w:sz w:val="24"/>
        </w:rPr>
        <w:t>the</w:t>
      </w:r>
      <w:r>
        <w:rPr>
          <w:color w:val="221F1F"/>
          <w:spacing w:val="-2"/>
          <w:sz w:val="24"/>
        </w:rPr>
        <w:t xml:space="preserve"> </w:t>
      </w:r>
      <w:r>
        <w:rPr>
          <w:color w:val="221F1F"/>
          <w:sz w:val="24"/>
        </w:rPr>
        <w:t>Activity</w:t>
      </w:r>
      <w:r>
        <w:rPr>
          <w:color w:val="221F1F"/>
          <w:spacing w:val="-1"/>
          <w:sz w:val="24"/>
        </w:rPr>
        <w:t xml:space="preserve"> </w:t>
      </w:r>
      <w:r>
        <w:rPr>
          <w:color w:val="221F1F"/>
          <w:spacing w:val="-2"/>
          <w:sz w:val="24"/>
        </w:rPr>
        <w:t>Schedule(s).</w:t>
      </w:r>
    </w:p>
    <w:p w14:paraId="09226CDF">
      <w:pPr>
        <w:pStyle w:val="15"/>
        <w:numPr>
          <w:ilvl w:val="1"/>
          <w:numId w:val="22"/>
        </w:numPr>
        <w:tabs>
          <w:tab w:val="left" w:pos="1389"/>
          <w:tab w:val="left" w:pos="1440"/>
        </w:tabs>
        <w:spacing w:before="232" w:after="0" w:line="249" w:lineRule="auto"/>
        <w:ind w:left="1440" w:right="848" w:hanging="576"/>
        <w:jc w:val="both"/>
        <w:rPr>
          <w:sz w:val="24"/>
        </w:rPr>
      </w:pPr>
      <w:r>
        <w:rPr>
          <w:color w:val="221F1F"/>
          <w:sz w:val="24"/>
        </w:rPr>
        <w:t xml:space="preserve">The Contract shall be for the Services, as described in Appendix A to the Contract and in the Specifications (or Terms of Reference), based on the priced Activity Schedule, sub mitted by the </w:t>
      </w:r>
      <w:r>
        <w:rPr>
          <w:color w:val="221F1F"/>
          <w:spacing w:val="-2"/>
          <w:sz w:val="24"/>
        </w:rPr>
        <w:t>Tenderer.</w:t>
      </w:r>
    </w:p>
    <w:p w14:paraId="59798C55">
      <w:pPr>
        <w:pStyle w:val="15"/>
        <w:numPr>
          <w:ilvl w:val="1"/>
          <w:numId w:val="22"/>
        </w:numPr>
        <w:tabs>
          <w:tab w:val="left" w:pos="1375"/>
          <w:tab w:val="left" w:pos="1440"/>
        </w:tabs>
        <w:spacing w:before="179" w:after="0" w:line="268" w:lineRule="auto"/>
        <w:ind w:left="1440" w:right="848" w:hanging="576"/>
        <w:jc w:val="left"/>
        <w:rPr>
          <w:sz w:val="24"/>
        </w:rPr>
      </w:pPr>
      <w:r>
        <w:rPr>
          <w:color w:val="221F1F"/>
          <w:sz w:val="24"/>
        </w:rPr>
        <w:t>The</w:t>
      </w:r>
      <w:r>
        <w:rPr>
          <w:color w:val="221F1F"/>
          <w:spacing w:val="29"/>
          <w:sz w:val="24"/>
        </w:rPr>
        <w:t xml:space="preserve"> </w:t>
      </w:r>
      <w:r>
        <w:rPr>
          <w:color w:val="221F1F"/>
          <w:sz w:val="24"/>
        </w:rPr>
        <w:t>Tenderer</w:t>
      </w:r>
      <w:r>
        <w:rPr>
          <w:color w:val="221F1F"/>
          <w:spacing w:val="29"/>
          <w:sz w:val="24"/>
        </w:rPr>
        <w:t xml:space="preserve"> </w:t>
      </w:r>
      <w:r>
        <w:rPr>
          <w:color w:val="221F1F"/>
          <w:sz w:val="24"/>
        </w:rPr>
        <w:t>shall</w:t>
      </w:r>
      <w:r>
        <w:rPr>
          <w:color w:val="221F1F"/>
          <w:spacing w:val="28"/>
          <w:sz w:val="24"/>
        </w:rPr>
        <w:t xml:space="preserve"> </w:t>
      </w:r>
      <w:r>
        <w:rPr>
          <w:color w:val="221F1F"/>
          <w:sz w:val="24"/>
        </w:rPr>
        <w:t>quote</w:t>
      </w:r>
      <w:r>
        <w:rPr>
          <w:color w:val="221F1F"/>
          <w:spacing w:val="27"/>
          <w:sz w:val="24"/>
        </w:rPr>
        <w:t xml:space="preserve"> </w:t>
      </w:r>
      <w:r>
        <w:rPr>
          <w:color w:val="221F1F"/>
          <w:sz w:val="24"/>
        </w:rPr>
        <w:t>any</w:t>
      </w:r>
      <w:r>
        <w:rPr>
          <w:color w:val="221F1F"/>
          <w:spacing w:val="30"/>
          <w:sz w:val="24"/>
        </w:rPr>
        <w:t xml:space="preserve"> </w:t>
      </w:r>
      <w:r>
        <w:rPr>
          <w:color w:val="221F1F"/>
          <w:sz w:val="24"/>
        </w:rPr>
        <w:t>discounts</w:t>
      </w:r>
      <w:r>
        <w:rPr>
          <w:color w:val="221F1F"/>
          <w:spacing w:val="28"/>
          <w:sz w:val="24"/>
        </w:rPr>
        <w:t xml:space="preserve"> </w:t>
      </w:r>
      <w:r>
        <w:rPr>
          <w:color w:val="221F1F"/>
          <w:sz w:val="24"/>
        </w:rPr>
        <w:t>and</w:t>
      </w:r>
      <w:r>
        <w:rPr>
          <w:color w:val="221F1F"/>
          <w:spacing w:val="30"/>
          <w:sz w:val="24"/>
        </w:rPr>
        <w:t xml:space="preserve"> </w:t>
      </w:r>
      <w:r>
        <w:rPr>
          <w:color w:val="221F1F"/>
          <w:sz w:val="24"/>
        </w:rPr>
        <w:t>indicate</w:t>
      </w:r>
      <w:r>
        <w:rPr>
          <w:color w:val="221F1F"/>
          <w:spacing w:val="27"/>
          <w:sz w:val="24"/>
        </w:rPr>
        <w:t xml:space="preserve"> </w:t>
      </w:r>
      <w:r>
        <w:rPr>
          <w:color w:val="221F1F"/>
          <w:sz w:val="24"/>
        </w:rPr>
        <w:t>the</w:t>
      </w:r>
      <w:r>
        <w:rPr>
          <w:color w:val="221F1F"/>
          <w:spacing w:val="29"/>
          <w:sz w:val="24"/>
        </w:rPr>
        <w:t xml:space="preserve"> </w:t>
      </w:r>
      <w:r>
        <w:rPr>
          <w:color w:val="221F1F"/>
          <w:sz w:val="24"/>
        </w:rPr>
        <w:t>methodology</w:t>
      </w:r>
      <w:r>
        <w:rPr>
          <w:color w:val="221F1F"/>
          <w:spacing w:val="28"/>
          <w:sz w:val="24"/>
        </w:rPr>
        <w:t xml:space="preserve"> </w:t>
      </w:r>
      <w:r>
        <w:rPr>
          <w:color w:val="221F1F"/>
          <w:sz w:val="24"/>
        </w:rPr>
        <w:t>for</w:t>
      </w:r>
      <w:r>
        <w:rPr>
          <w:color w:val="221F1F"/>
          <w:spacing w:val="29"/>
          <w:sz w:val="24"/>
        </w:rPr>
        <w:t xml:space="preserve"> </w:t>
      </w:r>
      <w:r>
        <w:rPr>
          <w:color w:val="221F1F"/>
          <w:sz w:val="24"/>
        </w:rPr>
        <w:t>their</w:t>
      </w:r>
      <w:r>
        <w:rPr>
          <w:color w:val="221F1F"/>
          <w:spacing w:val="29"/>
          <w:sz w:val="24"/>
        </w:rPr>
        <w:t xml:space="preserve"> </w:t>
      </w:r>
      <w:r>
        <w:rPr>
          <w:color w:val="221F1F"/>
          <w:sz w:val="24"/>
        </w:rPr>
        <w:t>application</w:t>
      </w:r>
      <w:r>
        <w:rPr>
          <w:color w:val="221F1F"/>
          <w:spacing w:val="28"/>
          <w:sz w:val="24"/>
        </w:rPr>
        <w:t xml:space="preserve"> </w:t>
      </w:r>
      <w:r>
        <w:rPr>
          <w:color w:val="221F1F"/>
          <w:sz w:val="24"/>
        </w:rPr>
        <w:t>in</w:t>
      </w:r>
      <w:r>
        <w:rPr>
          <w:color w:val="221F1F"/>
          <w:spacing w:val="28"/>
          <w:sz w:val="24"/>
        </w:rPr>
        <w:t xml:space="preserve"> </w:t>
      </w:r>
      <w:r>
        <w:rPr>
          <w:color w:val="221F1F"/>
          <w:sz w:val="24"/>
        </w:rPr>
        <w:t>the Form of Tender in accordance with ITT 16.1.</w:t>
      </w:r>
    </w:p>
    <w:p w14:paraId="6C7A39F6">
      <w:pPr>
        <w:pStyle w:val="15"/>
        <w:spacing w:after="0" w:line="268" w:lineRule="auto"/>
        <w:jc w:val="left"/>
        <w:rPr>
          <w:sz w:val="24"/>
        </w:rPr>
        <w:sectPr>
          <w:footerReference r:id="rId11" w:type="default"/>
          <w:pgSz w:w="11920" w:h="16840"/>
          <w:pgMar w:top="240" w:right="0" w:bottom="480" w:left="0" w:header="0" w:footer="300" w:gutter="0"/>
          <w:cols w:space="720" w:num="1"/>
        </w:sectPr>
      </w:pPr>
    </w:p>
    <w:p w14:paraId="25848719">
      <w:pPr>
        <w:pStyle w:val="15"/>
        <w:numPr>
          <w:ilvl w:val="1"/>
          <w:numId w:val="22"/>
        </w:numPr>
        <w:tabs>
          <w:tab w:val="left" w:pos="1413"/>
          <w:tab w:val="left" w:pos="1440"/>
        </w:tabs>
        <w:spacing w:before="67" w:after="0" w:line="237" w:lineRule="auto"/>
        <w:ind w:left="1440" w:right="847" w:hanging="576"/>
        <w:jc w:val="both"/>
        <w:rPr>
          <w:sz w:val="24"/>
        </w:rPr>
      </w:pPr>
      <w:r>
        <w:rPr>
          <w:color w:val="221F1F"/>
          <w:sz w:val="24"/>
        </w:rPr>
        <w:t>The Tenderer shall fill in rates and prices for all items of the Services described in the in Specifications (or Terms of Reference), and listed in the Activity Schedule in Section VII,</w:t>
      </w:r>
      <w:r>
        <w:rPr>
          <w:color w:val="221F1F"/>
          <w:spacing w:val="40"/>
          <w:sz w:val="24"/>
        </w:rPr>
        <w:t xml:space="preserve"> </w:t>
      </w:r>
      <w:r>
        <w:rPr>
          <w:color w:val="221F1F"/>
          <w:sz w:val="24"/>
        </w:rPr>
        <w:t>Procuring Entity's Requirements. Items for which no rate or price is entered by the Tenderer will</w:t>
      </w:r>
      <w:r>
        <w:rPr>
          <w:color w:val="221F1F"/>
          <w:spacing w:val="40"/>
          <w:sz w:val="24"/>
        </w:rPr>
        <w:t xml:space="preserve"> </w:t>
      </w:r>
      <w:r>
        <w:rPr>
          <w:color w:val="221F1F"/>
          <w:sz w:val="24"/>
        </w:rPr>
        <w:t>not be paid for by the Procuring Entity when executed and shall be deemed covered by the other rates and prices in the Activity Schedule.</w:t>
      </w:r>
    </w:p>
    <w:p w14:paraId="487E633E">
      <w:pPr>
        <w:pStyle w:val="15"/>
        <w:numPr>
          <w:ilvl w:val="1"/>
          <w:numId w:val="22"/>
        </w:numPr>
        <w:tabs>
          <w:tab w:val="left" w:pos="1372"/>
          <w:tab w:val="left" w:pos="1440"/>
        </w:tabs>
        <w:spacing w:before="199" w:after="0" w:line="249" w:lineRule="auto"/>
        <w:ind w:left="1440" w:right="849" w:hanging="576"/>
        <w:jc w:val="both"/>
        <w:rPr>
          <w:sz w:val="24"/>
        </w:rPr>
      </w:pPr>
      <w:r>
        <w:rPr>
          <w:color w:val="221F1F"/>
          <w:sz w:val="24"/>
        </w:rPr>
        <w:t>All duties, taxes, and other levies payable by the Service Provider under the Contract, or for any other</w:t>
      </w:r>
      <w:r>
        <w:rPr>
          <w:color w:val="221F1F"/>
          <w:spacing w:val="-1"/>
          <w:sz w:val="24"/>
        </w:rPr>
        <w:t xml:space="preserve"> </w:t>
      </w:r>
      <w:r>
        <w:rPr>
          <w:color w:val="221F1F"/>
          <w:sz w:val="24"/>
        </w:rPr>
        <w:t>cause, as of</w:t>
      </w:r>
      <w:r>
        <w:rPr>
          <w:color w:val="221F1F"/>
          <w:spacing w:val="-1"/>
          <w:sz w:val="24"/>
        </w:rPr>
        <w:t xml:space="preserve"> </w:t>
      </w:r>
      <w:r>
        <w:rPr>
          <w:color w:val="221F1F"/>
          <w:sz w:val="24"/>
        </w:rPr>
        <w:t>the</w:t>
      </w:r>
      <w:r>
        <w:rPr>
          <w:color w:val="221F1F"/>
          <w:spacing w:val="-1"/>
          <w:sz w:val="24"/>
        </w:rPr>
        <w:t xml:space="preserve"> </w:t>
      </w:r>
      <w:r>
        <w:rPr>
          <w:color w:val="221F1F"/>
          <w:sz w:val="24"/>
        </w:rPr>
        <w:t>date</w:t>
      </w:r>
      <w:r>
        <w:rPr>
          <w:color w:val="221F1F"/>
          <w:spacing w:val="-1"/>
          <w:sz w:val="24"/>
        </w:rPr>
        <w:t xml:space="preserve"> </w:t>
      </w:r>
      <w:r>
        <w:rPr>
          <w:color w:val="221F1F"/>
          <w:sz w:val="24"/>
        </w:rPr>
        <w:t>30 days prior</w:t>
      </w:r>
      <w:r>
        <w:rPr>
          <w:color w:val="221F1F"/>
          <w:spacing w:val="-1"/>
          <w:sz w:val="24"/>
        </w:rPr>
        <w:t xml:space="preserve"> </w:t>
      </w:r>
      <w:r>
        <w:rPr>
          <w:color w:val="221F1F"/>
          <w:sz w:val="24"/>
        </w:rPr>
        <w:t>to the</w:t>
      </w:r>
      <w:r>
        <w:rPr>
          <w:color w:val="221F1F"/>
          <w:spacing w:val="-1"/>
          <w:sz w:val="24"/>
        </w:rPr>
        <w:t xml:space="preserve"> </w:t>
      </w:r>
      <w:r>
        <w:rPr>
          <w:color w:val="221F1F"/>
          <w:sz w:val="24"/>
        </w:rPr>
        <w:t>deadline</w:t>
      </w:r>
      <w:r>
        <w:rPr>
          <w:color w:val="221F1F"/>
          <w:spacing w:val="-1"/>
          <w:sz w:val="24"/>
        </w:rPr>
        <w:t xml:space="preserve"> </w:t>
      </w:r>
      <w:r>
        <w:rPr>
          <w:color w:val="221F1F"/>
          <w:sz w:val="24"/>
        </w:rPr>
        <w:t>for</w:t>
      </w:r>
      <w:r>
        <w:rPr>
          <w:color w:val="221F1F"/>
          <w:spacing w:val="-1"/>
          <w:sz w:val="24"/>
        </w:rPr>
        <w:t xml:space="preserve"> </w:t>
      </w:r>
      <w:r>
        <w:rPr>
          <w:color w:val="221F1F"/>
          <w:sz w:val="24"/>
        </w:rPr>
        <w:t>submission</w:t>
      </w:r>
      <w:r>
        <w:rPr>
          <w:color w:val="221F1F"/>
          <w:spacing w:val="-2"/>
          <w:sz w:val="24"/>
        </w:rPr>
        <w:t xml:space="preserve"> </w:t>
      </w:r>
      <w:r>
        <w:rPr>
          <w:color w:val="221F1F"/>
          <w:sz w:val="24"/>
        </w:rPr>
        <w:t>of</w:t>
      </w:r>
      <w:r>
        <w:rPr>
          <w:color w:val="221F1F"/>
          <w:spacing w:val="-1"/>
          <w:sz w:val="24"/>
        </w:rPr>
        <w:t xml:space="preserve"> </w:t>
      </w:r>
      <w:r>
        <w:rPr>
          <w:color w:val="221F1F"/>
          <w:sz w:val="24"/>
        </w:rPr>
        <w:t>Tenders, shall be</w:t>
      </w:r>
      <w:r>
        <w:rPr>
          <w:color w:val="221F1F"/>
          <w:spacing w:val="-1"/>
          <w:sz w:val="24"/>
        </w:rPr>
        <w:t xml:space="preserve"> </w:t>
      </w:r>
      <w:r>
        <w:rPr>
          <w:color w:val="221F1F"/>
          <w:sz w:val="24"/>
        </w:rPr>
        <w:t>included in the total Tender price submitted by the Tenderer.</w:t>
      </w:r>
    </w:p>
    <w:p w14:paraId="71A003DF">
      <w:pPr>
        <w:pStyle w:val="15"/>
        <w:numPr>
          <w:ilvl w:val="1"/>
          <w:numId w:val="22"/>
        </w:numPr>
        <w:tabs>
          <w:tab w:val="left" w:pos="1406"/>
          <w:tab w:val="left" w:pos="1440"/>
        </w:tabs>
        <w:spacing w:before="176" w:after="0" w:line="240" w:lineRule="auto"/>
        <w:ind w:left="1440" w:right="846" w:hanging="576"/>
        <w:jc w:val="both"/>
        <w:rPr>
          <w:sz w:val="24"/>
        </w:rPr>
      </w:pPr>
      <w:r>
        <w:rPr>
          <w:color w:val="221F1F"/>
          <w:sz w:val="24"/>
        </w:rPr>
        <w:t xml:space="preserve">If provided for </w:t>
      </w:r>
      <w:r>
        <w:rPr>
          <w:b/>
          <w:color w:val="221F1F"/>
          <w:sz w:val="24"/>
        </w:rPr>
        <w:t>in the TDS</w:t>
      </w:r>
      <w:r>
        <w:rPr>
          <w:color w:val="221F1F"/>
          <w:sz w:val="24"/>
        </w:rPr>
        <w:t>, the rates and prices quoted by the Tenderer shall be subject to adjustment during the performance of the Contract in accordance with and the provisions of Clause</w:t>
      </w:r>
    </w:p>
    <w:p w14:paraId="4D2B6F0D">
      <w:pPr>
        <w:pStyle w:val="7"/>
        <w:ind w:left="1440" w:right="849"/>
        <w:jc w:val="both"/>
      </w:pPr>
      <w:r>
        <w:rPr>
          <w:color w:val="221F1F"/>
        </w:rPr>
        <w:t>6.6 of the General Conditions of Contract and / or Special Conditions of Contract. The Tenderer shall submit with the Tender all the information required under the Special Conditions of Contract and of the General Conditions of Contract.</w:t>
      </w:r>
    </w:p>
    <w:p w14:paraId="120CB22A">
      <w:pPr>
        <w:pStyle w:val="15"/>
        <w:numPr>
          <w:ilvl w:val="1"/>
          <w:numId w:val="22"/>
        </w:numPr>
        <w:tabs>
          <w:tab w:val="left" w:pos="1372"/>
          <w:tab w:val="left" w:pos="1440"/>
        </w:tabs>
        <w:spacing w:before="192" w:after="0" w:line="249" w:lineRule="auto"/>
        <w:ind w:left="1440" w:right="848" w:hanging="576"/>
        <w:jc w:val="both"/>
        <w:rPr>
          <w:sz w:val="24"/>
        </w:rPr>
      </w:pPr>
      <w:r>
        <w:rPr>
          <w:color w:val="221F1F"/>
          <w:sz w:val="24"/>
        </w:rPr>
        <w:t xml:space="preserve">For the purpose of determining the remuneration due for additional Services, a breakdown of the lump-sum price shall be provided by the Tenderer in the form of Appendices D and E to the </w:t>
      </w:r>
      <w:r>
        <w:rPr>
          <w:color w:val="221F1F"/>
          <w:spacing w:val="-2"/>
          <w:sz w:val="24"/>
        </w:rPr>
        <w:t>Contract.</w:t>
      </w:r>
    </w:p>
    <w:p w14:paraId="2CD67680">
      <w:pPr>
        <w:pStyle w:val="3"/>
        <w:numPr>
          <w:ilvl w:val="0"/>
          <w:numId w:val="23"/>
        </w:numPr>
        <w:tabs>
          <w:tab w:val="left" w:pos="1339"/>
        </w:tabs>
        <w:spacing w:before="173" w:after="0" w:line="240" w:lineRule="auto"/>
        <w:ind w:left="1339" w:right="0" w:hanging="480"/>
        <w:jc w:val="left"/>
        <w:rPr>
          <w:color w:val="221F1F"/>
        </w:rPr>
      </w:pPr>
      <w:r>
        <w:rPr>
          <w:color w:val="221F1F"/>
        </w:rPr>
        <w:t>Currencies</w:t>
      </w:r>
      <w:r>
        <w:rPr>
          <w:color w:val="221F1F"/>
          <w:spacing w:val="-2"/>
        </w:rPr>
        <w:t xml:space="preserve"> </w:t>
      </w:r>
      <w:r>
        <w:rPr>
          <w:color w:val="221F1F"/>
        </w:rPr>
        <w:t>of</w:t>
      </w:r>
      <w:r>
        <w:rPr>
          <w:color w:val="221F1F"/>
          <w:spacing w:val="-2"/>
        </w:rPr>
        <w:t xml:space="preserve"> </w:t>
      </w:r>
      <w:r>
        <w:rPr>
          <w:color w:val="221F1F"/>
        </w:rPr>
        <w:t>Tender</w:t>
      </w:r>
      <w:r>
        <w:rPr>
          <w:color w:val="221F1F"/>
          <w:spacing w:val="-1"/>
        </w:rPr>
        <w:t xml:space="preserve"> </w:t>
      </w:r>
      <w:r>
        <w:rPr>
          <w:color w:val="221F1F"/>
        </w:rPr>
        <w:t>and</w:t>
      </w:r>
      <w:r>
        <w:rPr>
          <w:color w:val="221F1F"/>
          <w:spacing w:val="-3"/>
        </w:rPr>
        <w:t xml:space="preserve"> </w:t>
      </w:r>
      <w:r>
        <w:rPr>
          <w:color w:val="221F1F"/>
          <w:spacing w:val="-2"/>
        </w:rPr>
        <w:t>Payment</w:t>
      </w:r>
    </w:p>
    <w:p w14:paraId="1E624B32">
      <w:pPr>
        <w:pStyle w:val="15"/>
        <w:numPr>
          <w:ilvl w:val="1"/>
          <w:numId w:val="23"/>
        </w:numPr>
        <w:tabs>
          <w:tab w:val="left" w:pos="1339"/>
        </w:tabs>
        <w:spacing w:before="240" w:after="0" w:line="240" w:lineRule="auto"/>
        <w:ind w:left="1339" w:right="0" w:hanging="480"/>
        <w:jc w:val="left"/>
        <w:rPr>
          <w:color w:val="221F1F"/>
          <w:sz w:val="24"/>
        </w:rPr>
      </w:pPr>
      <w:r>
        <w:rPr>
          <w:color w:val="221F1F"/>
          <w:sz w:val="24"/>
        </w:rPr>
        <w:t>The</w:t>
      </w:r>
      <w:r>
        <w:rPr>
          <w:color w:val="221F1F"/>
          <w:spacing w:val="-3"/>
          <w:sz w:val="24"/>
        </w:rPr>
        <w:t xml:space="preserve"> </w:t>
      </w:r>
      <w:r>
        <w:rPr>
          <w:color w:val="221F1F"/>
          <w:sz w:val="24"/>
        </w:rPr>
        <w:t>currency</w:t>
      </w:r>
      <w:r>
        <w:rPr>
          <w:color w:val="221F1F"/>
          <w:spacing w:val="-2"/>
          <w:sz w:val="24"/>
        </w:rPr>
        <w:t xml:space="preserve"> </w:t>
      </w:r>
      <w:r>
        <w:rPr>
          <w:color w:val="221F1F"/>
          <w:sz w:val="24"/>
        </w:rPr>
        <w:t>of the</w:t>
      </w:r>
      <w:r>
        <w:rPr>
          <w:color w:val="221F1F"/>
          <w:spacing w:val="-3"/>
          <w:sz w:val="24"/>
        </w:rPr>
        <w:t xml:space="preserve"> </w:t>
      </w:r>
      <w:r>
        <w:rPr>
          <w:color w:val="221F1F"/>
          <w:sz w:val="24"/>
        </w:rPr>
        <w:t>Tender and</w:t>
      </w:r>
      <w:r>
        <w:rPr>
          <w:color w:val="221F1F"/>
          <w:spacing w:val="-2"/>
          <w:sz w:val="24"/>
        </w:rPr>
        <w:t xml:space="preserve"> </w:t>
      </w:r>
      <w:r>
        <w:rPr>
          <w:color w:val="221F1F"/>
          <w:sz w:val="24"/>
        </w:rPr>
        <w:t>the</w:t>
      </w:r>
      <w:r>
        <w:rPr>
          <w:color w:val="221F1F"/>
          <w:spacing w:val="-2"/>
          <w:sz w:val="24"/>
        </w:rPr>
        <w:t xml:space="preserve"> </w:t>
      </w:r>
      <w:r>
        <w:rPr>
          <w:color w:val="221F1F"/>
          <w:sz w:val="24"/>
        </w:rPr>
        <w:t>currency of payments</w:t>
      </w:r>
      <w:r>
        <w:rPr>
          <w:color w:val="221F1F"/>
          <w:spacing w:val="-2"/>
          <w:sz w:val="24"/>
        </w:rPr>
        <w:t xml:space="preserve"> </w:t>
      </w:r>
      <w:r>
        <w:rPr>
          <w:color w:val="221F1F"/>
          <w:sz w:val="24"/>
        </w:rPr>
        <w:t>shall</w:t>
      </w:r>
      <w:r>
        <w:rPr>
          <w:color w:val="221F1F"/>
          <w:spacing w:val="-1"/>
          <w:sz w:val="24"/>
        </w:rPr>
        <w:t xml:space="preserve"> </w:t>
      </w:r>
      <w:r>
        <w:rPr>
          <w:color w:val="221F1F"/>
          <w:sz w:val="24"/>
        </w:rPr>
        <w:t>be</w:t>
      </w:r>
      <w:r>
        <w:rPr>
          <w:color w:val="221F1F"/>
          <w:spacing w:val="-3"/>
          <w:sz w:val="24"/>
        </w:rPr>
        <w:t xml:space="preserve"> </w:t>
      </w:r>
      <w:r>
        <w:rPr>
          <w:color w:val="221F1F"/>
          <w:sz w:val="24"/>
        </w:rPr>
        <w:t>Kenya</w:t>
      </w:r>
      <w:r>
        <w:rPr>
          <w:color w:val="221F1F"/>
          <w:spacing w:val="2"/>
          <w:sz w:val="24"/>
        </w:rPr>
        <w:t xml:space="preserve"> </w:t>
      </w:r>
      <w:r>
        <w:rPr>
          <w:color w:val="221F1F"/>
          <w:spacing w:val="-2"/>
          <w:sz w:val="24"/>
        </w:rPr>
        <w:t>Shillings.</w:t>
      </w:r>
    </w:p>
    <w:p w14:paraId="3A844546">
      <w:pPr>
        <w:pStyle w:val="3"/>
        <w:numPr>
          <w:ilvl w:val="0"/>
          <w:numId w:val="23"/>
        </w:numPr>
        <w:tabs>
          <w:tab w:val="left" w:pos="1420"/>
        </w:tabs>
        <w:spacing w:before="230" w:after="0" w:line="240" w:lineRule="auto"/>
        <w:ind w:left="1420" w:right="0" w:hanging="556"/>
        <w:jc w:val="left"/>
        <w:rPr>
          <w:color w:val="221F1F"/>
        </w:rPr>
      </w:pPr>
      <w:r>
        <w:rPr>
          <w:color w:val="221F1F"/>
        </w:rPr>
        <w:t>Documents</w:t>
      </w:r>
      <w:r>
        <w:rPr>
          <w:color w:val="221F1F"/>
          <w:spacing w:val="-4"/>
        </w:rPr>
        <w:t xml:space="preserve"> </w:t>
      </w:r>
      <w:r>
        <w:rPr>
          <w:color w:val="221F1F"/>
        </w:rPr>
        <w:t>Establishing</w:t>
      </w:r>
      <w:r>
        <w:rPr>
          <w:color w:val="221F1F"/>
          <w:spacing w:val="-6"/>
        </w:rPr>
        <w:t xml:space="preserve"> </w:t>
      </w:r>
      <w:r>
        <w:rPr>
          <w:color w:val="221F1F"/>
        </w:rPr>
        <w:t>Conformity</w:t>
      </w:r>
      <w:r>
        <w:rPr>
          <w:color w:val="221F1F"/>
          <w:spacing w:val="-2"/>
        </w:rPr>
        <w:t xml:space="preserve"> </w:t>
      </w:r>
      <w:r>
        <w:rPr>
          <w:color w:val="221F1F"/>
        </w:rPr>
        <w:t>of</w:t>
      </w:r>
      <w:r>
        <w:rPr>
          <w:color w:val="221F1F"/>
          <w:spacing w:val="-4"/>
        </w:rPr>
        <w:t xml:space="preserve"> </w:t>
      </w:r>
      <w:r>
        <w:rPr>
          <w:color w:val="221F1F"/>
          <w:spacing w:val="-2"/>
        </w:rPr>
        <w:t>Services</w:t>
      </w:r>
    </w:p>
    <w:p w14:paraId="14915E43">
      <w:pPr>
        <w:pStyle w:val="15"/>
        <w:numPr>
          <w:ilvl w:val="1"/>
          <w:numId w:val="23"/>
        </w:numPr>
        <w:tabs>
          <w:tab w:val="left" w:pos="1348"/>
          <w:tab w:val="left" w:pos="1440"/>
        </w:tabs>
        <w:spacing w:before="238" w:after="0" w:line="249" w:lineRule="auto"/>
        <w:ind w:left="1440" w:right="848" w:hanging="576"/>
        <w:jc w:val="both"/>
        <w:rPr>
          <w:color w:val="221F1F"/>
          <w:sz w:val="24"/>
        </w:rPr>
      </w:pPr>
      <w:r>
        <w:rPr>
          <w:color w:val="221F1F"/>
          <w:sz w:val="24"/>
        </w:rPr>
        <w:t>To establish the conformity of the Non-Consulting</w:t>
      </w:r>
      <w:r>
        <w:rPr>
          <w:color w:val="221F1F"/>
          <w:spacing w:val="-1"/>
          <w:sz w:val="24"/>
        </w:rPr>
        <w:t xml:space="preserve"> </w:t>
      </w:r>
      <w:r>
        <w:rPr>
          <w:color w:val="221F1F"/>
          <w:sz w:val="24"/>
        </w:rPr>
        <w:t>Services to the tendering document, the Tenderer shall furnish as part of its Tender the documentary evidence that Services provided conform to the technical specifications and standards specified in Section VII, Procuring Entity's Requirements.</w:t>
      </w:r>
    </w:p>
    <w:p w14:paraId="26B15F26">
      <w:pPr>
        <w:pStyle w:val="7"/>
        <w:spacing w:before="72"/>
      </w:pPr>
    </w:p>
    <w:p w14:paraId="58182FA4">
      <w:pPr>
        <w:pStyle w:val="15"/>
        <w:numPr>
          <w:ilvl w:val="1"/>
          <w:numId w:val="23"/>
        </w:numPr>
        <w:tabs>
          <w:tab w:val="left" w:pos="1346"/>
          <w:tab w:val="left" w:pos="1440"/>
        </w:tabs>
        <w:spacing w:before="1" w:after="0" w:line="252" w:lineRule="auto"/>
        <w:ind w:left="1440" w:right="987" w:hanging="576"/>
        <w:jc w:val="both"/>
        <w:rPr>
          <w:sz w:val="24"/>
        </w:rPr>
      </w:pPr>
      <w:r>
        <w:rPr>
          <w:sz w:val="24"/>
        </w:rPr>
        <w:t>Standards</w:t>
      </w:r>
      <w:r>
        <w:rPr>
          <w:spacing w:val="-1"/>
          <w:sz w:val="24"/>
        </w:rPr>
        <w:t xml:space="preserve"> </w:t>
      </w:r>
      <w:r>
        <w:rPr>
          <w:sz w:val="24"/>
        </w:rPr>
        <w:t>for provision</w:t>
      </w:r>
      <w:r>
        <w:rPr>
          <w:spacing w:val="-3"/>
          <w:sz w:val="24"/>
        </w:rPr>
        <w:t xml:space="preserve"> </w:t>
      </w:r>
      <w:r>
        <w:rPr>
          <w:sz w:val="24"/>
        </w:rPr>
        <w:t>of the</w:t>
      </w:r>
      <w:r>
        <w:rPr>
          <w:spacing w:val="-2"/>
          <w:sz w:val="24"/>
        </w:rPr>
        <w:t xml:space="preserve"> </w:t>
      </w:r>
      <w:r>
        <w:rPr>
          <w:sz w:val="24"/>
        </w:rPr>
        <w:t>Non-</w:t>
      </w:r>
      <w:r>
        <w:rPr>
          <w:spacing w:val="-2"/>
          <w:sz w:val="24"/>
        </w:rPr>
        <w:t xml:space="preserve"> </w:t>
      </w:r>
      <w:r>
        <w:rPr>
          <w:sz w:val="24"/>
        </w:rPr>
        <w:t>Consulting</w:t>
      </w:r>
      <w:r>
        <w:rPr>
          <w:spacing w:val="-1"/>
          <w:sz w:val="24"/>
        </w:rPr>
        <w:t xml:space="preserve"> </w:t>
      </w:r>
      <w:r>
        <w:rPr>
          <w:sz w:val="24"/>
        </w:rPr>
        <w:t>Services are intended</w:t>
      </w:r>
      <w:r>
        <w:rPr>
          <w:spacing w:val="-1"/>
          <w:sz w:val="24"/>
        </w:rPr>
        <w:t xml:space="preserve"> </w:t>
      </w:r>
      <w:r>
        <w:rPr>
          <w:sz w:val="24"/>
        </w:rPr>
        <w:t>to</w:t>
      </w:r>
      <w:r>
        <w:rPr>
          <w:spacing w:val="-3"/>
          <w:sz w:val="24"/>
        </w:rPr>
        <w:t xml:space="preserve"> </w:t>
      </w:r>
      <w:r>
        <w:rPr>
          <w:sz w:val="24"/>
        </w:rPr>
        <w:t>be descriptive</w:t>
      </w:r>
      <w:r>
        <w:rPr>
          <w:spacing w:val="-2"/>
          <w:sz w:val="24"/>
        </w:rPr>
        <w:t xml:space="preserve"> </w:t>
      </w:r>
      <w:r>
        <w:rPr>
          <w:sz w:val="24"/>
        </w:rPr>
        <w:t>only</w:t>
      </w:r>
      <w:r>
        <w:rPr>
          <w:spacing w:val="-1"/>
          <w:sz w:val="24"/>
        </w:rPr>
        <w:t xml:space="preserve"> </w:t>
      </w:r>
      <w:r>
        <w:rPr>
          <w:sz w:val="24"/>
        </w:rPr>
        <w:t>and</w:t>
      </w:r>
      <w:r>
        <w:rPr>
          <w:spacing w:val="-1"/>
          <w:sz w:val="24"/>
        </w:rPr>
        <w:t xml:space="preserve"> </w:t>
      </w:r>
      <w:r>
        <w:rPr>
          <w:sz w:val="24"/>
        </w:rPr>
        <w:t>not restrictive. The Tenderer may offer other standards of quality provided that it demonstrates, to the Procuring Entity's satisfaction, that the substitutions ensure substantial equivalence or are superior to those specified in the Section VII, Procuring Entity's Requirements.</w:t>
      </w:r>
    </w:p>
    <w:p w14:paraId="22473220">
      <w:pPr>
        <w:pStyle w:val="15"/>
        <w:numPr>
          <w:ilvl w:val="1"/>
          <w:numId w:val="23"/>
        </w:numPr>
        <w:tabs>
          <w:tab w:val="left" w:pos="1401"/>
          <w:tab w:val="left" w:pos="1440"/>
        </w:tabs>
        <w:spacing w:before="199" w:after="0" w:line="237" w:lineRule="auto"/>
        <w:ind w:left="1440" w:right="846" w:hanging="576"/>
        <w:jc w:val="both"/>
        <w:rPr>
          <w:color w:val="221F1F"/>
          <w:sz w:val="24"/>
        </w:rPr>
      </w:pPr>
      <w:r>
        <w:rPr>
          <w:color w:val="221F1F"/>
          <w:sz w:val="24"/>
        </w:rPr>
        <w:t xml:space="preserve">Tender to provide, as part of the data for qualification, such information, including details of ownership, as shall be required to determine whether, according to the classification established by the Procuring Entity, </w:t>
      </w:r>
      <w:r>
        <w:rPr>
          <w:color w:val="221F1F"/>
          <w:sz w:val="24"/>
          <w:u w:val="single" w:color="221F1F"/>
        </w:rPr>
        <w:t>a Service provider or group of service providers.</w:t>
      </w:r>
      <w:r>
        <w:rPr>
          <w:color w:val="221F1F"/>
          <w:sz w:val="24"/>
        </w:rPr>
        <w:t xml:space="preserve"> qualifies for a margin of preference. Further the information will enable the Procuring Entity identify any actual or potential conflict of interest in relation to the procurement and/or contract management processes, or a possibility of collusion between tenderers, and thereby help to prevent any corrupt influence in relation to the procurement processor contract management.</w:t>
      </w:r>
    </w:p>
    <w:p w14:paraId="57A146F9">
      <w:pPr>
        <w:pStyle w:val="7"/>
        <w:spacing w:before="60"/>
      </w:pPr>
    </w:p>
    <w:p w14:paraId="7231771B">
      <w:pPr>
        <w:pStyle w:val="15"/>
        <w:numPr>
          <w:ilvl w:val="1"/>
          <w:numId w:val="23"/>
        </w:numPr>
        <w:tabs>
          <w:tab w:val="left" w:pos="1353"/>
          <w:tab w:val="left" w:pos="1440"/>
        </w:tabs>
        <w:spacing w:before="0" w:after="0" w:line="237" w:lineRule="auto"/>
        <w:ind w:left="1440" w:right="848" w:hanging="576"/>
        <w:jc w:val="both"/>
        <w:rPr>
          <w:color w:val="221F1F"/>
          <w:sz w:val="24"/>
        </w:rPr>
      </w:pPr>
      <w:r>
        <w:rPr>
          <w:color w:val="221F1F"/>
          <w:sz w:val="24"/>
        </w:rPr>
        <w:t>The purpose of the information described in ITT 18.3 above, overrides 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 a Tenderer's failure to disclose, or failure to provide required information on its ownership and control.</w:t>
      </w:r>
    </w:p>
    <w:p w14:paraId="2E8A96AD">
      <w:pPr>
        <w:pStyle w:val="7"/>
        <w:spacing w:before="197" w:line="237" w:lineRule="auto"/>
        <w:ind w:left="1360" w:right="848" w:hanging="509"/>
        <w:jc w:val="both"/>
      </w:pPr>
      <w:r>
        <w:rPr>
          <w:color w:val="221F1F"/>
        </w:rPr>
        <w:t>18.4 The Tenderer shall provide further documentary proof, information or authorizations that the Procuring</w:t>
      </w:r>
      <w:r>
        <w:rPr>
          <w:color w:val="221F1F"/>
          <w:spacing w:val="-3"/>
        </w:rPr>
        <w:t xml:space="preserve"> </w:t>
      </w:r>
      <w:r>
        <w:rPr>
          <w:color w:val="221F1F"/>
        </w:rPr>
        <w:t>Entity</w:t>
      </w:r>
      <w:r>
        <w:rPr>
          <w:color w:val="221F1F"/>
          <w:spacing w:val="-3"/>
        </w:rPr>
        <w:t xml:space="preserve"> </w:t>
      </w:r>
      <w:r>
        <w:rPr>
          <w:color w:val="221F1F"/>
        </w:rPr>
        <w:t>may</w:t>
      </w:r>
      <w:r>
        <w:rPr>
          <w:color w:val="221F1F"/>
          <w:spacing w:val="-1"/>
        </w:rPr>
        <w:t xml:space="preserve"> </w:t>
      </w:r>
      <w:r>
        <w:rPr>
          <w:color w:val="221F1F"/>
        </w:rPr>
        <w:t>request</w:t>
      </w:r>
      <w:r>
        <w:rPr>
          <w:color w:val="221F1F"/>
          <w:spacing w:val="-3"/>
        </w:rPr>
        <w:t xml:space="preserve"> </w:t>
      </w:r>
      <w:r>
        <w:rPr>
          <w:color w:val="221F1F"/>
        </w:rPr>
        <w:t>in</w:t>
      </w:r>
      <w:r>
        <w:rPr>
          <w:color w:val="221F1F"/>
          <w:spacing w:val="-1"/>
        </w:rPr>
        <w:t xml:space="preserve"> </w:t>
      </w:r>
      <w:r>
        <w:rPr>
          <w:color w:val="221F1F"/>
        </w:rPr>
        <w:t>relation</w:t>
      </w:r>
      <w:r>
        <w:rPr>
          <w:color w:val="221F1F"/>
          <w:spacing w:val="-1"/>
        </w:rPr>
        <w:t xml:space="preserve"> </w:t>
      </w:r>
      <w:r>
        <w:rPr>
          <w:color w:val="221F1F"/>
        </w:rPr>
        <w:t>to</w:t>
      </w:r>
      <w:r>
        <w:rPr>
          <w:color w:val="221F1F"/>
          <w:spacing w:val="-3"/>
        </w:rPr>
        <w:t xml:space="preserve"> </w:t>
      </w:r>
      <w:r>
        <w:rPr>
          <w:color w:val="221F1F"/>
        </w:rPr>
        <w:t>ownership</w:t>
      </w:r>
      <w:r>
        <w:rPr>
          <w:color w:val="221F1F"/>
          <w:spacing w:val="-1"/>
        </w:rPr>
        <w:t xml:space="preserve"> </w:t>
      </w:r>
      <w:r>
        <w:rPr>
          <w:color w:val="221F1F"/>
        </w:rPr>
        <w:t>and</w:t>
      </w:r>
      <w:r>
        <w:rPr>
          <w:color w:val="221F1F"/>
          <w:spacing w:val="-1"/>
        </w:rPr>
        <w:t xml:space="preserve"> </w:t>
      </w:r>
      <w:r>
        <w:rPr>
          <w:color w:val="221F1F"/>
        </w:rPr>
        <w:t>control</w:t>
      </w:r>
      <w:r>
        <w:rPr>
          <w:color w:val="221F1F"/>
          <w:spacing w:val="-1"/>
        </w:rPr>
        <w:t xml:space="preserve"> </w:t>
      </w:r>
      <w:r>
        <w:rPr>
          <w:color w:val="221F1F"/>
        </w:rPr>
        <w:t>which</w:t>
      </w:r>
      <w:r>
        <w:rPr>
          <w:color w:val="221F1F"/>
          <w:spacing w:val="-1"/>
        </w:rPr>
        <w:t xml:space="preserve"> </w:t>
      </w:r>
      <w:r>
        <w:rPr>
          <w:color w:val="221F1F"/>
        </w:rPr>
        <w:t>information</w:t>
      </w:r>
      <w:r>
        <w:rPr>
          <w:color w:val="221F1F"/>
          <w:spacing w:val="-1"/>
        </w:rPr>
        <w:t xml:space="preserve"> </w:t>
      </w:r>
      <w:r>
        <w:rPr>
          <w:color w:val="221F1F"/>
        </w:rPr>
        <w:t>on</w:t>
      </w:r>
      <w:r>
        <w:rPr>
          <w:color w:val="221F1F"/>
          <w:spacing w:val="-3"/>
        </w:rPr>
        <w:t xml:space="preserve"> </w:t>
      </w:r>
      <w:r>
        <w:rPr>
          <w:color w:val="221F1F"/>
        </w:rPr>
        <w:t>any</w:t>
      </w:r>
      <w:r>
        <w:rPr>
          <w:color w:val="221F1F"/>
          <w:spacing w:val="-1"/>
        </w:rPr>
        <w:t xml:space="preserve"> </w:t>
      </w:r>
      <w:r>
        <w:rPr>
          <w:color w:val="221F1F"/>
        </w:rPr>
        <w:t>changes to</w:t>
      </w:r>
      <w:r>
        <w:rPr>
          <w:color w:val="221F1F"/>
          <w:spacing w:val="-3"/>
        </w:rPr>
        <w:t xml:space="preserve"> </w:t>
      </w:r>
      <w:r>
        <w:rPr>
          <w:color w:val="221F1F"/>
        </w:rPr>
        <w:t>the</w:t>
      </w:r>
      <w:r>
        <w:rPr>
          <w:color w:val="221F1F"/>
          <w:spacing w:val="-4"/>
        </w:rPr>
        <w:t xml:space="preserve"> </w:t>
      </w:r>
      <w:r>
        <w:rPr>
          <w:color w:val="221F1F"/>
        </w:rPr>
        <w:t>information</w:t>
      </w:r>
      <w:r>
        <w:rPr>
          <w:color w:val="221F1F"/>
          <w:spacing w:val="-1"/>
        </w:rPr>
        <w:t xml:space="preserve"> </w:t>
      </w:r>
      <w:r>
        <w:rPr>
          <w:color w:val="221F1F"/>
        </w:rPr>
        <w:t>which</w:t>
      </w:r>
      <w:r>
        <w:rPr>
          <w:color w:val="221F1F"/>
          <w:spacing w:val="-3"/>
        </w:rPr>
        <w:t xml:space="preserve"> </w:t>
      </w:r>
      <w:r>
        <w:rPr>
          <w:color w:val="221F1F"/>
        </w:rPr>
        <w:t>was</w:t>
      </w:r>
      <w:r>
        <w:rPr>
          <w:color w:val="221F1F"/>
          <w:spacing w:val="-1"/>
        </w:rPr>
        <w:t xml:space="preserve"> </w:t>
      </w:r>
      <w:r>
        <w:rPr>
          <w:color w:val="221F1F"/>
        </w:rPr>
        <w:t>provided</w:t>
      </w:r>
      <w:r>
        <w:rPr>
          <w:color w:val="221F1F"/>
          <w:spacing w:val="-1"/>
        </w:rPr>
        <w:t xml:space="preserve"> </w:t>
      </w:r>
      <w:r>
        <w:rPr>
          <w:color w:val="221F1F"/>
        </w:rPr>
        <w:t>by</w:t>
      </w:r>
      <w:r>
        <w:rPr>
          <w:color w:val="221F1F"/>
          <w:spacing w:val="-3"/>
        </w:rPr>
        <w:t xml:space="preserve"> </w:t>
      </w:r>
      <w:r>
        <w:rPr>
          <w:color w:val="221F1F"/>
        </w:rPr>
        <w:t>the</w:t>
      </w:r>
      <w:r>
        <w:rPr>
          <w:color w:val="221F1F"/>
          <w:spacing w:val="-2"/>
        </w:rPr>
        <w:t xml:space="preserve"> </w:t>
      </w:r>
      <w:r>
        <w:rPr>
          <w:color w:val="221F1F"/>
        </w:rPr>
        <w:t>tenderer under</w:t>
      </w:r>
      <w:r>
        <w:rPr>
          <w:color w:val="221F1F"/>
          <w:spacing w:val="-2"/>
        </w:rPr>
        <w:t xml:space="preserve"> </w:t>
      </w:r>
      <w:r>
        <w:rPr>
          <w:color w:val="221F1F"/>
        </w:rPr>
        <w:t>ITT18.3.</w:t>
      </w:r>
      <w:r>
        <w:rPr>
          <w:color w:val="221F1F"/>
          <w:spacing w:val="-3"/>
        </w:rPr>
        <w:t xml:space="preserve"> </w:t>
      </w:r>
      <w:r>
        <w:rPr>
          <w:color w:val="221F1F"/>
        </w:rPr>
        <w:t>The</w:t>
      </w:r>
      <w:r>
        <w:rPr>
          <w:color w:val="221F1F"/>
          <w:spacing w:val="-2"/>
        </w:rPr>
        <w:t xml:space="preserve"> </w:t>
      </w:r>
      <w:r>
        <w:rPr>
          <w:color w:val="221F1F"/>
        </w:rPr>
        <w:t>obligations</w:t>
      </w:r>
      <w:r>
        <w:rPr>
          <w:color w:val="221F1F"/>
          <w:spacing w:val="-1"/>
        </w:rPr>
        <w:t xml:space="preserve"> </w:t>
      </w:r>
      <w:r>
        <w:rPr>
          <w:color w:val="221F1F"/>
        </w:rPr>
        <w:t>to</w:t>
      </w:r>
      <w:r>
        <w:rPr>
          <w:color w:val="221F1F"/>
          <w:spacing w:val="-3"/>
        </w:rPr>
        <w:t xml:space="preserve"> </w:t>
      </w:r>
      <w:r>
        <w:rPr>
          <w:color w:val="221F1F"/>
        </w:rPr>
        <w:t>require</w:t>
      </w:r>
      <w:r>
        <w:rPr>
          <w:color w:val="221F1F"/>
          <w:spacing w:val="-2"/>
        </w:rPr>
        <w:t xml:space="preserve"> </w:t>
      </w:r>
      <w:r>
        <w:rPr>
          <w:color w:val="221F1F"/>
        </w:rPr>
        <w:t>this information</w:t>
      </w:r>
      <w:r>
        <w:rPr>
          <w:color w:val="221F1F"/>
          <w:spacing w:val="-1"/>
        </w:rPr>
        <w:t xml:space="preserve"> </w:t>
      </w:r>
      <w:r>
        <w:rPr>
          <w:color w:val="221F1F"/>
        </w:rPr>
        <w:t>shall</w:t>
      </w:r>
      <w:r>
        <w:rPr>
          <w:color w:val="221F1F"/>
          <w:spacing w:val="-1"/>
        </w:rPr>
        <w:t xml:space="preserve"> </w:t>
      </w:r>
      <w:r>
        <w:rPr>
          <w:color w:val="221F1F"/>
        </w:rPr>
        <w:t>continue for</w:t>
      </w:r>
      <w:r>
        <w:rPr>
          <w:color w:val="221F1F"/>
          <w:spacing w:val="-2"/>
        </w:rPr>
        <w:t xml:space="preserve"> </w:t>
      </w:r>
      <w:r>
        <w:rPr>
          <w:color w:val="221F1F"/>
        </w:rPr>
        <w:t>the duration of</w:t>
      </w:r>
      <w:r>
        <w:rPr>
          <w:color w:val="221F1F"/>
          <w:spacing w:val="-2"/>
        </w:rPr>
        <w:t xml:space="preserve"> </w:t>
      </w:r>
      <w:r>
        <w:rPr>
          <w:color w:val="221F1F"/>
        </w:rPr>
        <w:t>the procurement</w:t>
      </w:r>
      <w:r>
        <w:rPr>
          <w:color w:val="221F1F"/>
          <w:spacing w:val="-1"/>
        </w:rPr>
        <w:t xml:space="preserve"> </w:t>
      </w:r>
      <w:r>
        <w:rPr>
          <w:color w:val="221F1F"/>
        </w:rPr>
        <w:t>process</w:t>
      </w:r>
      <w:r>
        <w:rPr>
          <w:color w:val="221F1F"/>
          <w:spacing w:val="-1"/>
        </w:rPr>
        <w:t xml:space="preserve"> </w:t>
      </w:r>
      <w:r>
        <w:rPr>
          <w:color w:val="221F1F"/>
        </w:rPr>
        <w:t>and contract</w:t>
      </w:r>
      <w:r>
        <w:rPr>
          <w:color w:val="221F1F"/>
          <w:spacing w:val="-1"/>
        </w:rPr>
        <w:t xml:space="preserve"> </w:t>
      </w:r>
      <w:r>
        <w:rPr>
          <w:color w:val="221F1F"/>
        </w:rPr>
        <w:t>performance and after completion of the contract, if any change to the information previously provided may reveal a conflict of interest in relation to the award or management of the contract.</w:t>
      </w:r>
    </w:p>
    <w:p w14:paraId="29478ADE">
      <w:pPr>
        <w:pStyle w:val="7"/>
        <w:spacing w:after="0" w:line="237" w:lineRule="auto"/>
        <w:jc w:val="both"/>
        <w:sectPr>
          <w:footerReference r:id="rId12" w:type="default"/>
          <w:pgSz w:w="11920" w:h="16840"/>
          <w:pgMar w:top="240" w:right="0" w:bottom="480" w:left="0" w:header="0" w:footer="300" w:gutter="0"/>
          <w:pgNumType w:start="15"/>
          <w:cols w:space="720" w:num="1"/>
        </w:sectPr>
      </w:pPr>
    </w:p>
    <w:p w14:paraId="676D303E">
      <w:pPr>
        <w:pStyle w:val="15"/>
        <w:numPr>
          <w:ilvl w:val="1"/>
          <w:numId w:val="24"/>
        </w:numPr>
        <w:tabs>
          <w:tab w:val="left" w:pos="1347"/>
          <w:tab w:val="left" w:pos="1360"/>
        </w:tabs>
        <w:spacing w:before="65" w:after="0" w:line="242" w:lineRule="auto"/>
        <w:ind w:left="1360" w:right="849" w:hanging="509"/>
        <w:jc w:val="both"/>
        <w:rPr>
          <w:color w:val="221F1F"/>
          <w:sz w:val="24"/>
        </w:rPr>
      </w:pPr>
      <w:r>
        <w:rPr>
          <w:color w:val="221F1F"/>
          <w:sz w:val="24"/>
        </w:rPr>
        <w:t>All information provided by the tenderer pursuant to these requirements must be complete, current and accurate as at the date of provision to the Procuring Entity. In submitting the information required pursuant to these requirements, the Tenderer shall warrant that the information submitted is complete, current and accurate as at the date of submission to the Procuring Entity.</w:t>
      </w:r>
    </w:p>
    <w:p w14:paraId="283F1203">
      <w:pPr>
        <w:pStyle w:val="15"/>
        <w:numPr>
          <w:ilvl w:val="1"/>
          <w:numId w:val="24"/>
        </w:numPr>
        <w:tabs>
          <w:tab w:val="left" w:pos="1360"/>
          <w:tab w:val="left" w:pos="1369"/>
        </w:tabs>
        <w:spacing w:before="190" w:after="0" w:line="242" w:lineRule="auto"/>
        <w:ind w:left="1360" w:right="848" w:hanging="509"/>
        <w:jc w:val="both"/>
        <w:rPr>
          <w:color w:val="221F1F"/>
          <w:sz w:val="24"/>
        </w:rPr>
      </w:pPr>
      <w:r>
        <w:rPr>
          <w:color w:val="221F1F"/>
          <w:sz w:val="24"/>
        </w:rPr>
        <w:t>If a tenderer fails to submit the information required by these requirements, its tenderer will be rejected. Similarly, if the Procuring Entity is unable, after taking reasonable steps, to verify to a reasonable degree the information submitted by a tenderer pursuant to these requirements, then the tender will be rejected.</w:t>
      </w:r>
    </w:p>
    <w:p w14:paraId="4F3F1395">
      <w:pPr>
        <w:pStyle w:val="15"/>
        <w:numPr>
          <w:ilvl w:val="1"/>
          <w:numId w:val="24"/>
        </w:numPr>
        <w:tabs>
          <w:tab w:val="left" w:pos="1343"/>
          <w:tab w:val="left" w:pos="1360"/>
        </w:tabs>
        <w:spacing w:before="191" w:after="0" w:line="242" w:lineRule="auto"/>
        <w:ind w:left="1360" w:right="848" w:hanging="509"/>
        <w:jc w:val="both"/>
        <w:rPr>
          <w:color w:val="221F1F"/>
          <w:sz w:val="24"/>
        </w:rPr>
      </w:pPr>
      <w:r>
        <w:rPr>
          <w:color w:val="221F1F"/>
          <w:sz w:val="24"/>
        </w:rPr>
        <w:t>If information submitted by a tenderer pursuant to these requirements, or obtained by the Procuring Entity (whether through its own enquiries, through notification by the public or otherwise), shows any conflict of interest which could materially and improperly benefit the tenderer in relation to the procurement or contract management process, then:</w:t>
      </w:r>
    </w:p>
    <w:p w14:paraId="4C9A6209">
      <w:pPr>
        <w:pStyle w:val="15"/>
        <w:numPr>
          <w:ilvl w:val="2"/>
          <w:numId w:val="24"/>
        </w:numPr>
        <w:tabs>
          <w:tab w:val="left" w:pos="1840"/>
        </w:tabs>
        <w:spacing w:before="68" w:after="0" w:line="280" w:lineRule="auto"/>
        <w:ind w:left="1840" w:right="1913" w:hanging="430"/>
        <w:jc w:val="left"/>
        <w:rPr>
          <w:sz w:val="24"/>
        </w:rPr>
      </w:pPr>
      <w:r>
        <w:rPr>
          <w:color w:val="221F1F"/>
          <w:sz w:val="24"/>
        </w:rPr>
        <w:t>If</w:t>
      </w:r>
      <w:r>
        <w:rPr>
          <w:color w:val="221F1F"/>
          <w:spacing w:val="-2"/>
          <w:sz w:val="24"/>
        </w:rPr>
        <w:t xml:space="preserve"> </w:t>
      </w:r>
      <w:r>
        <w:rPr>
          <w:color w:val="221F1F"/>
          <w:sz w:val="24"/>
        </w:rPr>
        <w:t>the</w:t>
      </w:r>
      <w:r>
        <w:rPr>
          <w:color w:val="221F1F"/>
          <w:spacing w:val="-4"/>
          <w:sz w:val="24"/>
        </w:rPr>
        <w:t xml:space="preserve"> </w:t>
      </w:r>
      <w:r>
        <w:rPr>
          <w:color w:val="221F1F"/>
          <w:sz w:val="24"/>
        </w:rPr>
        <w:t>procurement</w:t>
      </w:r>
      <w:r>
        <w:rPr>
          <w:color w:val="221F1F"/>
          <w:spacing w:val="-3"/>
          <w:sz w:val="24"/>
        </w:rPr>
        <w:t xml:space="preserve"> </w:t>
      </w:r>
      <w:r>
        <w:rPr>
          <w:color w:val="221F1F"/>
          <w:sz w:val="24"/>
        </w:rPr>
        <w:t>process</w:t>
      </w:r>
      <w:r>
        <w:rPr>
          <w:color w:val="221F1F"/>
          <w:spacing w:val="-3"/>
          <w:sz w:val="24"/>
        </w:rPr>
        <w:t xml:space="preserve"> </w:t>
      </w:r>
      <w:r>
        <w:rPr>
          <w:color w:val="221F1F"/>
          <w:sz w:val="24"/>
        </w:rPr>
        <w:t>is</w:t>
      </w:r>
      <w:r>
        <w:rPr>
          <w:color w:val="221F1F"/>
          <w:spacing w:val="-3"/>
          <w:sz w:val="24"/>
        </w:rPr>
        <w:t xml:space="preserve"> </w:t>
      </w:r>
      <w:r>
        <w:rPr>
          <w:color w:val="221F1F"/>
          <w:sz w:val="24"/>
        </w:rPr>
        <w:t>still</w:t>
      </w:r>
      <w:r>
        <w:rPr>
          <w:color w:val="221F1F"/>
          <w:spacing w:val="-5"/>
          <w:sz w:val="24"/>
        </w:rPr>
        <w:t xml:space="preserve"> </w:t>
      </w:r>
      <w:r>
        <w:rPr>
          <w:color w:val="221F1F"/>
          <w:sz w:val="24"/>
        </w:rPr>
        <w:t>on</w:t>
      </w:r>
      <w:r>
        <w:rPr>
          <w:color w:val="221F1F"/>
          <w:spacing w:val="-3"/>
          <w:sz w:val="24"/>
        </w:rPr>
        <w:t xml:space="preserve"> </w:t>
      </w:r>
      <w:r>
        <w:rPr>
          <w:color w:val="221F1F"/>
          <w:sz w:val="24"/>
        </w:rPr>
        <w:t>going,</w:t>
      </w:r>
      <w:r>
        <w:rPr>
          <w:color w:val="221F1F"/>
          <w:spacing w:val="-1"/>
          <w:sz w:val="24"/>
        </w:rPr>
        <w:t xml:space="preserve"> </w:t>
      </w:r>
      <w:r>
        <w:rPr>
          <w:color w:val="221F1F"/>
          <w:sz w:val="24"/>
        </w:rPr>
        <w:t>the</w:t>
      </w:r>
      <w:r>
        <w:rPr>
          <w:color w:val="221F1F"/>
          <w:spacing w:val="-4"/>
          <w:sz w:val="24"/>
        </w:rPr>
        <w:t xml:space="preserve"> </w:t>
      </w:r>
      <w:r>
        <w:rPr>
          <w:color w:val="221F1F"/>
          <w:sz w:val="24"/>
        </w:rPr>
        <w:t>tenderer</w:t>
      </w:r>
      <w:r>
        <w:rPr>
          <w:color w:val="221F1F"/>
          <w:spacing w:val="-2"/>
          <w:sz w:val="24"/>
        </w:rPr>
        <w:t xml:space="preserve"> </w:t>
      </w:r>
      <w:r>
        <w:rPr>
          <w:color w:val="221F1F"/>
          <w:sz w:val="24"/>
        </w:rPr>
        <w:t>will</w:t>
      </w:r>
      <w:r>
        <w:rPr>
          <w:color w:val="221F1F"/>
          <w:spacing w:val="-5"/>
          <w:sz w:val="24"/>
        </w:rPr>
        <w:t xml:space="preserve"> </w:t>
      </w:r>
      <w:r>
        <w:rPr>
          <w:color w:val="221F1F"/>
          <w:sz w:val="24"/>
        </w:rPr>
        <w:t>be</w:t>
      </w:r>
      <w:r>
        <w:rPr>
          <w:color w:val="221F1F"/>
          <w:spacing w:val="-2"/>
          <w:sz w:val="24"/>
        </w:rPr>
        <w:t xml:space="preserve"> </w:t>
      </w:r>
      <w:r>
        <w:rPr>
          <w:color w:val="221F1F"/>
          <w:sz w:val="24"/>
        </w:rPr>
        <w:t>disqualified</w:t>
      </w:r>
      <w:r>
        <w:rPr>
          <w:color w:val="221F1F"/>
          <w:spacing w:val="-3"/>
          <w:sz w:val="24"/>
        </w:rPr>
        <w:t xml:space="preserve"> </w:t>
      </w:r>
      <w:r>
        <w:rPr>
          <w:color w:val="221F1F"/>
          <w:sz w:val="24"/>
        </w:rPr>
        <w:t>from</w:t>
      </w:r>
      <w:r>
        <w:rPr>
          <w:color w:val="221F1F"/>
          <w:spacing w:val="-3"/>
          <w:sz w:val="24"/>
        </w:rPr>
        <w:t xml:space="preserve"> </w:t>
      </w:r>
      <w:r>
        <w:rPr>
          <w:color w:val="221F1F"/>
          <w:sz w:val="24"/>
        </w:rPr>
        <w:t>the procurement process,</w:t>
      </w:r>
    </w:p>
    <w:p w14:paraId="2F11A5C3">
      <w:pPr>
        <w:pStyle w:val="15"/>
        <w:numPr>
          <w:ilvl w:val="2"/>
          <w:numId w:val="24"/>
        </w:numPr>
        <w:tabs>
          <w:tab w:val="left" w:pos="1840"/>
        </w:tabs>
        <w:spacing w:before="17" w:after="0" w:line="268" w:lineRule="auto"/>
        <w:ind w:left="1840" w:right="1917" w:hanging="430"/>
        <w:jc w:val="left"/>
        <w:rPr>
          <w:sz w:val="24"/>
        </w:rPr>
      </w:pPr>
      <w:r>
        <w:rPr>
          <w:color w:val="221F1F"/>
          <w:sz w:val="24"/>
        </w:rPr>
        <w:t>if</w:t>
      </w:r>
      <w:r>
        <w:rPr>
          <w:color w:val="221F1F"/>
          <w:spacing w:val="-7"/>
          <w:sz w:val="24"/>
        </w:rPr>
        <w:t xml:space="preserve"> </w:t>
      </w:r>
      <w:r>
        <w:rPr>
          <w:color w:val="221F1F"/>
          <w:sz w:val="24"/>
        </w:rPr>
        <w:t>the</w:t>
      </w:r>
      <w:r>
        <w:rPr>
          <w:color w:val="221F1F"/>
          <w:spacing w:val="-2"/>
          <w:sz w:val="24"/>
        </w:rPr>
        <w:t xml:space="preserve"> </w:t>
      </w:r>
      <w:r>
        <w:rPr>
          <w:color w:val="221F1F"/>
          <w:sz w:val="24"/>
        </w:rPr>
        <w:t>contract</w:t>
      </w:r>
      <w:r>
        <w:rPr>
          <w:color w:val="221F1F"/>
          <w:spacing w:val="-1"/>
          <w:sz w:val="24"/>
        </w:rPr>
        <w:t xml:space="preserve"> </w:t>
      </w:r>
      <w:r>
        <w:rPr>
          <w:color w:val="221F1F"/>
          <w:sz w:val="24"/>
        </w:rPr>
        <w:t>has</w:t>
      </w:r>
      <w:r>
        <w:rPr>
          <w:color w:val="221F1F"/>
          <w:spacing w:val="-3"/>
          <w:sz w:val="24"/>
        </w:rPr>
        <w:t xml:space="preserve"> </w:t>
      </w:r>
      <w:r>
        <w:rPr>
          <w:color w:val="221F1F"/>
          <w:sz w:val="24"/>
        </w:rPr>
        <w:t>been</w:t>
      </w:r>
      <w:r>
        <w:rPr>
          <w:color w:val="221F1F"/>
          <w:spacing w:val="-1"/>
          <w:sz w:val="24"/>
        </w:rPr>
        <w:t xml:space="preserve"> </w:t>
      </w:r>
      <w:r>
        <w:rPr>
          <w:color w:val="221F1F"/>
          <w:sz w:val="24"/>
        </w:rPr>
        <w:t>awarded</w:t>
      </w:r>
      <w:r>
        <w:rPr>
          <w:color w:val="221F1F"/>
          <w:spacing w:val="-3"/>
          <w:sz w:val="24"/>
        </w:rPr>
        <w:t xml:space="preserve"> </w:t>
      </w:r>
      <w:r>
        <w:rPr>
          <w:color w:val="221F1F"/>
          <w:sz w:val="24"/>
        </w:rPr>
        <w:t>to</w:t>
      </w:r>
      <w:r>
        <w:rPr>
          <w:color w:val="221F1F"/>
          <w:spacing w:val="-3"/>
          <w:sz w:val="24"/>
        </w:rPr>
        <w:t xml:space="preserve"> </w:t>
      </w:r>
      <w:r>
        <w:rPr>
          <w:color w:val="221F1F"/>
          <w:sz w:val="24"/>
        </w:rPr>
        <w:t>that</w:t>
      </w:r>
      <w:r>
        <w:rPr>
          <w:color w:val="221F1F"/>
          <w:spacing w:val="-3"/>
          <w:sz w:val="24"/>
        </w:rPr>
        <w:t xml:space="preserve"> </w:t>
      </w:r>
      <w:r>
        <w:rPr>
          <w:color w:val="221F1F"/>
          <w:sz w:val="24"/>
        </w:rPr>
        <w:t>tenderer,</w:t>
      </w:r>
      <w:r>
        <w:rPr>
          <w:color w:val="221F1F"/>
          <w:spacing w:val="-1"/>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award</w:t>
      </w:r>
      <w:r>
        <w:rPr>
          <w:color w:val="221F1F"/>
          <w:spacing w:val="-3"/>
          <w:sz w:val="24"/>
        </w:rPr>
        <w:t xml:space="preserve"> </w:t>
      </w:r>
      <w:r>
        <w:rPr>
          <w:color w:val="221F1F"/>
          <w:sz w:val="24"/>
        </w:rPr>
        <w:t>will</w:t>
      </w:r>
      <w:r>
        <w:rPr>
          <w:color w:val="221F1F"/>
          <w:spacing w:val="-3"/>
          <w:sz w:val="24"/>
        </w:rPr>
        <w:t xml:space="preserve"> </w:t>
      </w:r>
      <w:r>
        <w:rPr>
          <w:color w:val="221F1F"/>
          <w:sz w:val="24"/>
        </w:rPr>
        <w:t>be</w:t>
      </w:r>
      <w:r>
        <w:rPr>
          <w:color w:val="221F1F"/>
          <w:spacing w:val="-4"/>
          <w:sz w:val="24"/>
        </w:rPr>
        <w:t xml:space="preserve"> </w:t>
      </w:r>
      <w:r>
        <w:rPr>
          <w:color w:val="221F1F"/>
          <w:sz w:val="24"/>
        </w:rPr>
        <w:t>set</w:t>
      </w:r>
      <w:r>
        <w:rPr>
          <w:color w:val="221F1F"/>
          <w:spacing w:val="-3"/>
          <w:sz w:val="24"/>
        </w:rPr>
        <w:t xml:space="preserve"> </w:t>
      </w:r>
      <w:r>
        <w:rPr>
          <w:color w:val="221F1F"/>
          <w:sz w:val="24"/>
        </w:rPr>
        <w:t>aside, pending the outcome of (iii),</w:t>
      </w:r>
    </w:p>
    <w:p w14:paraId="47645E8D">
      <w:pPr>
        <w:pStyle w:val="15"/>
        <w:numPr>
          <w:ilvl w:val="2"/>
          <w:numId w:val="24"/>
        </w:numPr>
        <w:tabs>
          <w:tab w:val="left" w:pos="1838"/>
          <w:tab w:val="left" w:pos="1840"/>
        </w:tabs>
        <w:spacing w:before="32" w:after="0" w:line="268" w:lineRule="auto"/>
        <w:ind w:left="1840" w:right="1249" w:hanging="430"/>
        <w:jc w:val="left"/>
        <w:rPr>
          <w:sz w:val="24"/>
        </w:rPr>
      </w:pPr>
      <w:r>
        <w:rPr>
          <w:color w:val="221F1F"/>
          <w:sz w:val="24"/>
        </w:rPr>
        <w:t>The</w:t>
      </w:r>
      <w:r>
        <w:rPr>
          <w:color w:val="221F1F"/>
          <w:spacing w:val="-4"/>
          <w:sz w:val="24"/>
        </w:rPr>
        <w:t xml:space="preserve"> </w:t>
      </w:r>
      <w:r>
        <w:rPr>
          <w:color w:val="221F1F"/>
          <w:sz w:val="24"/>
        </w:rPr>
        <w:t>tenderer</w:t>
      </w:r>
      <w:r>
        <w:rPr>
          <w:color w:val="221F1F"/>
          <w:spacing w:val="-2"/>
          <w:sz w:val="24"/>
        </w:rPr>
        <w:t xml:space="preserve"> </w:t>
      </w:r>
      <w:r>
        <w:rPr>
          <w:color w:val="221F1F"/>
          <w:sz w:val="24"/>
        </w:rPr>
        <w:t>will</w:t>
      </w:r>
      <w:r>
        <w:rPr>
          <w:color w:val="221F1F"/>
          <w:spacing w:val="-5"/>
          <w:sz w:val="24"/>
        </w:rPr>
        <w:t xml:space="preserve"> </w:t>
      </w:r>
      <w:r>
        <w:rPr>
          <w:color w:val="221F1F"/>
          <w:sz w:val="24"/>
        </w:rPr>
        <w:t>be</w:t>
      </w:r>
      <w:r>
        <w:rPr>
          <w:color w:val="221F1F"/>
          <w:spacing w:val="-2"/>
          <w:sz w:val="24"/>
        </w:rPr>
        <w:t xml:space="preserve"> </w:t>
      </w:r>
      <w:r>
        <w:rPr>
          <w:color w:val="221F1F"/>
          <w:sz w:val="24"/>
        </w:rPr>
        <w:t>referred</w:t>
      </w:r>
      <w:r>
        <w:rPr>
          <w:color w:val="221F1F"/>
          <w:spacing w:val="-1"/>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relevant</w:t>
      </w:r>
      <w:r>
        <w:rPr>
          <w:color w:val="221F1F"/>
          <w:spacing w:val="-3"/>
          <w:sz w:val="24"/>
        </w:rPr>
        <w:t xml:space="preserve"> </w:t>
      </w:r>
      <w:r>
        <w:rPr>
          <w:color w:val="221F1F"/>
          <w:sz w:val="24"/>
        </w:rPr>
        <w:t>law</w:t>
      </w:r>
      <w:r>
        <w:rPr>
          <w:color w:val="221F1F"/>
          <w:spacing w:val="-4"/>
          <w:sz w:val="24"/>
        </w:rPr>
        <w:t xml:space="preserve"> </w:t>
      </w:r>
      <w:r>
        <w:rPr>
          <w:color w:val="221F1F"/>
          <w:sz w:val="24"/>
        </w:rPr>
        <w:t>enforcement</w:t>
      </w:r>
      <w:r>
        <w:rPr>
          <w:color w:val="221F1F"/>
          <w:spacing w:val="-1"/>
          <w:sz w:val="24"/>
        </w:rPr>
        <w:t xml:space="preserve"> </w:t>
      </w:r>
      <w:r>
        <w:rPr>
          <w:color w:val="221F1F"/>
          <w:sz w:val="24"/>
        </w:rPr>
        <w:t>authorities</w:t>
      </w:r>
      <w:r>
        <w:rPr>
          <w:color w:val="221F1F"/>
          <w:spacing w:val="-3"/>
          <w:sz w:val="24"/>
        </w:rPr>
        <w:t xml:space="preserve"> </w:t>
      </w:r>
      <w:r>
        <w:rPr>
          <w:color w:val="221F1F"/>
          <w:sz w:val="24"/>
        </w:rPr>
        <w:t>for</w:t>
      </w:r>
      <w:r>
        <w:rPr>
          <w:color w:val="221F1F"/>
          <w:spacing w:val="-4"/>
          <w:sz w:val="24"/>
        </w:rPr>
        <w:t xml:space="preserve"> </w:t>
      </w:r>
      <w:r>
        <w:rPr>
          <w:color w:val="221F1F"/>
          <w:sz w:val="24"/>
        </w:rPr>
        <w:t>investigation</w:t>
      </w:r>
      <w:r>
        <w:rPr>
          <w:color w:val="221F1F"/>
          <w:spacing w:val="-3"/>
          <w:sz w:val="24"/>
        </w:rPr>
        <w:t xml:space="preserve"> </w:t>
      </w:r>
      <w:r>
        <w:rPr>
          <w:color w:val="221F1F"/>
          <w:sz w:val="24"/>
        </w:rPr>
        <w:t>of whether the tenderer or any other persons have committed any criminal offence.</w:t>
      </w:r>
    </w:p>
    <w:p w14:paraId="0B5E558B">
      <w:pPr>
        <w:pStyle w:val="15"/>
        <w:numPr>
          <w:ilvl w:val="1"/>
          <w:numId w:val="24"/>
        </w:numPr>
        <w:tabs>
          <w:tab w:val="left" w:pos="1375"/>
          <w:tab w:val="left" w:pos="1380"/>
        </w:tabs>
        <w:spacing w:before="157" w:after="0" w:line="240" w:lineRule="auto"/>
        <w:ind w:left="1380" w:right="828" w:hanging="509"/>
        <w:jc w:val="both"/>
        <w:rPr>
          <w:sz w:val="24"/>
        </w:rPr>
      </w:pPr>
      <w:r>
        <w:rPr>
          <w:color w:val="221F1F"/>
          <w:sz w:val="24"/>
        </w:rPr>
        <w:t>If a tenderer submits information pursuant to these requirements that is in complete, inaccurate or out-of-date, or attempts to obstruct the verification process, then the consequences ITT 18.9 will ensue unless the tenderer can show to the reasonable satisfaction of the Procuring Entity that any such act was not material, or was due to genuine err or which was not attributable to the intentional act, negligence or recklessness of the tenderer.</w:t>
      </w:r>
    </w:p>
    <w:p w14:paraId="15835164">
      <w:pPr>
        <w:pStyle w:val="3"/>
        <w:numPr>
          <w:ilvl w:val="0"/>
          <w:numId w:val="23"/>
        </w:numPr>
        <w:tabs>
          <w:tab w:val="left" w:pos="1360"/>
        </w:tabs>
        <w:spacing w:before="185" w:after="0" w:line="240" w:lineRule="auto"/>
        <w:ind w:left="1360" w:right="0" w:hanging="508"/>
        <w:jc w:val="left"/>
      </w:pPr>
      <w:r>
        <w:rPr>
          <w:color w:val="221F1F"/>
        </w:rPr>
        <w:t>Documents</w:t>
      </w:r>
      <w:r>
        <w:rPr>
          <w:color w:val="221F1F"/>
          <w:spacing w:val="-3"/>
        </w:rPr>
        <w:t xml:space="preserve"> </w:t>
      </w:r>
      <w:r>
        <w:rPr>
          <w:color w:val="221F1F"/>
        </w:rPr>
        <w:t>Establishing</w:t>
      </w:r>
      <w:r>
        <w:rPr>
          <w:color w:val="221F1F"/>
          <w:spacing w:val="-4"/>
        </w:rPr>
        <w:t xml:space="preserve"> </w:t>
      </w:r>
      <w:r>
        <w:rPr>
          <w:color w:val="221F1F"/>
        </w:rPr>
        <w:t>the</w:t>
      </w:r>
      <w:r>
        <w:rPr>
          <w:color w:val="221F1F"/>
          <w:spacing w:val="-3"/>
        </w:rPr>
        <w:t xml:space="preserve"> </w:t>
      </w:r>
      <w:r>
        <w:rPr>
          <w:color w:val="221F1F"/>
        </w:rPr>
        <w:t>Eligibility</w:t>
      </w:r>
      <w:r>
        <w:rPr>
          <w:color w:val="221F1F"/>
          <w:spacing w:val="-3"/>
        </w:rPr>
        <w:t xml:space="preserve"> </w:t>
      </w:r>
      <w:r>
        <w:rPr>
          <w:color w:val="221F1F"/>
        </w:rPr>
        <w:t>and</w:t>
      </w:r>
      <w:r>
        <w:rPr>
          <w:color w:val="221F1F"/>
          <w:spacing w:val="-3"/>
        </w:rPr>
        <w:t xml:space="preserve"> </w:t>
      </w:r>
      <w:r>
        <w:rPr>
          <w:color w:val="221F1F"/>
        </w:rPr>
        <w:t>Qualifications</w:t>
      </w:r>
      <w:r>
        <w:rPr>
          <w:color w:val="221F1F"/>
          <w:spacing w:val="-5"/>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spacing w:val="-2"/>
        </w:rPr>
        <w:t>Tenderer</w:t>
      </w:r>
    </w:p>
    <w:p w14:paraId="0A95D6E6">
      <w:pPr>
        <w:pStyle w:val="15"/>
        <w:numPr>
          <w:ilvl w:val="1"/>
          <w:numId w:val="23"/>
        </w:numPr>
        <w:tabs>
          <w:tab w:val="left" w:pos="1219"/>
          <w:tab w:val="left" w:pos="1348"/>
        </w:tabs>
        <w:spacing w:before="233" w:after="0" w:line="268" w:lineRule="auto"/>
        <w:ind w:left="1219" w:right="849" w:hanging="358"/>
        <w:jc w:val="both"/>
        <w:rPr>
          <w:color w:val="221F1F"/>
          <w:sz w:val="24"/>
        </w:rPr>
      </w:pPr>
      <w:r>
        <w:rPr>
          <w:color w:val="221F1F"/>
          <w:sz w:val="24"/>
        </w:rPr>
        <w:t>To establish Tenderer's their eligibility in accordance with ITT4, Tenderers shall complete the Form</w:t>
      </w:r>
      <w:r>
        <w:rPr>
          <w:color w:val="221F1F"/>
          <w:spacing w:val="40"/>
          <w:sz w:val="24"/>
        </w:rPr>
        <w:t xml:space="preserve"> </w:t>
      </w:r>
      <w:r>
        <w:rPr>
          <w:color w:val="221F1F"/>
          <w:sz w:val="24"/>
        </w:rPr>
        <w:t>of Tender, included in Section IV, Tendering Forms.</w:t>
      </w:r>
    </w:p>
    <w:p w14:paraId="0E85755E">
      <w:pPr>
        <w:pStyle w:val="15"/>
        <w:numPr>
          <w:ilvl w:val="1"/>
          <w:numId w:val="23"/>
        </w:numPr>
        <w:tabs>
          <w:tab w:val="left" w:pos="1219"/>
          <w:tab w:val="left" w:pos="1353"/>
        </w:tabs>
        <w:spacing w:before="154" w:after="0" w:line="249" w:lineRule="auto"/>
        <w:ind w:left="1219" w:right="847" w:hanging="358"/>
        <w:jc w:val="both"/>
        <w:rPr>
          <w:color w:val="221F1F"/>
          <w:sz w:val="24"/>
        </w:rPr>
      </w:pPr>
      <w:r>
        <w:rPr>
          <w:color w:val="221F1F"/>
          <w:sz w:val="24"/>
        </w:rPr>
        <w:t>The documentary evidence of the Tenderer's qualification stopper form the Contract if its Tender is accepted shall establish to the Procuring Entity's satisfaction that the Tenderer meets each of the qualification criterion specified in Section III, Evaluation and Qualification Criteria.</w:t>
      </w:r>
    </w:p>
    <w:p w14:paraId="3B38B528">
      <w:pPr>
        <w:pStyle w:val="15"/>
        <w:numPr>
          <w:ilvl w:val="1"/>
          <w:numId w:val="23"/>
        </w:numPr>
        <w:tabs>
          <w:tab w:val="left" w:pos="1360"/>
          <w:tab w:val="left" w:pos="1391"/>
        </w:tabs>
        <w:spacing w:before="176" w:after="0" w:line="268" w:lineRule="auto"/>
        <w:ind w:left="1360" w:right="848" w:hanging="509"/>
        <w:jc w:val="both"/>
        <w:rPr>
          <w:color w:val="221F1F"/>
          <w:sz w:val="24"/>
        </w:rPr>
      </w:pPr>
      <w:r>
        <w:rPr>
          <w:color w:val="221F1F"/>
          <w:sz w:val="24"/>
        </w:rPr>
        <w:t>All Tenderers shall provide in Section IV, Tendering Forms, a preliminary description of the proposed methodology, work plan and schedule.</w:t>
      </w:r>
    </w:p>
    <w:p w14:paraId="2DFC2F5E">
      <w:pPr>
        <w:pStyle w:val="15"/>
        <w:numPr>
          <w:ilvl w:val="1"/>
          <w:numId w:val="23"/>
        </w:numPr>
        <w:tabs>
          <w:tab w:val="left" w:pos="1335"/>
          <w:tab w:val="left" w:pos="1360"/>
        </w:tabs>
        <w:spacing w:before="152" w:after="0" w:line="240" w:lineRule="auto"/>
        <w:ind w:left="1360" w:right="846" w:hanging="509"/>
        <w:jc w:val="both"/>
        <w:rPr>
          <w:color w:val="221F1F"/>
          <w:sz w:val="24"/>
        </w:rPr>
      </w:pPr>
      <w:r>
        <w:rPr>
          <w:color w:val="221F1F"/>
          <w:sz w:val="24"/>
        </w:rPr>
        <w:t>In the event that pre-qualification of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w:t>
      </w:r>
    </w:p>
    <w:p w14:paraId="74B32FC4">
      <w:pPr>
        <w:pStyle w:val="15"/>
        <w:numPr>
          <w:ilvl w:val="1"/>
          <w:numId w:val="23"/>
        </w:numPr>
        <w:tabs>
          <w:tab w:val="left" w:pos="1343"/>
          <w:tab w:val="left" w:pos="1360"/>
        </w:tabs>
        <w:spacing w:before="188" w:after="0" w:line="268" w:lineRule="auto"/>
        <w:ind w:left="1360" w:right="851" w:hanging="509"/>
        <w:jc w:val="both"/>
        <w:rPr>
          <w:color w:val="221F1F"/>
          <w:sz w:val="24"/>
        </w:rPr>
      </w:pPr>
      <w:r>
        <w:rPr>
          <w:color w:val="221F1F"/>
          <w:sz w:val="24"/>
        </w:rPr>
        <w:t>If pre-qualification has not taken place before Tendering, the qualification criteria for the Tenderers are specified- in Section III, Evaluation and Qualification Criteria.</w:t>
      </w:r>
    </w:p>
    <w:p w14:paraId="4EED96D9">
      <w:pPr>
        <w:pStyle w:val="3"/>
        <w:numPr>
          <w:ilvl w:val="0"/>
          <w:numId w:val="23"/>
        </w:numPr>
        <w:tabs>
          <w:tab w:val="left" w:pos="1399"/>
        </w:tabs>
        <w:spacing w:before="154" w:after="0" w:line="240" w:lineRule="auto"/>
        <w:ind w:left="1399" w:right="0" w:hanging="540"/>
        <w:jc w:val="left"/>
        <w:rPr>
          <w:color w:val="221F1F"/>
        </w:rPr>
      </w:pPr>
      <w:r>
        <w:rPr>
          <w:color w:val="221F1F"/>
        </w:rPr>
        <w:t>Period</w:t>
      </w:r>
      <w:r>
        <w:rPr>
          <w:color w:val="221F1F"/>
          <w:spacing w:val="-2"/>
        </w:rPr>
        <w:t xml:space="preserve"> </w:t>
      </w:r>
      <w:r>
        <w:rPr>
          <w:color w:val="221F1F"/>
        </w:rPr>
        <w:t>of</w:t>
      </w:r>
      <w:r>
        <w:rPr>
          <w:color w:val="221F1F"/>
          <w:spacing w:val="-1"/>
        </w:rPr>
        <w:t xml:space="preserve"> </w:t>
      </w:r>
      <w:r>
        <w:rPr>
          <w:color w:val="221F1F"/>
        </w:rPr>
        <w:t>Validity</w:t>
      </w:r>
      <w:r>
        <w:rPr>
          <w:color w:val="221F1F"/>
          <w:spacing w:val="-2"/>
        </w:rPr>
        <w:t xml:space="preserve"> </w:t>
      </w:r>
      <w:r>
        <w:rPr>
          <w:color w:val="221F1F"/>
        </w:rPr>
        <w:t>of</w:t>
      </w:r>
      <w:r>
        <w:rPr>
          <w:color w:val="221F1F"/>
          <w:spacing w:val="-2"/>
        </w:rPr>
        <w:t xml:space="preserve"> Tenders</w:t>
      </w:r>
    </w:p>
    <w:p w14:paraId="30E015D8">
      <w:pPr>
        <w:pStyle w:val="15"/>
        <w:numPr>
          <w:ilvl w:val="1"/>
          <w:numId w:val="23"/>
        </w:numPr>
        <w:tabs>
          <w:tab w:val="left" w:pos="1345"/>
          <w:tab w:val="left" w:pos="1420"/>
        </w:tabs>
        <w:spacing w:before="240" w:after="0" w:line="242" w:lineRule="auto"/>
        <w:ind w:left="1420" w:right="826" w:hanging="562"/>
        <w:jc w:val="both"/>
        <w:rPr>
          <w:color w:val="221F1F"/>
          <w:sz w:val="24"/>
        </w:rPr>
      </w:pPr>
      <w:r>
        <w:rPr>
          <w:color w:val="221F1F"/>
          <w:sz w:val="24"/>
        </w:rPr>
        <w:t>Tenders shall remain valid for the Tender Validity period specified in the TDS. The Tender Validity period starts from the date fixed for the Tender submission deadline date (as prescribed by the Procuring Entity in accordance with ITT 24.1). A Tender valid for a shorter period shall be rejected by the Procuring Entity as non-responsive.</w:t>
      </w:r>
    </w:p>
    <w:p w14:paraId="6C1F7FA2">
      <w:pPr>
        <w:pStyle w:val="15"/>
        <w:numPr>
          <w:ilvl w:val="1"/>
          <w:numId w:val="23"/>
        </w:numPr>
        <w:tabs>
          <w:tab w:val="left" w:pos="1360"/>
          <w:tab w:val="left" w:pos="1364"/>
        </w:tabs>
        <w:spacing w:before="189" w:after="0" w:line="242" w:lineRule="auto"/>
        <w:ind w:left="1360" w:right="847" w:hanging="509"/>
        <w:jc w:val="both"/>
        <w:rPr>
          <w:color w:val="221F1F"/>
          <w:sz w:val="24"/>
        </w:rPr>
      </w:pPr>
      <w:r>
        <w:rPr>
          <w:color w:val="221F1F"/>
          <w:sz w:val="24"/>
        </w:rPr>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ITT20, it shall also be extended for a corresponding period. A Tenderer may refuse the request without</w:t>
      </w:r>
    </w:p>
    <w:p w14:paraId="76A7C7A1">
      <w:pPr>
        <w:pStyle w:val="15"/>
        <w:spacing w:after="0" w:line="242" w:lineRule="auto"/>
        <w:jc w:val="both"/>
        <w:rPr>
          <w:sz w:val="24"/>
        </w:rPr>
        <w:sectPr>
          <w:pgSz w:w="11920" w:h="16840"/>
          <w:pgMar w:top="240" w:right="0" w:bottom="480" w:left="0" w:header="0" w:footer="300" w:gutter="0"/>
          <w:cols w:space="720" w:num="1"/>
        </w:sectPr>
      </w:pPr>
    </w:p>
    <w:p w14:paraId="645D59EC">
      <w:pPr>
        <w:pStyle w:val="7"/>
        <w:spacing w:before="65" w:line="268" w:lineRule="auto"/>
        <w:ind w:left="1360" w:right="721"/>
      </w:pPr>
      <w:r>
        <w:rPr>
          <w:color w:val="221F1F"/>
        </w:rPr>
        <w:t>forfeiting</w:t>
      </w:r>
      <w:r>
        <w:rPr>
          <w:color w:val="221F1F"/>
          <w:spacing w:val="-3"/>
        </w:rPr>
        <w:t xml:space="preserve"> </w:t>
      </w:r>
      <w:r>
        <w:rPr>
          <w:color w:val="221F1F"/>
        </w:rPr>
        <w:t>its</w:t>
      </w:r>
      <w:r>
        <w:rPr>
          <w:color w:val="221F1F"/>
          <w:spacing w:val="-3"/>
        </w:rPr>
        <w:t xml:space="preserve"> </w:t>
      </w:r>
      <w:r>
        <w:rPr>
          <w:color w:val="221F1F"/>
        </w:rPr>
        <w:t>Tender</w:t>
      </w:r>
      <w:r>
        <w:rPr>
          <w:color w:val="221F1F"/>
          <w:spacing w:val="-2"/>
        </w:rPr>
        <w:t xml:space="preserve"> </w:t>
      </w:r>
      <w:r>
        <w:rPr>
          <w:color w:val="221F1F"/>
        </w:rPr>
        <w:t>Security. A</w:t>
      </w:r>
      <w:r>
        <w:rPr>
          <w:color w:val="221F1F"/>
          <w:spacing w:val="-4"/>
        </w:rPr>
        <w:t xml:space="preserve"> </w:t>
      </w:r>
      <w:r>
        <w:rPr>
          <w:color w:val="221F1F"/>
        </w:rPr>
        <w:t>Tenderer</w:t>
      </w:r>
      <w:r>
        <w:rPr>
          <w:color w:val="221F1F"/>
          <w:spacing w:val="-2"/>
        </w:rPr>
        <w:t xml:space="preserve"> </w:t>
      </w:r>
      <w:r>
        <w:rPr>
          <w:color w:val="221F1F"/>
        </w:rPr>
        <w:t>granting</w:t>
      </w:r>
      <w:r>
        <w:rPr>
          <w:color w:val="221F1F"/>
          <w:spacing w:val="-3"/>
        </w:rPr>
        <w:t xml:space="preserve"> </w:t>
      </w:r>
      <w:r>
        <w:rPr>
          <w:color w:val="221F1F"/>
        </w:rPr>
        <w:t>the</w:t>
      </w:r>
      <w:r>
        <w:rPr>
          <w:color w:val="221F1F"/>
          <w:spacing w:val="-4"/>
        </w:rPr>
        <w:t xml:space="preserve"> </w:t>
      </w:r>
      <w:r>
        <w:rPr>
          <w:color w:val="221F1F"/>
        </w:rPr>
        <w:t>request</w:t>
      </w:r>
      <w:r>
        <w:rPr>
          <w:color w:val="221F1F"/>
          <w:spacing w:val="-3"/>
        </w:rPr>
        <w:t xml:space="preserve"> </w:t>
      </w:r>
      <w:r>
        <w:rPr>
          <w:color w:val="221F1F"/>
        </w:rPr>
        <w:t>shall</w:t>
      </w:r>
      <w:r>
        <w:rPr>
          <w:color w:val="221F1F"/>
          <w:spacing w:val="-3"/>
        </w:rPr>
        <w:t xml:space="preserve"> </w:t>
      </w:r>
      <w:r>
        <w:rPr>
          <w:color w:val="221F1F"/>
        </w:rPr>
        <w:t>not</w:t>
      </w:r>
      <w:r>
        <w:rPr>
          <w:color w:val="221F1F"/>
          <w:spacing w:val="-3"/>
        </w:rPr>
        <w:t xml:space="preserve"> </w:t>
      </w:r>
      <w:r>
        <w:rPr>
          <w:color w:val="221F1F"/>
        </w:rPr>
        <w:t>be</w:t>
      </w:r>
      <w:r>
        <w:rPr>
          <w:color w:val="221F1F"/>
          <w:spacing w:val="-4"/>
        </w:rPr>
        <w:t xml:space="preserve"> </w:t>
      </w:r>
      <w:r>
        <w:rPr>
          <w:color w:val="221F1F"/>
        </w:rPr>
        <w:t>required</w:t>
      </w:r>
      <w:r>
        <w:rPr>
          <w:color w:val="221F1F"/>
          <w:spacing w:val="-3"/>
        </w:rPr>
        <w:t xml:space="preserve"> </w:t>
      </w:r>
      <w:r>
        <w:rPr>
          <w:color w:val="221F1F"/>
        </w:rPr>
        <w:t>or</w:t>
      </w:r>
      <w:r>
        <w:rPr>
          <w:color w:val="221F1F"/>
          <w:spacing w:val="-2"/>
        </w:rPr>
        <w:t xml:space="preserve"> </w:t>
      </w:r>
      <w:r>
        <w:rPr>
          <w:color w:val="221F1F"/>
        </w:rPr>
        <w:t>permitted</w:t>
      </w:r>
      <w:r>
        <w:rPr>
          <w:color w:val="221F1F"/>
          <w:spacing w:val="-3"/>
        </w:rPr>
        <w:t xml:space="preserve"> </w:t>
      </w:r>
      <w:r>
        <w:rPr>
          <w:color w:val="221F1F"/>
        </w:rPr>
        <w:t>to modify its Tender.</w:t>
      </w:r>
    </w:p>
    <w:p w14:paraId="1B629BD5">
      <w:pPr>
        <w:pStyle w:val="3"/>
        <w:numPr>
          <w:ilvl w:val="0"/>
          <w:numId w:val="23"/>
        </w:numPr>
        <w:tabs>
          <w:tab w:val="left" w:pos="1360"/>
        </w:tabs>
        <w:spacing w:before="154" w:after="0" w:line="240" w:lineRule="auto"/>
        <w:ind w:left="1360" w:right="0" w:hanging="508"/>
        <w:jc w:val="left"/>
        <w:rPr>
          <w:color w:val="221F1F"/>
        </w:rPr>
      </w:pPr>
      <w:r>
        <w:rPr>
          <w:color w:val="221F1F"/>
        </w:rPr>
        <w:t>Tender</w:t>
      </w:r>
      <w:r>
        <w:rPr>
          <w:color w:val="221F1F"/>
          <w:spacing w:val="-5"/>
        </w:rPr>
        <w:t xml:space="preserve"> </w:t>
      </w:r>
      <w:r>
        <w:rPr>
          <w:color w:val="221F1F"/>
          <w:spacing w:val="-2"/>
        </w:rPr>
        <w:t>Security</w:t>
      </w:r>
    </w:p>
    <w:p w14:paraId="29F00800">
      <w:pPr>
        <w:pStyle w:val="15"/>
        <w:numPr>
          <w:ilvl w:val="1"/>
          <w:numId w:val="23"/>
        </w:numPr>
        <w:tabs>
          <w:tab w:val="left" w:pos="1347"/>
          <w:tab w:val="left" w:pos="1360"/>
        </w:tabs>
        <w:spacing w:before="238" w:after="0" w:line="252" w:lineRule="auto"/>
        <w:ind w:left="1360" w:right="848" w:hanging="509"/>
        <w:jc w:val="both"/>
        <w:rPr>
          <w:color w:val="221F1F"/>
          <w:sz w:val="24"/>
        </w:rPr>
      </w:pPr>
      <w:r>
        <w:rPr>
          <w:color w:val="221F1F"/>
          <w:sz w:val="24"/>
        </w:rPr>
        <w:t xml:space="preserve">The Tenderer shall furnish as part of its Tender, either a Tender -Securing Declaration or a Tender security, as specified </w:t>
      </w:r>
      <w:r>
        <w:rPr>
          <w:b/>
          <w:color w:val="221F1F"/>
          <w:sz w:val="24"/>
        </w:rPr>
        <w:t>in the TDS</w:t>
      </w:r>
      <w:r>
        <w:rPr>
          <w:color w:val="221F1F"/>
          <w:sz w:val="24"/>
        </w:rPr>
        <w:t xml:space="preserve">, in original form and, in the case of a Tender Security, in the amount and currency specified </w:t>
      </w:r>
      <w:r>
        <w:rPr>
          <w:b/>
          <w:color w:val="221F1F"/>
          <w:sz w:val="24"/>
        </w:rPr>
        <w:t>in the TDS</w:t>
      </w:r>
      <w:r>
        <w:rPr>
          <w:color w:val="221F1F"/>
          <w:sz w:val="24"/>
        </w:rPr>
        <w:t>.</w:t>
      </w:r>
    </w:p>
    <w:p w14:paraId="5FFFF458">
      <w:pPr>
        <w:pStyle w:val="15"/>
        <w:numPr>
          <w:ilvl w:val="1"/>
          <w:numId w:val="23"/>
        </w:numPr>
        <w:tabs>
          <w:tab w:val="left" w:pos="1339"/>
        </w:tabs>
        <w:spacing w:before="167" w:after="0" w:line="240" w:lineRule="auto"/>
        <w:ind w:left="1339" w:right="0" w:hanging="480"/>
        <w:jc w:val="left"/>
        <w:rPr>
          <w:color w:val="221F1F"/>
          <w:sz w:val="24"/>
        </w:rPr>
      </w:pPr>
      <w:r>
        <w:rPr>
          <w:color w:val="221F1F"/>
          <w:sz w:val="24"/>
        </w:rPr>
        <w:t>A</w:t>
      </w:r>
      <w:r>
        <w:rPr>
          <w:color w:val="221F1F"/>
          <w:spacing w:val="-5"/>
          <w:sz w:val="24"/>
        </w:rPr>
        <w:t xml:space="preserve"> </w:t>
      </w:r>
      <w:r>
        <w:rPr>
          <w:color w:val="221F1F"/>
          <w:sz w:val="24"/>
        </w:rPr>
        <w:t>Tender</w:t>
      </w:r>
      <w:r>
        <w:rPr>
          <w:color w:val="221F1F"/>
          <w:spacing w:val="-1"/>
          <w:sz w:val="24"/>
        </w:rPr>
        <w:t xml:space="preserve"> </w:t>
      </w:r>
      <w:r>
        <w:rPr>
          <w:color w:val="221F1F"/>
          <w:sz w:val="24"/>
        </w:rPr>
        <w:t>Securing Declaration</w:t>
      </w:r>
      <w:r>
        <w:rPr>
          <w:color w:val="221F1F"/>
          <w:spacing w:val="-2"/>
          <w:sz w:val="24"/>
        </w:rPr>
        <w:t xml:space="preserve"> </w:t>
      </w:r>
      <w:r>
        <w:rPr>
          <w:color w:val="221F1F"/>
          <w:sz w:val="24"/>
        </w:rPr>
        <w:t>shall</w:t>
      </w:r>
      <w:r>
        <w:rPr>
          <w:color w:val="221F1F"/>
          <w:spacing w:val="-2"/>
          <w:sz w:val="24"/>
        </w:rPr>
        <w:t xml:space="preserve"> </w:t>
      </w:r>
      <w:r>
        <w:rPr>
          <w:color w:val="221F1F"/>
          <w:sz w:val="24"/>
        </w:rPr>
        <w:t>use</w:t>
      </w:r>
      <w:r>
        <w:rPr>
          <w:color w:val="221F1F"/>
          <w:spacing w:val="-3"/>
          <w:sz w:val="24"/>
        </w:rPr>
        <w:t xml:space="preserve"> </w:t>
      </w:r>
      <w:r>
        <w:rPr>
          <w:color w:val="221F1F"/>
          <w:sz w:val="24"/>
        </w:rPr>
        <w:t>the form</w:t>
      </w:r>
      <w:r>
        <w:rPr>
          <w:color w:val="221F1F"/>
          <w:spacing w:val="-2"/>
          <w:sz w:val="24"/>
        </w:rPr>
        <w:t xml:space="preserve"> </w:t>
      </w:r>
      <w:r>
        <w:rPr>
          <w:color w:val="221F1F"/>
          <w:sz w:val="24"/>
        </w:rPr>
        <w:t>included</w:t>
      </w:r>
      <w:r>
        <w:rPr>
          <w:color w:val="221F1F"/>
          <w:spacing w:val="-2"/>
          <w:sz w:val="24"/>
        </w:rPr>
        <w:t xml:space="preserve"> </w:t>
      </w:r>
      <w:r>
        <w:rPr>
          <w:color w:val="221F1F"/>
          <w:sz w:val="24"/>
        </w:rPr>
        <w:t>in</w:t>
      </w:r>
      <w:r>
        <w:rPr>
          <w:color w:val="221F1F"/>
          <w:spacing w:val="-2"/>
          <w:sz w:val="24"/>
        </w:rPr>
        <w:t xml:space="preserve"> </w:t>
      </w:r>
      <w:r>
        <w:rPr>
          <w:color w:val="221F1F"/>
          <w:sz w:val="24"/>
        </w:rPr>
        <w:t>Section</w:t>
      </w:r>
      <w:r>
        <w:rPr>
          <w:color w:val="221F1F"/>
          <w:spacing w:val="-2"/>
          <w:sz w:val="24"/>
        </w:rPr>
        <w:t xml:space="preserve"> </w:t>
      </w:r>
      <w:r>
        <w:rPr>
          <w:color w:val="221F1F"/>
          <w:sz w:val="24"/>
        </w:rPr>
        <w:t>IV, Tendering</w:t>
      </w:r>
      <w:r>
        <w:rPr>
          <w:color w:val="221F1F"/>
          <w:spacing w:val="-1"/>
          <w:sz w:val="24"/>
        </w:rPr>
        <w:t xml:space="preserve"> </w:t>
      </w:r>
      <w:r>
        <w:rPr>
          <w:color w:val="221F1F"/>
          <w:spacing w:val="-2"/>
          <w:sz w:val="24"/>
        </w:rPr>
        <w:t>Forms.</w:t>
      </w:r>
    </w:p>
    <w:p w14:paraId="65B0F9B1">
      <w:pPr>
        <w:pStyle w:val="15"/>
        <w:numPr>
          <w:ilvl w:val="1"/>
          <w:numId w:val="23"/>
        </w:numPr>
        <w:tabs>
          <w:tab w:val="left" w:pos="1360"/>
          <w:tab w:val="left" w:pos="1369"/>
        </w:tabs>
        <w:spacing w:before="233" w:after="0" w:line="266" w:lineRule="auto"/>
        <w:ind w:left="1360" w:right="850" w:hanging="509"/>
        <w:jc w:val="left"/>
        <w:rPr>
          <w:color w:val="221F1F"/>
          <w:sz w:val="24"/>
        </w:rPr>
      </w:pPr>
      <w:r>
        <w:rPr>
          <w:color w:val="221F1F"/>
          <w:sz w:val="24"/>
        </w:rPr>
        <w:t>If</w:t>
      </w:r>
      <w:r>
        <w:rPr>
          <w:color w:val="221F1F"/>
          <w:spacing w:val="40"/>
          <w:sz w:val="24"/>
        </w:rPr>
        <w:t xml:space="preserve"> </w:t>
      </w:r>
      <w:r>
        <w:rPr>
          <w:color w:val="221F1F"/>
          <w:sz w:val="24"/>
        </w:rPr>
        <w:t>a</w:t>
      </w:r>
      <w:r>
        <w:rPr>
          <w:color w:val="221F1F"/>
          <w:spacing w:val="39"/>
          <w:sz w:val="24"/>
        </w:rPr>
        <w:t xml:space="preserve"> </w:t>
      </w:r>
      <w:r>
        <w:rPr>
          <w:color w:val="221F1F"/>
          <w:sz w:val="24"/>
        </w:rPr>
        <w:t>Tender</w:t>
      </w:r>
      <w:r>
        <w:rPr>
          <w:color w:val="221F1F"/>
          <w:spacing w:val="39"/>
          <w:sz w:val="24"/>
        </w:rPr>
        <w:t xml:space="preserve"> </w:t>
      </w:r>
      <w:r>
        <w:rPr>
          <w:color w:val="221F1F"/>
          <w:sz w:val="24"/>
        </w:rPr>
        <w:t>Security</w:t>
      </w:r>
      <w:r>
        <w:rPr>
          <w:color w:val="221F1F"/>
          <w:spacing w:val="37"/>
          <w:sz w:val="24"/>
        </w:rPr>
        <w:t xml:space="preserve"> </w:t>
      </w:r>
      <w:r>
        <w:rPr>
          <w:color w:val="221F1F"/>
          <w:sz w:val="24"/>
        </w:rPr>
        <w:t>is</w:t>
      </w:r>
      <w:r>
        <w:rPr>
          <w:color w:val="221F1F"/>
          <w:spacing w:val="38"/>
          <w:sz w:val="24"/>
        </w:rPr>
        <w:t xml:space="preserve"> </w:t>
      </w:r>
      <w:r>
        <w:rPr>
          <w:color w:val="221F1F"/>
          <w:sz w:val="24"/>
        </w:rPr>
        <w:t>specified</w:t>
      </w:r>
      <w:r>
        <w:rPr>
          <w:color w:val="221F1F"/>
          <w:spacing w:val="40"/>
          <w:sz w:val="24"/>
        </w:rPr>
        <w:t xml:space="preserve"> </w:t>
      </w:r>
      <w:r>
        <w:rPr>
          <w:color w:val="221F1F"/>
          <w:sz w:val="24"/>
        </w:rPr>
        <w:t>pursuant</w:t>
      </w:r>
      <w:r>
        <w:rPr>
          <w:color w:val="221F1F"/>
          <w:spacing w:val="38"/>
          <w:sz w:val="24"/>
        </w:rPr>
        <w:t xml:space="preserve"> </w:t>
      </w:r>
      <w:r>
        <w:rPr>
          <w:color w:val="221F1F"/>
          <w:sz w:val="24"/>
        </w:rPr>
        <w:t>to</w:t>
      </w:r>
      <w:r>
        <w:rPr>
          <w:color w:val="221F1F"/>
          <w:spacing w:val="37"/>
          <w:sz w:val="24"/>
        </w:rPr>
        <w:t xml:space="preserve"> </w:t>
      </w:r>
      <w:r>
        <w:rPr>
          <w:color w:val="221F1F"/>
          <w:sz w:val="24"/>
        </w:rPr>
        <w:t>ITT</w:t>
      </w:r>
      <w:r>
        <w:rPr>
          <w:color w:val="221F1F"/>
          <w:spacing w:val="37"/>
          <w:sz w:val="24"/>
        </w:rPr>
        <w:t xml:space="preserve"> </w:t>
      </w:r>
      <w:r>
        <w:rPr>
          <w:color w:val="221F1F"/>
          <w:sz w:val="24"/>
        </w:rPr>
        <w:t>21.1,</w:t>
      </w:r>
      <w:r>
        <w:rPr>
          <w:color w:val="221F1F"/>
          <w:spacing w:val="40"/>
          <w:sz w:val="24"/>
        </w:rPr>
        <w:t xml:space="preserve"> </w:t>
      </w:r>
      <w:r>
        <w:rPr>
          <w:color w:val="221F1F"/>
          <w:sz w:val="24"/>
        </w:rPr>
        <w:t>from</w:t>
      </w:r>
      <w:r>
        <w:rPr>
          <w:color w:val="221F1F"/>
          <w:spacing w:val="38"/>
          <w:sz w:val="24"/>
        </w:rPr>
        <w:t xml:space="preserve"> </w:t>
      </w:r>
      <w:r>
        <w:rPr>
          <w:color w:val="221F1F"/>
          <w:sz w:val="24"/>
        </w:rPr>
        <w:t>a</w:t>
      </w:r>
      <w:r>
        <w:rPr>
          <w:color w:val="221F1F"/>
          <w:spacing w:val="36"/>
          <w:sz w:val="24"/>
        </w:rPr>
        <w:t xml:space="preserve"> </w:t>
      </w:r>
      <w:r>
        <w:rPr>
          <w:color w:val="221F1F"/>
          <w:sz w:val="24"/>
        </w:rPr>
        <w:t>reputable</w:t>
      </w:r>
      <w:r>
        <w:rPr>
          <w:color w:val="221F1F"/>
          <w:spacing w:val="40"/>
          <w:sz w:val="24"/>
        </w:rPr>
        <w:t xml:space="preserve"> </w:t>
      </w:r>
      <w:r>
        <w:rPr>
          <w:color w:val="221F1F"/>
          <w:sz w:val="24"/>
        </w:rPr>
        <w:t>source,</w:t>
      </w:r>
      <w:r>
        <w:rPr>
          <w:color w:val="221F1F"/>
          <w:spacing w:val="40"/>
          <w:sz w:val="24"/>
        </w:rPr>
        <w:t xml:space="preserve"> </w:t>
      </w:r>
      <w:r>
        <w:rPr>
          <w:color w:val="221F1F"/>
          <w:sz w:val="24"/>
        </w:rPr>
        <w:t>and</w:t>
      </w:r>
      <w:r>
        <w:rPr>
          <w:color w:val="221F1F"/>
          <w:spacing w:val="37"/>
          <w:sz w:val="24"/>
        </w:rPr>
        <w:t xml:space="preserve"> </w:t>
      </w:r>
      <w:r>
        <w:rPr>
          <w:color w:val="221F1F"/>
          <w:sz w:val="24"/>
        </w:rPr>
        <w:t>an</w:t>
      </w:r>
      <w:r>
        <w:rPr>
          <w:color w:val="221F1F"/>
          <w:spacing w:val="37"/>
          <w:sz w:val="24"/>
        </w:rPr>
        <w:t xml:space="preserve"> </w:t>
      </w:r>
      <w:r>
        <w:rPr>
          <w:color w:val="221F1F"/>
          <w:sz w:val="24"/>
        </w:rPr>
        <w:t>eligible country and shall be in any of the following forms at the Tenderer's option:</w:t>
      </w:r>
    </w:p>
    <w:p w14:paraId="753E1E0F">
      <w:pPr>
        <w:pStyle w:val="15"/>
        <w:numPr>
          <w:ilvl w:val="2"/>
          <w:numId w:val="23"/>
        </w:numPr>
        <w:tabs>
          <w:tab w:val="left" w:pos="1819"/>
        </w:tabs>
        <w:spacing w:before="38" w:after="0" w:line="240" w:lineRule="auto"/>
        <w:ind w:left="1819" w:right="0" w:hanging="516"/>
        <w:jc w:val="left"/>
        <w:rPr>
          <w:sz w:val="24"/>
        </w:rPr>
      </w:pPr>
      <w:r>
        <w:rPr>
          <w:color w:val="221F1F"/>
          <w:spacing w:val="-2"/>
          <w:sz w:val="24"/>
        </w:rPr>
        <w:t>cash;</w:t>
      </w:r>
    </w:p>
    <w:p w14:paraId="5CB4DCC0">
      <w:pPr>
        <w:pStyle w:val="15"/>
        <w:numPr>
          <w:ilvl w:val="2"/>
          <w:numId w:val="23"/>
        </w:numPr>
        <w:tabs>
          <w:tab w:val="left" w:pos="1819"/>
        </w:tabs>
        <w:spacing w:before="113" w:after="0" w:line="240" w:lineRule="auto"/>
        <w:ind w:left="1819" w:right="0" w:hanging="516"/>
        <w:jc w:val="left"/>
        <w:rPr>
          <w:sz w:val="24"/>
        </w:rPr>
      </w:pPr>
      <w:r>
        <w:rPr>
          <w:color w:val="221F1F"/>
          <w:sz w:val="24"/>
        </w:rPr>
        <w:t>a</w:t>
      </w:r>
      <w:r>
        <w:rPr>
          <w:color w:val="221F1F"/>
          <w:spacing w:val="-2"/>
          <w:sz w:val="24"/>
        </w:rPr>
        <w:t xml:space="preserve"> </w:t>
      </w:r>
      <w:r>
        <w:rPr>
          <w:color w:val="221F1F"/>
          <w:sz w:val="24"/>
        </w:rPr>
        <w:t>bank</w:t>
      </w:r>
      <w:r>
        <w:rPr>
          <w:color w:val="221F1F"/>
          <w:spacing w:val="2"/>
          <w:sz w:val="24"/>
        </w:rPr>
        <w:t xml:space="preserve"> </w:t>
      </w:r>
      <w:r>
        <w:rPr>
          <w:color w:val="221F1F"/>
          <w:spacing w:val="-2"/>
          <w:sz w:val="24"/>
        </w:rPr>
        <w:t>guarantee;</w:t>
      </w:r>
    </w:p>
    <w:p w14:paraId="45D8EF48">
      <w:pPr>
        <w:pStyle w:val="15"/>
        <w:numPr>
          <w:ilvl w:val="2"/>
          <w:numId w:val="23"/>
        </w:numPr>
        <w:tabs>
          <w:tab w:val="left" w:pos="1826"/>
          <w:tab w:val="left" w:pos="1879"/>
        </w:tabs>
        <w:spacing w:before="110" w:after="0" w:line="268" w:lineRule="auto"/>
        <w:ind w:left="1879" w:right="1456" w:hanging="576"/>
        <w:jc w:val="left"/>
        <w:rPr>
          <w:sz w:val="24"/>
        </w:rPr>
      </w:pPr>
      <w:r>
        <w:rPr>
          <w:color w:val="221F1F"/>
          <w:sz w:val="24"/>
        </w:rPr>
        <w:t>a</w:t>
      </w:r>
      <w:r>
        <w:rPr>
          <w:color w:val="221F1F"/>
          <w:spacing w:val="-5"/>
          <w:sz w:val="24"/>
        </w:rPr>
        <w:t xml:space="preserve"> </w:t>
      </w:r>
      <w:r>
        <w:rPr>
          <w:color w:val="221F1F"/>
          <w:sz w:val="24"/>
        </w:rPr>
        <w:t>guarantee</w:t>
      </w:r>
      <w:r>
        <w:rPr>
          <w:color w:val="221F1F"/>
          <w:spacing w:val="-3"/>
          <w:sz w:val="24"/>
        </w:rPr>
        <w:t xml:space="preserve"> </w:t>
      </w:r>
      <w:r>
        <w:rPr>
          <w:color w:val="221F1F"/>
          <w:sz w:val="24"/>
        </w:rPr>
        <w:t>by</w:t>
      </w:r>
      <w:r>
        <w:rPr>
          <w:color w:val="221F1F"/>
          <w:spacing w:val="-4"/>
          <w:sz w:val="24"/>
        </w:rPr>
        <w:t xml:space="preserve"> </w:t>
      </w:r>
      <w:r>
        <w:rPr>
          <w:color w:val="221F1F"/>
          <w:sz w:val="24"/>
        </w:rPr>
        <w:t>an</w:t>
      </w:r>
      <w:r>
        <w:rPr>
          <w:color w:val="221F1F"/>
          <w:spacing w:val="-5"/>
          <w:sz w:val="24"/>
        </w:rPr>
        <w:t xml:space="preserve"> </w:t>
      </w:r>
      <w:r>
        <w:rPr>
          <w:color w:val="221F1F"/>
          <w:sz w:val="24"/>
        </w:rPr>
        <w:t>insurance</w:t>
      </w:r>
      <w:r>
        <w:rPr>
          <w:color w:val="221F1F"/>
          <w:spacing w:val="-1"/>
          <w:sz w:val="24"/>
        </w:rPr>
        <w:t xml:space="preserve"> </w:t>
      </w:r>
      <w:r>
        <w:rPr>
          <w:color w:val="221F1F"/>
          <w:sz w:val="24"/>
        </w:rPr>
        <w:t>company</w:t>
      </w:r>
      <w:r>
        <w:rPr>
          <w:color w:val="221F1F"/>
          <w:spacing w:val="-4"/>
          <w:sz w:val="24"/>
        </w:rPr>
        <w:t xml:space="preserve"> </w:t>
      </w:r>
      <w:r>
        <w:rPr>
          <w:color w:val="221F1F"/>
          <w:sz w:val="24"/>
        </w:rPr>
        <w:t>registered</w:t>
      </w:r>
      <w:r>
        <w:rPr>
          <w:color w:val="221F1F"/>
          <w:spacing w:val="-4"/>
          <w:sz w:val="24"/>
        </w:rPr>
        <w:t xml:space="preserve"> </w:t>
      </w:r>
      <w:r>
        <w:rPr>
          <w:color w:val="221F1F"/>
          <w:sz w:val="24"/>
        </w:rPr>
        <w:t>and</w:t>
      </w:r>
      <w:r>
        <w:rPr>
          <w:color w:val="221F1F"/>
          <w:spacing w:val="-2"/>
          <w:sz w:val="24"/>
        </w:rPr>
        <w:t xml:space="preserve"> </w:t>
      </w:r>
      <w:r>
        <w:rPr>
          <w:color w:val="221F1F"/>
          <w:sz w:val="24"/>
        </w:rPr>
        <w:t>licensed</w:t>
      </w:r>
      <w:r>
        <w:rPr>
          <w:color w:val="221F1F"/>
          <w:spacing w:val="-2"/>
          <w:sz w:val="24"/>
        </w:rPr>
        <w:t xml:space="preserve"> </w:t>
      </w:r>
      <w:r>
        <w:rPr>
          <w:color w:val="221F1F"/>
          <w:sz w:val="24"/>
        </w:rPr>
        <w:t>by</w:t>
      </w:r>
      <w:r>
        <w:rPr>
          <w:color w:val="221F1F"/>
          <w:spacing w:val="-4"/>
          <w:sz w:val="24"/>
        </w:rPr>
        <w:t xml:space="preserve"> </w:t>
      </w:r>
      <w:r>
        <w:rPr>
          <w:color w:val="221F1F"/>
          <w:sz w:val="24"/>
        </w:rPr>
        <w:t>the</w:t>
      </w:r>
      <w:r>
        <w:rPr>
          <w:color w:val="221F1F"/>
          <w:spacing w:val="-5"/>
          <w:sz w:val="24"/>
        </w:rPr>
        <w:t xml:space="preserve"> </w:t>
      </w:r>
      <w:r>
        <w:rPr>
          <w:color w:val="221F1F"/>
          <w:sz w:val="24"/>
        </w:rPr>
        <w:t>Insurance</w:t>
      </w:r>
      <w:r>
        <w:rPr>
          <w:color w:val="221F1F"/>
          <w:spacing w:val="-3"/>
          <w:sz w:val="24"/>
        </w:rPr>
        <w:t xml:space="preserve"> </w:t>
      </w:r>
      <w:r>
        <w:rPr>
          <w:color w:val="221F1F"/>
          <w:sz w:val="24"/>
        </w:rPr>
        <w:t>Regulatory Authority listed by the Authority; or</w:t>
      </w:r>
    </w:p>
    <w:p w14:paraId="38662E12">
      <w:pPr>
        <w:pStyle w:val="15"/>
        <w:numPr>
          <w:ilvl w:val="2"/>
          <w:numId w:val="23"/>
        </w:numPr>
        <w:tabs>
          <w:tab w:val="left" w:pos="1819"/>
        </w:tabs>
        <w:spacing w:before="37" w:after="0" w:line="240" w:lineRule="auto"/>
        <w:ind w:left="1819" w:right="0" w:hanging="516"/>
        <w:jc w:val="left"/>
        <w:rPr>
          <w:sz w:val="24"/>
        </w:rPr>
      </w:pPr>
      <w:r>
        <w:rPr>
          <w:color w:val="221F1F"/>
          <w:sz w:val="24"/>
        </w:rPr>
        <w:t>a</w:t>
      </w:r>
      <w:r>
        <w:rPr>
          <w:color w:val="221F1F"/>
          <w:spacing w:val="-5"/>
          <w:sz w:val="24"/>
        </w:rPr>
        <w:t xml:space="preserve"> </w:t>
      </w:r>
      <w:r>
        <w:rPr>
          <w:color w:val="221F1F"/>
          <w:sz w:val="24"/>
        </w:rPr>
        <w:t>guarantee issued</w:t>
      </w:r>
      <w:r>
        <w:rPr>
          <w:color w:val="221F1F"/>
          <w:spacing w:val="-2"/>
          <w:sz w:val="24"/>
        </w:rPr>
        <w:t xml:space="preserve"> </w:t>
      </w:r>
      <w:r>
        <w:rPr>
          <w:color w:val="221F1F"/>
          <w:sz w:val="24"/>
        </w:rPr>
        <w:t>by</w:t>
      </w:r>
      <w:r>
        <w:rPr>
          <w:color w:val="221F1F"/>
          <w:spacing w:val="-1"/>
          <w:sz w:val="24"/>
        </w:rPr>
        <w:t xml:space="preserve"> </w:t>
      </w:r>
      <w:r>
        <w:rPr>
          <w:color w:val="221F1F"/>
          <w:sz w:val="24"/>
        </w:rPr>
        <w:t>a</w:t>
      </w:r>
      <w:r>
        <w:rPr>
          <w:color w:val="221F1F"/>
          <w:spacing w:val="-2"/>
          <w:sz w:val="24"/>
        </w:rPr>
        <w:t xml:space="preserve"> </w:t>
      </w:r>
      <w:r>
        <w:rPr>
          <w:color w:val="221F1F"/>
          <w:sz w:val="24"/>
        </w:rPr>
        <w:t>financial</w:t>
      </w:r>
      <w:r>
        <w:rPr>
          <w:color w:val="221F1F"/>
          <w:spacing w:val="-2"/>
          <w:sz w:val="24"/>
        </w:rPr>
        <w:t xml:space="preserve"> </w:t>
      </w:r>
      <w:r>
        <w:rPr>
          <w:color w:val="221F1F"/>
          <w:sz w:val="24"/>
        </w:rPr>
        <w:t>institution</w:t>
      </w:r>
      <w:r>
        <w:rPr>
          <w:color w:val="221F1F"/>
          <w:spacing w:val="-1"/>
          <w:sz w:val="24"/>
        </w:rPr>
        <w:t xml:space="preserve"> </w:t>
      </w:r>
      <w:r>
        <w:rPr>
          <w:color w:val="221F1F"/>
          <w:sz w:val="24"/>
        </w:rPr>
        <w:t>approved and</w:t>
      </w:r>
      <w:r>
        <w:rPr>
          <w:color w:val="221F1F"/>
          <w:spacing w:val="-1"/>
          <w:sz w:val="24"/>
        </w:rPr>
        <w:t xml:space="preserve"> </w:t>
      </w:r>
      <w:r>
        <w:rPr>
          <w:color w:val="221F1F"/>
          <w:sz w:val="24"/>
        </w:rPr>
        <w:t>licensed</w:t>
      </w:r>
      <w:r>
        <w:rPr>
          <w:color w:val="221F1F"/>
          <w:spacing w:val="1"/>
          <w:sz w:val="24"/>
        </w:rPr>
        <w:t xml:space="preserve"> </w:t>
      </w:r>
      <w:r>
        <w:rPr>
          <w:color w:val="221F1F"/>
          <w:sz w:val="24"/>
        </w:rPr>
        <w:t>by</w:t>
      </w:r>
      <w:r>
        <w:rPr>
          <w:color w:val="221F1F"/>
          <w:spacing w:val="-2"/>
          <w:sz w:val="24"/>
        </w:rPr>
        <w:t xml:space="preserve"> </w:t>
      </w:r>
      <w:r>
        <w:rPr>
          <w:color w:val="221F1F"/>
          <w:sz w:val="24"/>
        </w:rPr>
        <w:t>the</w:t>
      </w:r>
      <w:r>
        <w:rPr>
          <w:color w:val="221F1F"/>
          <w:spacing w:val="-2"/>
          <w:sz w:val="24"/>
        </w:rPr>
        <w:t xml:space="preserve"> </w:t>
      </w:r>
      <w:r>
        <w:rPr>
          <w:color w:val="221F1F"/>
          <w:sz w:val="24"/>
        </w:rPr>
        <w:t>Central Bank</w:t>
      </w:r>
      <w:r>
        <w:rPr>
          <w:color w:val="221F1F"/>
          <w:spacing w:val="-1"/>
          <w:sz w:val="24"/>
        </w:rPr>
        <w:t xml:space="preserve"> </w:t>
      </w:r>
      <w:r>
        <w:rPr>
          <w:color w:val="221F1F"/>
          <w:sz w:val="24"/>
        </w:rPr>
        <w:t xml:space="preserve">of </w:t>
      </w:r>
      <w:r>
        <w:rPr>
          <w:color w:val="221F1F"/>
          <w:spacing w:val="-2"/>
          <w:sz w:val="24"/>
        </w:rPr>
        <w:t>Kenya,</w:t>
      </w:r>
    </w:p>
    <w:p w14:paraId="1F623DAA">
      <w:pPr>
        <w:pStyle w:val="15"/>
        <w:numPr>
          <w:ilvl w:val="1"/>
          <w:numId w:val="23"/>
        </w:numPr>
        <w:tabs>
          <w:tab w:val="left" w:pos="1360"/>
          <w:tab w:val="left" w:pos="1407"/>
        </w:tabs>
        <w:spacing w:before="233" w:after="0" w:line="266" w:lineRule="auto"/>
        <w:ind w:left="1360" w:right="848" w:hanging="509"/>
        <w:jc w:val="left"/>
        <w:rPr>
          <w:color w:val="221F1F"/>
          <w:sz w:val="24"/>
        </w:rPr>
      </w:pPr>
      <w:r>
        <w:rPr>
          <w:color w:val="221F1F"/>
          <w:sz w:val="24"/>
        </w:rPr>
        <w:t>If</w:t>
      </w:r>
      <w:r>
        <w:rPr>
          <w:color w:val="221F1F"/>
          <w:spacing w:val="80"/>
          <w:w w:val="150"/>
          <w:sz w:val="24"/>
        </w:rPr>
        <w:t xml:space="preserve"> </w:t>
      </w:r>
      <w:r>
        <w:rPr>
          <w:color w:val="221F1F"/>
          <w:sz w:val="24"/>
        </w:rPr>
        <w:t>a</w:t>
      </w:r>
      <w:r>
        <w:rPr>
          <w:color w:val="221F1F"/>
          <w:spacing w:val="75"/>
          <w:sz w:val="24"/>
        </w:rPr>
        <w:t xml:space="preserve"> </w:t>
      </w:r>
      <w:r>
        <w:rPr>
          <w:color w:val="221F1F"/>
          <w:sz w:val="24"/>
        </w:rPr>
        <w:t>Tender</w:t>
      </w:r>
      <w:r>
        <w:rPr>
          <w:color w:val="221F1F"/>
          <w:spacing w:val="77"/>
          <w:sz w:val="24"/>
        </w:rPr>
        <w:t xml:space="preserve"> </w:t>
      </w:r>
      <w:r>
        <w:rPr>
          <w:color w:val="221F1F"/>
          <w:sz w:val="24"/>
        </w:rPr>
        <w:t>Security</w:t>
      </w:r>
      <w:r>
        <w:rPr>
          <w:color w:val="221F1F"/>
          <w:spacing w:val="76"/>
          <w:sz w:val="24"/>
        </w:rPr>
        <w:t xml:space="preserve"> </w:t>
      </w:r>
      <w:r>
        <w:rPr>
          <w:color w:val="221F1F"/>
          <w:sz w:val="24"/>
        </w:rPr>
        <w:t>is</w:t>
      </w:r>
      <w:r>
        <w:rPr>
          <w:color w:val="221F1F"/>
          <w:spacing w:val="76"/>
          <w:sz w:val="24"/>
        </w:rPr>
        <w:t xml:space="preserve"> </w:t>
      </w:r>
      <w:r>
        <w:rPr>
          <w:color w:val="221F1F"/>
          <w:sz w:val="24"/>
        </w:rPr>
        <w:t>specified</w:t>
      </w:r>
      <w:r>
        <w:rPr>
          <w:color w:val="221F1F"/>
          <w:spacing w:val="76"/>
          <w:sz w:val="24"/>
        </w:rPr>
        <w:t xml:space="preserve"> </w:t>
      </w:r>
      <w:r>
        <w:rPr>
          <w:color w:val="221F1F"/>
          <w:sz w:val="24"/>
        </w:rPr>
        <w:t>pursuant</w:t>
      </w:r>
      <w:r>
        <w:rPr>
          <w:color w:val="221F1F"/>
          <w:spacing w:val="76"/>
          <w:sz w:val="24"/>
        </w:rPr>
        <w:t xml:space="preserve"> </w:t>
      </w:r>
      <w:r>
        <w:rPr>
          <w:color w:val="221F1F"/>
          <w:sz w:val="24"/>
        </w:rPr>
        <w:t>to</w:t>
      </w:r>
      <w:r>
        <w:rPr>
          <w:color w:val="221F1F"/>
          <w:spacing w:val="76"/>
          <w:sz w:val="24"/>
        </w:rPr>
        <w:t xml:space="preserve"> </w:t>
      </w:r>
      <w:r>
        <w:rPr>
          <w:color w:val="221F1F"/>
          <w:sz w:val="24"/>
        </w:rPr>
        <w:t>ITT</w:t>
      </w:r>
      <w:r>
        <w:rPr>
          <w:color w:val="221F1F"/>
          <w:spacing w:val="76"/>
          <w:sz w:val="24"/>
        </w:rPr>
        <w:t xml:space="preserve"> </w:t>
      </w:r>
      <w:r>
        <w:rPr>
          <w:color w:val="221F1F"/>
          <w:sz w:val="24"/>
        </w:rPr>
        <w:t>20.1,</w:t>
      </w:r>
      <w:r>
        <w:rPr>
          <w:color w:val="221F1F"/>
          <w:spacing w:val="76"/>
          <w:sz w:val="24"/>
        </w:rPr>
        <w:t xml:space="preserve"> </w:t>
      </w:r>
      <w:r>
        <w:rPr>
          <w:color w:val="221F1F"/>
          <w:sz w:val="24"/>
        </w:rPr>
        <w:t>any</w:t>
      </w:r>
      <w:r>
        <w:rPr>
          <w:color w:val="221F1F"/>
          <w:spacing w:val="76"/>
          <w:sz w:val="24"/>
        </w:rPr>
        <w:t xml:space="preserve"> </w:t>
      </w:r>
      <w:r>
        <w:rPr>
          <w:color w:val="221F1F"/>
          <w:sz w:val="24"/>
        </w:rPr>
        <w:t>Tender</w:t>
      </w:r>
      <w:r>
        <w:rPr>
          <w:color w:val="221F1F"/>
          <w:spacing w:val="77"/>
          <w:sz w:val="24"/>
        </w:rPr>
        <w:t xml:space="preserve"> </w:t>
      </w:r>
      <w:r>
        <w:rPr>
          <w:color w:val="221F1F"/>
          <w:sz w:val="24"/>
        </w:rPr>
        <w:t>not</w:t>
      </w:r>
      <w:r>
        <w:rPr>
          <w:color w:val="221F1F"/>
          <w:spacing w:val="74"/>
          <w:sz w:val="24"/>
        </w:rPr>
        <w:t xml:space="preserve"> </w:t>
      </w:r>
      <w:r>
        <w:rPr>
          <w:color w:val="221F1F"/>
          <w:sz w:val="24"/>
        </w:rPr>
        <w:t>accompanied</w:t>
      </w:r>
      <w:r>
        <w:rPr>
          <w:color w:val="221F1F"/>
          <w:spacing w:val="76"/>
          <w:sz w:val="24"/>
        </w:rPr>
        <w:t xml:space="preserve"> </w:t>
      </w:r>
      <w:r>
        <w:rPr>
          <w:color w:val="221F1F"/>
          <w:sz w:val="24"/>
        </w:rPr>
        <w:t>by</w:t>
      </w:r>
      <w:r>
        <w:rPr>
          <w:color w:val="221F1F"/>
          <w:spacing w:val="76"/>
          <w:sz w:val="24"/>
        </w:rPr>
        <w:t xml:space="preserve"> </w:t>
      </w:r>
      <w:r>
        <w:rPr>
          <w:color w:val="221F1F"/>
          <w:sz w:val="24"/>
        </w:rPr>
        <w:t>a substantially</w:t>
      </w:r>
      <w:r>
        <w:rPr>
          <w:color w:val="221F1F"/>
          <w:spacing w:val="-3"/>
          <w:sz w:val="24"/>
        </w:rPr>
        <w:t xml:space="preserve"> </w:t>
      </w:r>
      <w:r>
        <w:rPr>
          <w:color w:val="221F1F"/>
          <w:sz w:val="24"/>
        </w:rPr>
        <w:t>responsive Tender Security shall be</w:t>
      </w:r>
      <w:r>
        <w:rPr>
          <w:color w:val="221F1F"/>
          <w:spacing w:val="-1"/>
          <w:sz w:val="24"/>
        </w:rPr>
        <w:t xml:space="preserve"> </w:t>
      </w:r>
      <w:r>
        <w:rPr>
          <w:color w:val="221F1F"/>
          <w:sz w:val="24"/>
        </w:rPr>
        <w:t>rejected by</w:t>
      </w:r>
      <w:r>
        <w:rPr>
          <w:color w:val="221F1F"/>
          <w:spacing w:val="-1"/>
          <w:sz w:val="24"/>
        </w:rPr>
        <w:t xml:space="preserve"> </w:t>
      </w:r>
      <w:r>
        <w:rPr>
          <w:color w:val="221F1F"/>
          <w:sz w:val="24"/>
        </w:rPr>
        <w:t>the</w:t>
      </w:r>
      <w:r>
        <w:rPr>
          <w:color w:val="221F1F"/>
          <w:spacing w:val="-1"/>
          <w:sz w:val="24"/>
        </w:rPr>
        <w:t xml:space="preserve"> </w:t>
      </w:r>
      <w:r>
        <w:rPr>
          <w:color w:val="221F1F"/>
          <w:sz w:val="24"/>
        </w:rPr>
        <w:t>Procuring Entity as non-responsive.</w:t>
      </w:r>
    </w:p>
    <w:p w14:paraId="14260306">
      <w:pPr>
        <w:pStyle w:val="15"/>
        <w:numPr>
          <w:ilvl w:val="1"/>
          <w:numId w:val="23"/>
        </w:numPr>
        <w:tabs>
          <w:tab w:val="left" w:pos="1331"/>
          <w:tab w:val="left" w:pos="1360"/>
        </w:tabs>
        <w:spacing w:before="160" w:after="0" w:line="237" w:lineRule="auto"/>
        <w:ind w:left="1360" w:right="846" w:hanging="509"/>
        <w:jc w:val="both"/>
        <w:rPr>
          <w:color w:val="221F1F"/>
          <w:sz w:val="24"/>
        </w:rPr>
      </w:pPr>
      <w:r>
        <w:rPr>
          <w:color w:val="221F1F"/>
          <w:sz w:val="24"/>
        </w:rPr>
        <w:t>If a Tender Security</w:t>
      </w:r>
      <w:r>
        <w:rPr>
          <w:color w:val="221F1F"/>
          <w:spacing w:val="-1"/>
          <w:sz w:val="24"/>
        </w:rPr>
        <w:t xml:space="preserve"> </w:t>
      </w:r>
      <w:r>
        <w:rPr>
          <w:color w:val="221F1F"/>
          <w:sz w:val="24"/>
        </w:rPr>
        <w:t>is</w:t>
      </w:r>
      <w:r>
        <w:rPr>
          <w:color w:val="221F1F"/>
          <w:spacing w:val="-1"/>
          <w:sz w:val="24"/>
        </w:rPr>
        <w:t xml:space="preserve"> </w:t>
      </w:r>
      <w:r>
        <w:rPr>
          <w:color w:val="221F1F"/>
          <w:sz w:val="24"/>
        </w:rPr>
        <w:t>specified pursuant</w:t>
      </w:r>
      <w:r>
        <w:rPr>
          <w:color w:val="221F1F"/>
          <w:spacing w:val="-1"/>
          <w:sz w:val="24"/>
        </w:rPr>
        <w:t xml:space="preserve"> </w:t>
      </w:r>
      <w:r>
        <w:rPr>
          <w:color w:val="221F1F"/>
          <w:sz w:val="24"/>
        </w:rPr>
        <w:t>to</w:t>
      </w:r>
      <w:r>
        <w:rPr>
          <w:color w:val="221F1F"/>
          <w:spacing w:val="-1"/>
          <w:sz w:val="24"/>
        </w:rPr>
        <w:t xml:space="preserve"> </w:t>
      </w:r>
      <w:r>
        <w:rPr>
          <w:color w:val="221F1F"/>
          <w:sz w:val="24"/>
        </w:rPr>
        <w:t>ITT 21.1,</w:t>
      </w:r>
      <w:r>
        <w:rPr>
          <w:color w:val="221F1F"/>
          <w:spacing w:val="-1"/>
          <w:sz w:val="24"/>
        </w:rPr>
        <w:t xml:space="preserve"> </w:t>
      </w:r>
      <w:r>
        <w:rPr>
          <w:color w:val="221F1F"/>
          <w:sz w:val="24"/>
        </w:rPr>
        <w:t>the</w:t>
      </w:r>
      <w:r>
        <w:rPr>
          <w:color w:val="221F1F"/>
          <w:spacing w:val="-2"/>
          <w:sz w:val="24"/>
        </w:rPr>
        <w:t xml:space="preserve"> </w:t>
      </w:r>
      <w:r>
        <w:rPr>
          <w:color w:val="221F1F"/>
          <w:sz w:val="24"/>
        </w:rPr>
        <w:t>Tender Security</w:t>
      </w:r>
      <w:r>
        <w:rPr>
          <w:color w:val="221F1F"/>
          <w:spacing w:val="-1"/>
          <w:sz w:val="24"/>
        </w:rPr>
        <w:t xml:space="preserve"> </w:t>
      </w:r>
      <w:r>
        <w:rPr>
          <w:color w:val="221F1F"/>
          <w:sz w:val="24"/>
        </w:rPr>
        <w:t>of</w:t>
      </w:r>
      <w:r>
        <w:rPr>
          <w:color w:val="221F1F"/>
          <w:spacing w:val="-2"/>
          <w:sz w:val="24"/>
        </w:rPr>
        <w:t xml:space="preserve"> </w:t>
      </w:r>
      <w:r>
        <w:rPr>
          <w:color w:val="221F1F"/>
          <w:sz w:val="24"/>
        </w:rPr>
        <w:t>unsuccessful</w:t>
      </w:r>
      <w:r>
        <w:rPr>
          <w:color w:val="221F1F"/>
          <w:spacing w:val="-1"/>
          <w:sz w:val="24"/>
        </w:rPr>
        <w:t xml:space="preserve"> </w:t>
      </w:r>
      <w:r>
        <w:rPr>
          <w:color w:val="221F1F"/>
          <w:sz w:val="24"/>
        </w:rPr>
        <w:t>Tenderers shall be returned as promptly as possible upon the successful Tenderer's signing the contract and furnishing the Performance Security pursuant to ITT 46. The Procuring Entity shall also promptly return the tender security to the tenderers where the procurement proceedings are terminated, all tenders were determined non-responsive or a bidder declines to extend tender validity period.</w:t>
      </w:r>
    </w:p>
    <w:p w14:paraId="0A1AFF77">
      <w:pPr>
        <w:pStyle w:val="15"/>
        <w:numPr>
          <w:ilvl w:val="1"/>
          <w:numId w:val="23"/>
        </w:numPr>
        <w:tabs>
          <w:tab w:val="left" w:pos="1350"/>
          <w:tab w:val="left" w:pos="1360"/>
        </w:tabs>
        <w:spacing w:before="196" w:after="0" w:line="268" w:lineRule="auto"/>
        <w:ind w:left="1360" w:right="848" w:hanging="509"/>
        <w:jc w:val="left"/>
        <w:rPr>
          <w:color w:val="221F1F"/>
          <w:sz w:val="24"/>
        </w:rPr>
      </w:pPr>
      <w:r>
        <w:rPr>
          <w:color w:val="221F1F"/>
          <w:sz w:val="24"/>
        </w:rPr>
        <w:t>The</w:t>
      </w:r>
      <w:r>
        <w:rPr>
          <w:color w:val="221F1F"/>
          <w:spacing w:val="20"/>
          <w:sz w:val="24"/>
        </w:rPr>
        <w:t xml:space="preserve"> </w:t>
      </w:r>
      <w:r>
        <w:rPr>
          <w:color w:val="221F1F"/>
          <w:sz w:val="24"/>
        </w:rPr>
        <w:t>Tender</w:t>
      </w:r>
      <w:r>
        <w:rPr>
          <w:color w:val="221F1F"/>
          <w:spacing w:val="20"/>
          <w:sz w:val="24"/>
        </w:rPr>
        <w:t xml:space="preserve"> </w:t>
      </w:r>
      <w:r>
        <w:rPr>
          <w:color w:val="221F1F"/>
          <w:sz w:val="24"/>
        </w:rPr>
        <w:t>Security of</w:t>
      </w:r>
      <w:r>
        <w:rPr>
          <w:color w:val="221F1F"/>
          <w:spacing w:val="20"/>
          <w:sz w:val="24"/>
        </w:rPr>
        <w:t xml:space="preserve"> </w:t>
      </w:r>
      <w:r>
        <w:rPr>
          <w:color w:val="221F1F"/>
          <w:sz w:val="24"/>
        </w:rPr>
        <w:t>the successful Tenderer</w:t>
      </w:r>
      <w:r>
        <w:rPr>
          <w:color w:val="221F1F"/>
          <w:spacing w:val="20"/>
          <w:sz w:val="24"/>
        </w:rPr>
        <w:t xml:space="preserve"> </w:t>
      </w:r>
      <w:r>
        <w:rPr>
          <w:color w:val="221F1F"/>
          <w:sz w:val="24"/>
        </w:rPr>
        <w:t>shall be returned</w:t>
      </w:r>
      <w:r>
        <w:rPr>
          <w:color w:val="221F1F"/>
          <w:spacing w:val="21"/>
          <w:sz w:val="24"/>
        </w:rPr>
        <w:t xml:space="preserve"> </w:t>
      </w:r>
      <w:r>
        <w:rPr>
          <w:color w:val="221F1F"/>
          <w:sz w:val="24"/>
        </w:rPr>
        <w:t>as promptly as possible once</w:t>
      </w:r>
      <w:r>
        <w:rPr>
          <w:color w:val="221F1F"/>
          <w:spacing w:val="20"/>
          <w:sz w:val="24"/>
        </w:rPr>
        <w:t xml:space="preserve"> </w:t>
      </w:r>
      <w:r>
        <w:rPr>
          <w:color w:val="221F1F"/>
          <w:sz w:val="24"/>
        </w:rPr>
        <w:t>the successful Tenderer has signed the Contract and furnished the required Performance Security.</w:t>
      </w:r>
    </w:p>
    <w:p w14:paraId="093FAA22">
      <w:pPr>
        <w:pStyle w:val="15"/>
        <w:numPr>
          <w:ilvl w:val="1"/>
          <w:numId w:val="23"/>
        </w:numPr>
        <w:tabs>
          <w:tab w:val="left" w:pos="1339"/>
        </w:tabs>
        <w:spacing w:before="153" w:after="0" w:line="240" w:lineRule="auto"/>
        <w:ind w:left="1339" w:right="0" w:hanging="480"/>
        <w:jc w:val="left"/>
        <w:rPr>
          <w:color w:val="221F1F"/>
          <w:sz w:val="24"/>
        </w:rPr>
      </w:pPr>
      <w:r>
        <w:rPr>
          <w:color w:val="221F1F"/>
          <w:sz w:val="24"/>
        </w:rPr>
        <w:t>The</w:t>
      </w:r>
      <w:r>
        <w:rPr>
          <w:color w:val="221F1F"/>
          <w:spacing w:val="-2"/>
          <w:sz w:val="24"/>
        </w:rPr>
        <w:t xml:space="preserve"> </w:t>
      </w:r>
      <w:r>
        <w:rPr>
          <w:color w:val="221F1F"/>
          <w:sz w:val="24"/>
        </w:rPr>
        <w:t>Tender</w:t>
      </w:r>
      <w:r>
        <w:rPr>
          <w:color w:val="221F1F"/>
          <w:spacing w:val="-1"/>
          <w:sz w:val="24"/>
        </w:rPr>
        <w:t xml:space="preserve"> </w:t>
      </w:r>
      <w:r>
        <w:rPr>
          <w:color w:val="221F1F"/>
          <w:sz w:val="24"/>
        </w:rPr>
        <w:t>Security</w:t>
      </w:r>
      <w:r>
        <w:rPr>
          <w:color w:val="221F1F"/>
          <w:spacing w:val="-2"/>
          <w:sz w:val="24"/>
        </w:rPr>
        <w:t xml:space="preserve"> </w:t>
      </w:r>
      <w:r>
        <w:rPr>
          <w:color w:val="221F1F"/>
          <w:sz w:val="24"/>
        </w:rPr>
        <w:t>may</w:t>
      </w:r>
      <w:r>
        <w:rPr>
          <w:color w:val="221F1F"/>
          <w:spacing w:val="-2"/>
          <w:sz w:val="24"/>
        </w:rPr>
        <w:t xml:space="preserve"> </w:t>
      </w:r>
      <w:r>
        <w:rPr>
          <w:color w:val="221F1F"/>
          <w:sz w:val="24"/>
        </w:rPr>
        <w:t>be</w:t>
      </w:r>
      <w:r>
        <w:rPr>
          <w:color w:val="221F1F"/>
          <w:spacing w:val="-1"/>
          <w:sz w:val="24"/>
        </w:rPr>
        <w:t xml:space="preserve"> </w:t>
      </w:r>
      <w:r>
        <w:rPr>
          <w:color w:val="221F1F"/>
          <w:sz w:val="24"/>
        </w:rPr>
        <w:t>forfeited or</w:t>
      </w:r>
      <w:r>
        <w:rPr>
          <w:color w:val="221F1F"/>
          <w:spacing w:val="-3"/>
          <w:sz w:val="24"/>
        </w:rPr>
        <w:t xml:space="preserve"> </w:t>
      </w:r>
      <w:r>
        <w:rPr>
          <w:color w:val="221F1F"/>
          <w:sz w:val="24"/>
        </w:rPr>
        <w:t>the</w:t>
      </w:r>
      <w:r>
        <w:rPr>
          <w:color w:val="221F1F"/>
          <w:spacing w:val="-3"/>
          <w:sz w:val="24"/>
        </w:rPr>
        <w:t xml:space="preserve"> </w:t>
      </w:r>
      <w:r>
        <w:rPr>
          <w:color w:val="221F1F"/>
          <w:sz w:val="24"/>
        </w:rPr>
        <w:t>Tender-Securing</w:t>
      </w:r>
      <w:r>
        <w:rPr>
          <w:color w:val="221F1F"/>
          <w:spacing w:val="-2"/>
          <w:sz w:val="24"/>
        </w:rPr>
        <w:t xml:space="preserve"> </w:t>
      </w:r>
      <w:r>
        <w:rPr>
          <w:color w:val="221F1F"/>
          <w:sz w:val="24"/>
        </w:rPr>
        <w:t xml:space="preserve">Declaration </w:t>
      </w:r>
      <w:r>
        <w:rPr>
          <w:color w:val="221F1F"/>
          <w:spacing w:val="-2"/>
          <w:sz w:val="24"/>
        </w:rPr>
        <w:t>executed:</w:t>
      </w:r>
    </w:p>
    <w:p w14:paraId="2B9DDE39">
      <w:pPr>
        <w:pStyle w:val="15"/>
        <w:numPr>
          <w:ilvl w:val="0"/>
          <w:numId w:val="25"/>
        </w:numPr>
        <w:tabs>
          <w:tab w:val="left" w:pos="1840"/>
        </w:tabs>
        <w:spacing w:before="107" w:after="0" w:line="292" w:lineRule="auto"/>
        <w:ind w:left="1840" w:right="2004" w:hanging="368"/>
        <w:jc w:val="left"/>
        <w:rPr>
          <w:color w:val="221F1F"/>
          <w:sz w:val="23"/>
        </w:rPr>
      </w:pPr>
      <w:r>
        <w:rPr>
          <w:color w:val="221F1F"/>
          <w:sz w:val="23"/>
        </w:rPr>
        <w:t>If</w:t>
      </w:r>
      <w:r>
        <w:rPr>
          <w:color w:val="221F1F"/>
          <w:spacing w:val="-2"/>
          <w:sz w:val="23"/>
        </w:rPr>
        <w:t xml:space="preserve"> </w:t>
      </w:r>
      <w:r>
        <w:rPr>
          <w:color w:val="221F1F"/>
          <w:sz w:val="23"/>
        </w:rPr>
        <w:t>a</w:t>
      </w:r>
      <w:r>
        <w:rPr>
          <w:color w:val="221F1F"/>
          <w:spacing w:val="-1"/>
          <w:sz w:val="23"/>
        </w:rPr>
        <w:t xml:space="preserve"> </w:t>
      </w:r>
      <w:r>
        <w:rPr>
          <w:color w:val="221F1F"/>
          <w:sz w:val="23"/>
        </w:rPr>
        <w:t>Tenderer</w:t>
      </w:r>
      <w:r>
        <w:rPr>
          <w:color w:val="221F1F"/>
          <w:spacing w:val="-5"/>
          <w:sz w:val="23"/>
        </w:rPr>
        <w:t xml:space="preserve"> </w:t>
      </w:r>
      <w:r>
        <w:rPr>
          <w:color w:val="221F1F"/>
          <w:sz w:val="23"/>
        </w:rPr>
        <w:t>withdraw</w:t>
      </w:r>
      <w:r>
        <w:rPr>
          <w:color w:val="221F1F"/>
          <w:spacing w:val="-3"/>
          <w:sz w:val="23"/>
        </w:rPr>
        <w:t xml:space="preserve"> </w:t>
      </w:r>
      <w:r>
        <w:rPr>
          <w:color w:val="221F1F"/>
          <w:sz w:val="23"/>
        </w:rPr>
        <w:t>sits</w:t>
      </w:r>
      <w:r>
        <w:rPr>
          <w:color w:val="221F1F"/>
          <w:spacing w:val="-3"/>
          <w:sz w:val="23"/>
        </w:rPr>
        <w:t xml:space="preserve"> </w:t>
      </w:r>
      <w:r>
        <w:rPr>
          <w:color w:val="221F1F"/>
          <w:sz w:val="23"/>
        </w:rPr>
        <w:t>Tender</w:t>
      </w:r>
      <w:r>
        <w:rPr>
          <w:color w:val="221F1F"/>
          <w:spacing w:val="-5"/>
          <w:sz w:val="23"/>
        </w:rPr>
        <w:t xml:space="preserve"> </w:t>
      </w:r>
      <w:r>
        <w:rPr>
          <w:color w:val="221F1F"/>
          <w:sz w:val="23"/>
        </w:rPr>
        <w:t>during</w:t>
      </w:r>
      <w:r>
        <w:rPr>
          <w:color w:val="221F1F"/>
          <w:spacing w:val="-5"/>
          <w:sz w:val="23"/>
        </w:rPr>
        <w:t xml:space="preserve"> </w:t>
      </w:r>
      <w:r>
        <w:rPr>
          <w:color w:val="221F1F"/>
          <w:sz w:val="23"/>
        </w:rPr>
        <w:t>the</w:t>
      </w:r>
      <w:r>
        <w:rPr>
          <w:color w:val="221F1F"/>
          <w:spacing w:val="-1"/>
          <w:sz w:val="23"/>
        </w:rPr>
        <w:t xml:space="preserve"> </w:t>
      </w:r>
      <w:r>
        <w:rPr>
          <w:color w:val="221F1F"/>
          <w:sz w:val="23"/>
        </w:rPr>
        <w:t>period</w:t>
      </w:r>
      <w:r>
        <w:rPr>
          <w:color w:val="221F1F"/>
          <w:spacing w:val="-5"/>
          <w:sz w:val="23"/>
        </w:rPr>
        <w:t xml:space="preserve"> </w:t>
      </w:r>
      <w:r>
        <w:rPr>
          <w:color w:val="221F1F"/>
          <w:sz w:val="23"/>
        </w:rPr>
        <w:t>of</w:t>
      </w:r>
      <w:r>
        <w:rPr>
          <w:color w:val="221F1F"/>
          <w:spacing w:val="-2"/>
          <w:sz w:val="23"/>
        </w:rPr>
        <w:t xml:space="preserve"> </w:t>
      </w:r>
      <w:r>
        <w:rPr>
          <w:color w:val="221F1F"/>
          <w:sz w:val="23"/>
        </w:rPr>
        <w:t>Tender</w:t>
      </w:r>
      <w:r>
        <w:rPr>
          <w:color w:val="221F1F"/>
          <w:spacing w:val="-2"/>
          <w:sz w:val="23"/>
        </w:rPr>
        <w:t xml:space="preserve"> </w:t>
      </w:r>
      <w:r>
        <w:rPr>
          <w:color w:val="221F1F"/>
          <w:sz w:val="23"/>
        </w:rPr>
        <w:t>validity</w:t>
      </w:r>
      <w:r>
        <w:rPr>
          <w:color w:val="221F1F"/>
          <w:spacing w:val="-5"/>
          <w:sz w:val="23"/>
        </w:rPr>
        <w:t xml:space="preserve"> </w:t>
      </w:r>
      <w:r>
        <w:rPr>
          <w:color w:val="221F1F"/>
          <w:sz w:val="23"/>
        </w:rPr>
        <w:t>specified</w:t>
      </w:r>
      <w:r>
        <w:rPr>
          <w:color w:val="221F1F"/>
          <w:spacing w:val="-2"/>
          <w:sz w:val="23"/>
        </w:rPr>
        <w:t xml:space="preserve"> </w:t>
      </w:r>
      <w:r>
        <w:rPr>
          <w:color w:val="221F1F"/>
          <w:sz w:val="23"/>
        </w:rPr>
        <w:t>by</w:t>
      </w:r>
      <w:r>
        <w:rPr>
          <w:color w:val="221F1F"/>
          <w:spacing w:val="-2"/>
          <w:sz w:val="23"/>
        </w:rPr>
        <w:t xml:space="preserve"> </w:t>
      </w:r>
      <w:r>
        <w:rPr>
          <w:color w:val="221F1F"/>
          <w:sz w:val="23"/>
        </w:rPr>
        <w:t>the Tenderer in the Form of Tender, or any extension there to provide by the Tenderer; or</w:t>
      </w:r>
    </w:p>
    <w:p w14:paraId="3D2A6409">
      <w:pPr>
        <w:pStyle w:val="15"/>
        <w:numPr>
          <w:ilvl w:val="0"/>
          <w:numId w:val="25"/>
        </w:numPr>
        <w:tabs>
          <w:tab w:val="left" w:pos="1840"/>
        </w:tabs>
        <w:spacing w:before="11" w:after="0" w:line="240" w:lineRule="auto"/>
        <w:ind w:left="1840" w:right="0" w:hanging="367"/>
        <w:jc w:val="left"/>
        <w:rPr>
          <w:color w:val="221F1F"/>
          <w:sz w:val="24"/>
        </w:rPr>
      </w:pPr>
      <w:r>
        <w:rPr>
          <w:color w:val="221F1F"/>
          <w:sz w:val="24"/>
        </w:rPr>
        <w:t>if</w:t>
      </w:r>
      <w:r>
        <w:rPr>
          <w:color w:val="221F1F"/>
          <w:spacing w:val="-6"/>
          <w:sz w:val="24"/>
        </w:rPr>
        <w:t xml:space="preserve"> </w:t>
      </w:r>
      <w:r>
        <w:rPr>
          <w:color w:val="221F1F"/>
          <w:sz w:val="24"/>
        </w:rPr>
        <w:t>the</w:t>
      </w:r>
      <w:r>
        <w:rPr>
          <w:color w:val="221F1F"/>
          <w:spacing w:val="-1"/>
          <w:sz w:val="24"/>
        </w:rPr>
        <w:t xml:space="preserve"> </w:t>
      </w:r>
      <w:r>
        <w:rPr>
          <w:color w:val="221F1F"/>
          <w:sz w:val="24"/>
        </w:rPr>
        <w:t>successful Tenderer</w:t>
      </w:r>
      <w:r>
        <w:rPr>
          <w:color w:val="221F1F"/>
          <w:spacing w:val="-1"/>
          <w:sz w:val="24"/>
        </w:rPr>
        <w:t xml:space="preserve"> </w:t>
      </w:r>
      <w:r>
        <w:rPr>
          <w:color w:val="221F1F"/>
          <w:sz w:val="24"/>
        </w:rPr>
        <w:t>fails</w:t>
      </w:r>
      <w:r>
        <w:rPr>
          <w:color w:val="221F1F"/>
          <w:spacing w:val="-1"/>
          <w:sz w:val="24"/>
        </w:rPr>
        <w:t xml:space="preserve"> </w:t>
      </w:r>
      <w:r>
        <w:rPr>
          <w:color w:val="221F1F"/>
          <w:spacing w:val="-5"/>
          <w:sz w:val="24"/>
        </w:rPr>
        <w:t>to:</w:t>
      </w:r>
    </w:p>
    <w:p w14:paraId="342C8C74">
      <w:pPr>
        <w:pStyle w:val="15"/>
        <w:numPr>
          <w:ilvl w:val="0"/>
          <w:numId w:val="25"/>
        </w:numPr>
        <w:tabs>
          <w:tab w:val="left" w:pos="1840"/>
        </w:tabs>
        <w:spacing w:before="110" w:after="0" w:line="240" w:lineRule="auto"/>
        <w:ind w:left="1840" w:right="0" w:hanging="367"/>
        <w:jc w:val="left"/>
        <w:rPr>
          <w:sz w:val="24"/>
        </w:rPr>
      </w:pPr>
      <w:r>
        <w:rPr>
          <w:color w:val="221F1F"/>
          <w:sz w:val="24"/>
        </w:rPr>
        <w:t>sign</w:t>
      </w:r>
      <w:r>
        <w:rPr>
          <w:color w:val="221F1F"/>
          <w:spacing w:val="-2"/>
          <w:sz w:val="24"/>
        </w:rPr>
        <w:t xml:space="preserve"> </w:t>
      </w:r>
      <w:r>
        <w:rPr>
          <w:color w:val="221F1F"/>
          <w:sz w:val="24"/>
        </w:rPr>
        <w:t>the</w:t>
      </w:r>
      <w:r>
        <w:rPr>
          <w:color w:val="221F1F"/>
          <w:spacing w:val="-2"/>
          <w:sz w:val="24"/>
        </w:rPr>
        <w:t xml:space="preserve"> </w:t>
      </w:r>
      <w:r>
        <w:rPr>
          <w:color w:val="221F1F"/>
          <w:sz w:val="24"/>
        </w:rPr>
        <w:t>Contract in</w:t>
      </w:r>
      <w:r>
        <w:rPr>
          <w:color w:val="221F1F"/>
          <w:spacing w:val="-4"/>
          <w:sz w:val="24"/>
        </w:rPr>
        <w:t xml:space="preserve"> </w:t>
      </w:r>
      <w:r>
        <w:rPr>
          <w:color w:val="221F1F"/>
          <w:sz w:val="24"/>
        </w:rPr>
        <w:t>accordance with</w:t>
      </w:r>
      <w:r>
        <w:rPr>
          <w:color w:val="221F1F"/>
          <w:spacing w:val="-2"/>
          <w:sz w:val="24"/>
        </w:rPr>
        <w:t xml:space="preserve"> </w:t>
      </w:r>
      <w:r>
        <w:rPr>
          <w:color w:val="221F1F"/>
          <w:sz w:val="24"/>
        </w:rPr>
        <w:t>ITT</w:t>
      </w:r>
      <w:r>
        <w:rPr>
          <w:color w:val="221F1F"/>
          <w:spacing w:val="-2"/>
          <w:sz w:val="24"/>
        </w:rPr>
        <w:t xml:space="preserve"> </w:t>
      </w:r>
      <w:r>
        <w:rPr>
          <w:color w:val="221F1F"/>
          <w:sz w:val="24"/>
        </w:rPr>
        <w:t>46;</w:t>
      </w:r>
      <w:r>
        <w:rPr>
          <w:color w:val="221F1F"/>
          <w:spacing w:val="-1"/>
          <w:sz w:val="24"/>
        </w:rPr>
        <w:t xml:space="preserve"> </w:t>
      </w:r>
      <w:r>
        <w:rPr>
          <w:color w:val="221F1F"/>
          <w:spacing w:val="-5"/>
          <w:sz w:val="24"/>
        </w:rPr>
        <w:t>or</w:t>
      </w:r>
    </w:p>
    <w:p w14:paraId="5E88782B">
      <w:pPr>
        <w:pStyle w:val="15"/>
        <w:numPr>
          <w:ilvl w:val="0"/>
          <w:numId w:val="25"/>
        </w:numPr>
        <w:tabs>
          <w:tab w:val="left" w:pos="1840"/>
        </w:tabs>
        <w:spacing w:before="113" w:after="0" w:line="240" w:lineRule="auto"/>
        <w:ind w:left="1840" w:right="0" w:hanging="367"/>
        <w:jc w:val="left"/>
        <w:rPr>
          <w:sz w:val="24"/>
        </w:rPr>
      </w:pPr>
      <w:r>
        <w:rPr>
          <w:color w:val="221F1F"/>
          <w:sz w:val="24"/>
        </w:rPr>
        <w:t>Furnish</w:t>
      </w:r>
      <w:r>
        <w:rPr>
          <w:color w:val="221F1F"/>
          <w:spacing w:val="-2"/>
          <w:sz w:val="24"/>
        </w:rPr>
        <w:t xml:space="preserve"> </w:t>
      </w:r>
      <w:r>
        <w:rPr>
          <w:color w:val="221F1F"/>
          <w:sz w:val="24"/>
        </w:rPr>
        <w:t>a</w:t>
      </w:r>
      <w:r>
        <w:rPr>
          <w:color w:val="221F1F"/>
          <w:spacing w:val="-1"/>
          <w:sz w:val="24"/>
        </w:rPr>
        <w:t xml:space="preserve"> </w:t>
      </w:r>
      <w:r>
        <w:rPr>
          <w:color w:val="221F1F"/>
          <w:sz w:val="24"/>
        </w:rPr>
        <w:t>performance</w:t>
      </w:r>
      <w:r>
        <w:rPr>
          <w:color w:val="221F1F"/>
          <w:spacing w:val="-1"/>
          <w:sz w:val="24"/>
        </w:rPr>
        <w:t xml:space="preserve"> </w:t>
      </w:r>
      <w:r>
        <w:rPr>
          <w:color w:val="221F1F"/>
          <w:sz w:val="24"/>
        </w:rPr>
        <w:t>security</w:t>
      </w:r>
      <w:r>
        <w:rPr>
          <w:color w:val="221F1F"/>
          <w:spacing w:val="-2"/>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5"/>
          <w:sz w:val="24"/>
        </w:rPr>
        <w:t xml:space="preserve"> </w:t>
      </w:r>
      <w:r>
        <w:rPr>
          <w:color w:val="221F1F"/>
          <w:sz w:val="24"/>
        </w:rPr>
        <w:t>ITT</w:t>
      </w:r>
      <w:r>
        <w:rPr>
          <w:color w:val="221F1F"/>
          <w:spacing w:val="1"/>
          <w:sz w:val="24"/>
        </w:rPr>
        <w:t xml:space="preserve"> </w:t>
      </w:r>
      <w:r>
        <w:rPr>
          <w:color w:val="221F1F"/>
          <w:spacing w:val="-5"/>
          <w:sz w:val="24"/>
        </w:rPr>
        <w:t>47.</w:t>
      </w:r>
    </w:p>
    <w:p w14:paraId="01984D84">
      <w:pPr>
        <w:pStyle w:val="15"/>
        <w:numPr>
          <w:ilvl w:val="1"/>
          <w:numId w:val="23"/>
        </w:numPr>
        <w:tabs>
          <w:tab w:val="left" w:pos="1363"/>
          <w:tab w:val="left" w:pos="1473"/>
        </w:tabs>
        <w:spacing w:before="266" w:after="0" w:line="268" w:lineRule="auto"/>
        <w:ind w:left="1363" w:right="980" w:hanging="370"/>
        <w:jc w:val="left"/>
        <w:rPr>
          <w:color w:val="221F1F"/>
          <w:sz w:val="24"/>
        </w:rPr>
      </w:pPr>
      <w:r>
        <w:rPr>
          <w:color w:val="221F1F"/>
          <w:sz w:val="24"/>
        </w:rPr>
        <w:t>Where tender securing declaration is executed, the Procuring Entity shall recommend to the PPRA that PPRA debars the Tenderer from participating in public procurement as provided in the law.</w:t>
      </w:r>
    </w:p>
    <w:p w14:paraId="454603F4">
      <w:pPr>
        <w:pStyle w:val="15"/>
        <w:numPr>
          <w:ilvl w:val="1"/>
          <w:numId w:val="23"/>
        </w:numPr>
        <w:tabs>
          <w:tab w:val="left" w:pos="1360"/>
        </w:tabs>
        <w:spacing w:before="179" w:after="0" w:line="242" w:lineRule="auto"/>
        <w:ind w:left="1360" w:right="848" w:hanging="509"/>
        <w:jc w:val="both"/>
        <w:rPr>
          <w:color w:val="221F1F"/>
          <w:sz w:val="24"/>
        </w:rPr>
      </w:pPr>
      <w:r>
        <w:rPr>
          <w:color w:val="221F1F"/>
          <w:sz w:val="24"/>
        </w:rPr>
        <w:t>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13.2.</w:t>
      </w:r>
    </w:p>
    <w:p w14:paraId="295BCEE3">
      <w:pPr>
        <w:pStyle w:val="15"/>
        <w:numPr>
          <w:ilvl w:val="1"/>
          <w:numId w:val="23"/>
        </w:numPr>
        <w:tabs>
          <w:tab w:val="left" w:pos="1459"/>
        </w:tabs>
        <w:spacing w:before="190" w:after="0" w:line="240" w:lineRule="auto"/>
        <w:ind w:left="1459" w:right="0" w:hanging="600"/>
        <w:jc w:val="left"/>
        <w:rPr>
          <w:color w:val="221F1F"/>
          <w:sz w:val="24"/>
        </w:rPr>
      </w:pPr>
      <w:r>
        <w:rPr>
          <w:color w:val="221F1F"/>
          <w:sz w:val="24"/>
        </w:rPr>
        <w:t>A</w:t>
      </w:r>
      <w:r>
        <w:rPr>
          <w:color w:val="221F1F"/>
          <w:spacing w:val="-5"/>
          <w:sz w:val="24"/>
        </w:rPr>
        <w:t xml:space="preserve"> </w:t>
      </w:r>
      <w:r>
        <w:rPr>
          <w:color w:val="221F1F"/>
          <w:sz w:val="24"/>
        </w:rPr>
        <w:t>tenderer shall</w:t>
      </w:r>
      <w:r>
        <w:rPr>
          <w:color w:val="221F1F"/>
          <w:spacing w:val="-1"/>
          <w:sz w:val="24"/>
        </w:rPr>
        <w:t xml:space="preserve"> </w:t>
      </w:r>
      <w:r>
        <w:rPr>
          <w:color w:val="221F1F"/>
          <w:sz w:val="24"/>
        </w:rPr>
        <w:t>not</w:t>
      </w:r>
      <w:r>
        <w:rPr>
          <w:color w:val="221F1F"/>
          <w:spacing w:val="-1"/>
          <w:sz w:val="24"/>
        </w:rPr>
        <w:t xml:space="preserve"> </w:t>
      </w:r>
      <w:r>
        <w:rPr>
          <w:color w:val="221F1F"/>
          <w:sz w:val="24"/>
        </w:rPr>
        <w:t>issue</w:t>
      </w:r>
      <w:r>
        <w:rPr>
          <w:color w:val="221F1F"/>
          <w:spacing w:val="-2"/>
          <w:sz w:val="24"/>
        </w:rPr>
        <w:t xml:space="preserve"> </w:t>
      </w:r>
      <w:r>
        <w:rPr>
          <w:color w:val="221F1F"/>
          <w:sz w:val="24"/>
        </w:rPr>
        <w:t>a</w:t>
      </w:r>
      <w:r>
        <w:rPr>
          <w:color w:val="221F1F"/>
          <w:spacing w:val="-2"/>
          <w:sz w:val="24"/>
        </w:rPr>
        <w:t xml:space="preserve"> </w:t>
      </w:r>
      <w:r>
        <w:rPr>
          <w:color w:val="221F1F"/>
          <w:sz w:val="24"/>
        </w:rPr>
        <w:t>tender security</w:t>
      </w:r>
      <w:r>
        <w:rPr>
          <w:color w:val="221F1F"/>
          <w:spacing w:val="-1"/>
          <w:sz w:val="24"/>
        </w:rPr>
        <w:t xml:space="preserve"> </w:t>
      </w:r>
      <w:r>
        <w:rPr>
          <w:color w:val="221F1F"/>
          <w:sz w:val="24"/>
        </w:rPr>
        <w:t>to</w:t>
      </w:r>
      <w:r>
        <w:rPr>
          <w:color w:val="221F1F"/>
          <w:spacing w:val="-1"/>
          <w:sz w:val="24"/>
        </w:rPr>
        <w:t xml:space="preserve"> </w:t>
      </w:r>
      <w:r>
        <w:rPr>
          <w:color w:val="221F1F"/>
          <w:sz w:val="24"/>
        </w:rPr>
        <w:t xml:space="preserve">guarantee </w:t>
      </w:r>
      <w:r>
        <w:rPr>
          <w:color w:val="221F1F"/>
          <w:spacing w:val="-2"/>
          <w:sz w:val="24"/>
        </w:rPr>
        <w:t>itself.</w:t>
      </w:r>
    </w:p>
    <w:p w14:paraId="69F13332">
      <w:pPr>
        <w:pStyle w:val="3"/>
        <w:numPr>
          <w:ilvl w:val="0"/>
          <w:numId w:val="23"/>
        </w:numPr>
        <w:tabs>
          <w:tab w:val="left" w:pos="1339"/>
        </w:tabs>
        <w:spacing w:before="231" w:after="0" w:line="240" w:lineRule="auto"/>
        <w:ind w:left="1339" w:right="0" w:hanging="480"/>
        <w:jc w:val="left"/>
        <w:rPr>
          <w:color w:val="221F1F"/>
        </w:rPr>
      </w:pPr>
      <w:r>
        <w:rPr>
          <w:color w:val="221F1F"/>
        </w:rPr>
        <w:t>Format</w:t>
      </w:r>
      <w:r>
        <w:rPr>
          <w:color w:val="221F1F"/>
          <w:spacing w:val="-1"/>
        </w:rPr>
        <w:t xml:space="preserve"> </w:t>
      </w:r>
      <w:r>
        <w:rPr>
          <w:color w:val="221F1F"/>
        </w:rPr>
        <w:t>and</w:t>
      </w:r>
      <w:r>
        <w:rPr>
          <w:color w:val="221F1F"/>
          <w:spacing w:val="-3"/>
        </w:rPr>
        <w:t xml:space="preserve"> </w:t>
      </w:r>
      <w:r>
        <w:rPr>
          <w:color w:val="221F1F"/>
        </w:rPr>
        <w:t>Signing</w:t>
      </w:r>
      <w:r>
        <w:rPr>
          <w:color w:val="221F1F"/>
          <w:spacing w:val="-1"/>
        </w:rPr>
        <w:t xml:space="preserve"> </w:t>
      </w:r>
      <w:r>
        <w:rPr>
          <w:color w:val="221F1F"/>
        </w:rPr>
        <w:t>of</w:t>
      </w:r>
      <w:r>
        <w:rPr>
          <w:color w:val="221F1F"/>
          <w:spacing w:val="-2"/>
        </w:rPr>
        <w:t xml:space="preserve"> Tender</w:t>
      </w:r>
    </w:p>
    <w:p w14:paraId="697DE886">
      <w:pPr>
        <w:pStyle w:val="15"/>
        <w:numPr>
          <w:ilvl w:val="1"/>
          <w:numId w:val="23"/>
        </w:numPr>
        <w:tabs>
          <w:tab w:val="left" w:pos="1333"/>
          <w:tab w:val="left" w:pos="1360"/>
        </w:tabs>
        <w:spacing w:before="238" w:after="0" w:line="242" w:lineRule="auto"/>
        <w:ind w:left="1360" w:right="849" w:hanging="509"/>
        <w:jc w:val="both"/>
        <w:rPr>
          <w:color w:val="221F1F"/>
          <w:sz w:val="24"/>
        </w:rPr>
      </w:pPr>
      <w:r>
        <w:rPr>
          <w:color w:val="221F1F"/>
          <w:sz w:val="24"/>
        </w:rPr>
        <w:t xml:space="preserve">The Tenderer shall prepare one original of the documents comprising the Tender as described in ITT 13, bound with the volume containing the Form of Tender, and clearly marked “Original. “In addition, the Tenderer shall submit copies of the Tender, in the number specified </w:t>
      </w:r>
      <w:r>
        <w:rPr>
          <w:b/>
          <w:color w:val="221F1F"/>
          <w:sz w:val="24"/>
        </w:rPr>
        <w:t>in the TDS</w:t>
      </w:r>
      <w:r>
        <w:rPr>
          <w:color w:val="221F1F"/>
          <w:sz w:val="24"/>
        </w:rPr>
        <w:t>, and clearly marked as “Copies. “In the event of discrepancy between them, the original shall prevail.</w:t>
      </w:r>
    </w:p>
    <w:p w14:paraId="1544ED3A">
      <w:pPr>
        <w:pStyle w:val="15"/>
        <w:numPr>
          <w:ilvl w:val="1"/>
          <w:numId w:val="23"/>
        </w:numPr>
        <w:tabs>
          <w:tab w:val="left" w:pos="1355"/>
          <w:tab w:val="left" w:pos="1360"/>
        </w:tabs>
        <w:spacing w:before="190" w:after="0" w:line="266" w:lineRule="auto"/>
        <w:ind w:left="1360" w:right="849" w:hanging="509"/>
        <w:jc w:val="left"/>
        <w:rPr>
          <w:color w:val="221F1F"/>
          <w:sz w:val="24"/>
        </w:rPr>
      </w:pPr>
      <w:r>
        <w:rPr>
          <w:color w:val="221F1F"/>
          <w:sz w:val="24"/>
        </w:rPr>
        <w:t>Tenderers shall mark as “CONFIDENTIAL “information in their Tenders which is confidential to</w:t>
      </w:r>
      <w:r>
        <w:rPr>
          <w:color w:val="221F1F"/>
          <w:spacing w:val="80"/>
          <w:sz w:val="24"/>
        </w:rPr>
        <w:t xml:space="preserve"> </w:t>
      </w:r>
      <w:r>
        <w:rPr>
          <w:color w:val="221F1F"/>
          <w:sz w:val="24"/>
        </w:rPr>
        <w:t>their business. This may include proprietary information, trade secrets, or commercial or financially</w:t>
      </w:r>
    </w:p>
    <w:p w14:paraId="736DF98C">
      <w:pPr>
        <w:pStyle w:val="15"/>
        <w:spacing w:after="0" w:line="266" w:lineRule="auto"/>
        <w:jc w:val="left"/>
        <w:rPr>
          <w:sz w:val="24"/>
        </w:rPr>
        <w:sectPr>
          <w:pgSz w:w="11920" w:h="16840"/>
          <w:pgMar w:top="240" w:right="0" w:bottom="480" w:left="0" w:header="0" w:footer="300" w:gutter="0"/>
          <w:cols w:space="720" w:num="1"/>
        </w:sectPr>
      </w:pPr>
    </w:p>
    <w:p w14:paraId="38795C65">
      <w:pPr>
        <w:pStyle w:val="7"/>
        <w:spacing w:before="65"/>
        <w:ind w:left="1360"/>
      </w:pPr>
      <w:r>
        <w:rPr>
          <w:color w:val="221F1F"/>
        </w:rPr>
        <w:t>sensitive</w:t>
      </w:r>
      <w:r>
        <w:rPr>
          <w:color w:val="221F1F"/>
          <w:spacing w:val="-5"/>
        </w:rPr>
        <w:t xml:space="preserve"> </w:t>
      </w:r>
      <w:r>
        <w:rPr>
          <w:color w:val="221F1F"/>
          <w:spacing w:val="-2"/>
        </w:rPr>
        <w:t>information.</w:t>
      </w:r>
    </w:p>
    <w:p w14:paraId="72786AE7">
      <w:pPr>
        <w:pStyle w:val="15"/>
        <w:numPr>
          <w:ilvl w:val="1"/>
          <w:numId w:val="23"/>
        </w:numPr>
        <w:tabs>
          <w:tab w:val="left" w:pos="1331"/>
          <w:tab w:val="left" w:pos="1360"/>
        </w:tabs>
        <w:spacing w:before="232" w:after="0" w:line="237" w:lineRule="auto"/>
        <w:ind w:left="1360" w:right="848" w:hanging="509"/>
        <w:jc w:val="both"/>
        <w:rPr>
          <w:color w:val="221F1F"/>
          <w:sz w:val="24"/>
        </w:rPr>
      </w:pPr>
      <w:r>
        <w:rPr>
          <w:color w:val="221F1F"/>
          <w:sz w:val="24"/>
        </w:rPr>
        <w:t>The</w:t>
      </w:r>
      <w:r>
        <w:rPr>
          <w:color w:val="221F1F"/>
          <w:spacing w:val="-1"/>
          <w:sz w:val="24"/>
        </w:rPr>
        <w:t xml:space="preserve"> </w:t>
      </w:r>
      <w:r>
        <w:rPr>
          <w:color w:val="221F1F"/>
          <w:sz w:val="24"/>
        </w:rPr>
        <w:t>original</w:t>
      </w:r>
      <w:r>
        <w:rPr>
          <w:color w:val="221F1F"/>
          <w:spacing w:val="-2"/>
          <w:sz w:val="24"/>
        </w:rPr>
        <w:t xml:space="preserve"> </w:t>
      </w:r>
      <w:r>
        <w:rPr>
          <w:color w:val="221F1F"/>
          <w:sz w:val="24"/>
        </w:rPr>
        <w:t>and all copies of</w:t>
      </w:r>
      <w:r>
        <w:rPr>
          <w:color w:val="221F1F"/>
          <w:spacing w:val="-1"/>
          <w:sz w:val="24"/>
        </w:rPr>
        <w:t xml:space="preserve"> </w:t>
      </w:r>
      <w:r>
        <w:rPr>
          <w:color w:val="221F1F"/>
          <w:sz w:val="24"/>
        </w:rPr>
        <w:t>the</w:t>
      </w:r>
      <w:r>
        <w:rPr>
          <w:color w:val="221F1F"/>
          <w:spacing w:val="-1"/>
          <w:sz w:val="24"/>
        </w:rPr>
        <w:t xml:space="preserve"> </w:t>
      </w:r>
      <w:r>
        <w:rPr>
          <w:color w:val="221F1F"/>
          <w:sz w:val="24"/>
        </w:rPr>
        <w:t>Tender shall</w:t>
      </w:r>
      <w:r>
        <w:rPr>
          <w:color w:val="221F1F"/>
          <w:spacing w:val="-2"/>
          <w:sz w:val="24"/>
        </w:rPr>
        <w:t xml:space="preserve"> </w:t>
      </w:r>
      <w:r>
        <w:rPr>
          <w:color w:val="221F1F"/>
          <w:sz w:val="24"/>
        </w:rPr>
        <w:t>be</w:t>
      </w:r>
      <w:r>
        <w:rPr>
          <w:color w:val="221F1F"/>
          <w:spacing w:val="-1"/>
          <w:sz w:val="24"/>
        </w:rPr>
        <w:t xml:space="preserve"> </w:t>
      </w:r>
      <w:r>
        <w:rPr>
          <w:color w:val="221F1F"/>
          <w:sz w:val="24"/>
        </w:rPr>
        <w:t>typed or</w:t>
      </w:r>
      <w:r>
        <w:rPr>
          <w:color w:val="221F1F"/>
          <w:spacing w:val="-3"/>
          <w:sz w:val="24"/>
        </w:rPr>
        <w:t xml:space="preserve"> </w:t>
      </w:r>
      <w:r>
        <w:rPr>
          <w:color w:val="221F1F"/>
          <w:sz w:val="24"/>
        </w:rPr>
        <w:t>written in</w:t>
      </w:r>
      <w:r>
        <w:rPr>
          <w:color w:val="221F1F"/>
          <w:spacing w:val="-2"/>
          <w:sz w:val="24"/>
        </w:rPr>
        <w:t xml:space="preserve"> </w:t>
      </w:r>
      <w:r>
        <w:rPr>
          <w:color w:val="221F1F"/>
          <w:sz w:val="24"/>
        </w:rPr>
        <w:t>indelible</w:t>
      </w:r>
      <w:r>
        <w:rPr>
          <w:color w:val="221F1F"/>
          <w:spacing w:val="-3"/>
          <w:sz w:val="24"/>
        </w:rPr>
        <w:t xml:space="preserve"> </w:t>
      </w:r>
      <w:r>
        <w:rPr>
          <w:color w:val="221F1F"/>
          <w:sz w:val="24"/>
        </w:rPr>
        <w:t>ink and shall</w:t>
      </w:r>
      <w:r>
        <w:rPr>
          <w:color w:val="221F1F"/>
          <w:spacing w:val="-2"/>
          <w:sz w:val="24"/>
        </w:rPr>
        <w:t xml:space="preserve"> </w:t>
      </w:r>
      <w:r>
        <w:rPr>
          <w:color w:val="221F1F"/>
          <w:sz w:val="24"/>
        </w:rPr>
        <w:t>be</w:t>
      </w:r>
      <w:r>
        <w:rPr>
          <w:color w:val="221F1F"/>
          <w:spacing w:val="-1"/>
          <w:sz w:val="24"/>
        </w:rPr>
        <w:t xml:space="preserve"> </w:t>
      </w:r>
      <w:r>
        <w:rPr>
          <w:color w:val="221F1F"/>
          <w:sz w:val="24"/>
        </w:rPr>
        <w:t xml:space="preserve">signed by a person or persons duly authorized to sign on behalf of the Tenderer. This authorization shall consist of a written confirmation as specified </w:t>
      </w:r>
      <w:r>
        <w:rPr>
          <w:b/>
          <w:color w:val="221F1F"/>
          <w:sz w:val="24"/>
        </w:rPr>
        <w:t xml:space="preserve">in the TDS </w:t>
      </w:r>
      <w:r>
        <w:rPr>
          <w:color w:val="221F1F"/>
          <w:sz w:val="24"/>
        </w:rPr>
        <w:t>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12B13936">
      <w:pPr>
        <w:pStyle w:val="15"/>
        <w:numPr>
          <w:ilvl w:val="1"/>
          <w:numId w:val="23"/>
        </w:numPr>
        <w:tabs>
          <w:tab w:val="left" w:pos="1335"/>
          <w:tab w:val="left" w:pos="1360"/>
        </w:tabs>
        <w:spacing w:before="197" w:after="0" w:line="247" w:lineRule="auto"/>
        <w:ind w:left="1360" w:right="848" w:hanging="509"/>
        <w:jc w:val="both"/>
        <w:rPr>
          <w:color w:val="221F1F"/>
          <w:sz w:val="24"/>
        </w:rPr>
      </w:pPr>
      <w:r>
        <w:rPr>
          <w:color w:val="221F1F"/>
          <w:sz w:val="24"/>
        </w:rPr>
        <w:t>In case the Tenderer is a JV, the Tender shall be signed by an authorized representative of the JV on behalf of the JV, and so as to be legally binding on all the members as evidenced by a power of attorney signed by their legally authorized representatives.</w:t>
      </w:r>
    </w:p>
    <w:p w14:paraId="148612E6">
      <w:pPr>
        <w:pStyle w:val="15"/>
        <w:numPr>
          <w:ilvl w:val="1"/>
          <w:numId w:val="23"/>
        </w:numPr>
        <w:tabs>
          <w:tab w:val="left" w:pos="1340"/>
          <w:tab w:val="left" w:pos="1360"/>
        </w:tabs>
        <w:spacing w:before="187" w:after="0" w:line="268" w:lineRule="auto"/>
        <w:ind w:left="1360" w:right="848" w:hanging="509"/>
        <w:jc w:val="both"/>
        <w:rPr>
          <w:color w:val="221F1F"/>
          <w:sz w:val="24"/>
        </w:rPr>
      </w:pPr>
      <w:r>
        <w:rPr>
          <w:color w:val="221F1F"/>
          <w:sz w:val="24"/>
        </w:rPr>
        <w:t>Any inter-lineation, erasures, or overwriting shall be valid only if they are signed or initialed by the person signing the Tender.</w:t>
      </w:r>
    </w:p>
    <w:p w14:paraId="1EF4CF5A">
      <w:pPr>
        <w:pStyle w:val="3"/>
        <w:numPr>
          <w:ilvl w:val="0"/>
          <w:numId w:val="16"/>
        </w:numPr>
        <w:tabs>
          <w:tab w:val="left" w:pos="1360"/>
        </w:tabs>
        <w:spacing w:before="149" w:after="0" w:line="240" w:lineRule="auto"/>
        <w:ind w:left="1360" w:right="0" w:hanging="508"/>
        <w:jc w:val="left"/>
      </w:pPr>
      <w:r>
        <w:rPr>
          <w:color w:val="221F1F"/>
        </w:rPr>
        <w:t>Submission</w:t>
      </w:r>
      <w:r>
        <w:rPr>
          <w:color w:val="221F1F"/>
          <w:spacing w:val="-5"/>
        </w:rPr>
        <w:t xml:space="preserve"> </w:t>
      </w:r>
      <w:r>
        <w:rPr>
          <w:color w:val="221F1F"/>
        </w:rPr>
        <w:t>and</w:t>
      </w:r>
      <w:r>
        <w:rPr>
          <w:color w:val="221F1F"/>
          <w:spacing w:val="-2"/>
        </w:rPr>
        <w:t xml:space="preserve"> </w:t>
      </w:r>
      <w:r>
        <w:rPr>
          <w:color w:val="221F1F"/>
        </w:rPr>
        <w:t>Opening</w:t>
      </w:r>
      <w:r>
        <w:rPr>
          <w:color w:val="221F1F"/>
          <w:spacing w:val="-2"/>
        </w:rPr>
        <w:t xml:space="preserve"> </w:t>
      </w:r>
      <w:r>
        <w:rPr>
          <w:color w:val="221F1F"/>
        </w:rPr>
        <w:t>of</w:t>
      </w:r>
      <w:r>
        <w:rPr>
          <w:color w:val="221F1F"/>
          <w:spacing w:val="-3"/>
        </w:rPr>
        <w:t xml:space="preserve"> </w:t>
      </w:r>
      <w:r>
        <w:rPr>
          <w:color w:val="221F1F"/>
          <w:spacing w:val="-2"/>
        </w:rPr>
        <w:t>Tenders</w:t>
      </w:r>
    </w:p>
    <w:p w14:paraId="28E94838">
      <w:pPr>
        <w:pStyle w:val="3"/>
        <w:numPr>
          <w:ilvl w:val="0"/>
          <w:numId w:val="23"/>
        </w:numPr>
        <w:tabs>
          <w:tab w:val="left" w:pos="1339"/>
        </w:tabs>
        <w:spacing w:before="236" w:after="0" w:line="240" w:lineRule="auto"/>
        <w:ind w:left="1339" w:right="0" w:hanging="480"/>
        <w:jc w:val="left"/>
        <w:rPr>
          <w:color w:val="221F1F"/>
        </w:rPr>
      </w:pPr>
      <w:r>
        <w:rPr>
          <w:color w:val="221F1F"/>
        </w:rPr>
        <w:t>Sealing</w:t>
      </w:r>
      <w:r>
        <w:rPr>
          <w:color w:val="221F1F"/>
          <w:spacing w:val="-4"/>
        </w:rPr>
        <w:t xml:space="preserve"> </w:t>
      </w:r>
      <w:r>
        <w:rPr>
          <w:color w:val="221F1F"/>
        </w:rPr>
        <w:t>and</w:t>
      </w:r>
      <w:r>
        <w:rPr>
          <w:color w:val="221F1F"/>
          <w:spacing w:val="-3"/>
        </w:rPr>
        <w:t xml:space="preserve"> </w:t>
      </w:r>
      <w:r>
        <w:rPr>
          <w:color w:val="221F1F"/>
        </w:rPr>
        <w:t>Marking</w:t>
      </w:r>
      <w:r>
        <w:rPr>
          <w:color w:val="221F1F"/>
          <w:spacing w:val="-1"/>
        </w:rPr>
        <w:t xml:space="preserve"> </w:t>
      </w:r>
      <w:r>
        <w:rPr>
          <w:color w:val="221F1F"/>
        </w:rPr>
        <w:t>of</w:t>
      </w:r>
      <w:r>
        <w:rPr>
          <w:color w:val="221F1F"/>
          <w:spacing w:val="1"/>
        </w:rPr>
        <w:t xml:space="preserve"> </w:t>
      </w:r>
      <w:r>
        <w:rPr>
          <w:color w:val="221F1F"/>
          <w:spacing w:val="-2"/>
        </w:rPr>
        <w:t>Tenders</w:t>
      </w:r>
    </w:p>
    <w:p w14:paraId="0D111880">
      <w:pPr>
        <w:pStyle w:val="15"/>
        <w:numPr>
          <w:ilvl w:val="1"/>
          <w:numId w:val="23"/>
        </w:numPr>
        <w:tabs>
          <w:tab w:val="left" w:pos="1352"/>
          <w:tab w:val="left" w:pos="1360"/>
        </w:tabs>
        <w:spacing w:before="237" w:after="0" w:line="237" w:lineRule="auto"/>
        <w:ind w:left="1360" w:right="1868" w:hanging="509"/>
        <w:jc w:val="both"/>
        <w:rPr>
          <w:color w:val="221F1F"/>
          <w:sz w:val="24"/>
        </w:rPr>
      </w:pPr>
      <w:r>
        <w:rPr>
          <w:color w:val="221F1F"/>
          <w:sz w:val="24"/>
        </w:rPr>
        <w:t xml:space="preserve">Depending on the sizes or quantities or weight of the tender documents, a tenderer may use an envelope, package or container. The Tenderer shall deliver the Tender in a single sealed envelope, or in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w:t>
      </w:r>
      <w:r>
        <w:rPr>
          <w:color w:val="221F1F"/>
          <w:spacing w:val="-2"/>
          <w:sz w:val="24"/>
        </w:rPr>
        <w:t>envelopes:</w:t>
      </w:r>
    </w:p>
    <w:p w14:paraId="79E0653E">
      <w:pPr>
        <w:pStyle w:val="15"/>
        <w:numPr>
          <w:ilvl w:val="0"/>
          <w:numId w:val="26"/>
        </w:numPr>
        <w:tabs>
          <w:tab w:val="left" w:pos="1800"/>
        </w:tabs>
        <w:spacing w:before="0" w:after="0" w:line="240" w:lineRule="auto"/>
        <w:ind w:left="1800" w:right="1234" w:hanging="360"/>
        <w:jc w:val="left"/>
        <w:rPr>
          <w:color w:val="221F1F"/>
          <w:sz w:val="24"/>
        </w:rPr>
      </w:pPr>
      <w:r>
        <w:rPr>
          <w:color w:val="221F1F"/>
          <w:sz w:val="24"/>
        </w:rPr>
        <w:t>in</w:t>
      </w:r>
      <w:r>
        <w:rPr>
          <w:color w:val="221F1F"/>
          <w:spacing w:val="-7"/>
          <w:sz w:val="24"/>
        </w:rPr>
        <w:t xml:space="preserve"> </w:t>
      </w:r>
      <w:r>
        <w:rPr>
          <w:color w:val="221F1F"/>
          <w:sz w:val="24"/>
        </w:rPr>
        <w:t>an</w:t>
      </w:r>
      <w:r>
        <w:rPr>
          <w:color w:val="221F1F"/>
          <w:spacing w:val="-2"/>
          <w:sz w:val="24"/>
        </w:rPr>
        <w:t xml:space="preserve"> </w:t>
      </w:r>
      <w:r>
        <w:rPr>
          <w:color w:val="221F1F"/>
          <w:sz w:val="24"/>
        </w:rPr>
        <w:t>envelope</w:t>
      </w:r>
      <w:r>
        <w:rPr>
          <w:color w:val="221F1F"/>
          <w:spacing w:val="-3"/>
          <w:sz w:val="24"/>
        </w:rPr>
        <w:t xml:space="preserve"> </w:t>
      </w:r>
      <w:r>
        <w:rPr>
          <w:color w:val="221F1F"/>
          <w:sz w:val="24"/>
        </w:rPr>
        <w:t>or</w:t>
      </w:r>
      <w:r>
        <w:rPr>
          <w:color w:val="221F1F"/>
          <w:spacing w:val="-5"/>
          <w:sz w:val="24"/>
        </w:rPr>
        <w:t xml:space="preserve"> </w:t>
      </w:r>
      <w:r>
        <w:rPr>
          <w:color w:val="221F1F"/>
          <w:sz w:val="24"/>
        </w:rPr>
        <w:t>package</w:t>
      </w:r>
      <w:r>
        <w:rPr>
          <w:color w:val="221F1F"/>
          <w:spacing w:val="-3"/>
          <w:sz w:val="24"/>
        </w:rPr>
        <w:t xml:space="preserve"> </w:t>
      </w:r>
      <w:r>
        <w:rPr>
          <w:color w:val="221F1F"/>
          <w:sz w:val="24"/>
        </w:rPr>
        <w:t>or</w:t>
      </w:r>
      <w:r>
        <w:rPr>
          <w:color w:val="221F1F"/>
          <w:spacing w:val="-5"/>
          <w:sz w:val="24"/>
        </w:rPr>
        <w:t xml:space="preserve"> </w:t>
      </w:r>
      <w:r>
        <w:rPr>
          <w:color w:val="221F1F"/>
          <w:sz w:val="24"/>
        </w:rPr>
        <w:t>container</w:t>
      </w:r>
      <w:r>
        <w:rPr>
          <w:color w:val="221F1F"/>
          <w:spacing w:val="-3"/>
          <w:sz w:val="24"/>
        </w:rPr>
        <w:t xml:space="preserve"> </w:t>
      </w:r>
      <w:r>
        <w:rPr>
          <w:color w:val="221F1F"/>
          <w:sz w:val="24"/>
        </w:rPr>
        <w:t>marked</w:t>
      </w:r>
      <w:r>
        <w:rPr>
          <w:color w:val="221F1F"/>
          <w:spacing w:val="-2"/>
          <w:sz w:val="24"/>
        </w:rPr>
        <w:t xml:space="preserve"> </w:t>
      </w:r>
      <w:r>
        <w:rPr>
          <w:color w:val="221F1F"/>
          <w:sz w:val="24"/>
        </w:rPr>
        <w:t>“ORIGINAL”,</w:t>
      </w:r>
      <w:r>
        <w:rPr>
          <w:color w:val="221F1F"/>
          <w:spacing w:val="-4"/>
          <w:sz w:val="24"/>
        </w:rPr>
        <w:t xml:space="preserve"> </w:t>
      </w:r>
      <w:r>
        <w:rPr>
          <w:color w:val="221F1F"/>
          <w:sz w:val="24"/>
        </w:rPr>
        <w:t>all</w:t>
      </w:r>
      <w:r>
        <w:rPr>
          <w:color w:val="221F1F"/>
          <w:spacing w:val="-4"/>
          <w:sz w:val="24"/>
        </w:rPr>
        <w:t xml:space="preserve"> </w:t>
      </w:r>
      <w:r>
        <w:rPr>
          <w:color w:val="221F1F"/>
          <w:sz w:val="24"/>
        </w:rPr>
        <w:t>documents</w:t>
      </w:r>
      <w:r>
        <w:rPr>
          <w:color w:val="221F1F"/>
          <w:spacing w:val="-4"/>
          <w:sz w:val="24"/>
        </w:rPr>
        <w:t xml:space="preserve"> </w:t>
      </w:r>
      <w:r>
        <w:rPr>
          <w:color w:val="221F1F"/>
          <w:sz w:val="24"/>
        </w:rPr>
        <w:t>comprising</w:t>
      </w:r>
      <w:r>
        <w:rPr>
          <w:color w:val="221F1F"/>
          <w:spacing w:val="-4"/>
          <w:sz w:val="24"/>
        </w:rPr>
        <w:t xml:space="preserve"> </w:t>
      </w:r>
      <w:r>
        <w:rPr>
          <w:color w:val="221F1F"/>
          <w:sz w:val="24"/>
        </w:rPr>
        <w:t>the Tender, as described in ITT13; and</w:t>
      </w:r>
    </w:p>
    <w:p w14:paraId="0371B7D4">
      <w:pPr>
        <w:pStyle w:val="15"/>
        <w:numPr>
          <w:ilvl w:val="0"/>
          <w:numId w:val="26"/>
        </w:numPr>
        <w:tabs>
          <w:tab w:val="left" w:pos="1799"/>
        </w:tabs>
        <w:spacing w:before="43" w:after="0" w:line="240" w:lineRule="auto"/>
        <w:ind w:left="1799" w:right="0" w:hanging="359"/>
        <w:jc w:val="left"/>
        <w:rPr>
          <w:color w:val="221F1F"/>
          <w:sz w:val="23"/>
        </w:rPr>
      </w:pPr>
      <w:r>
        <w:rPr>
          <w:color w:val="221F1F"/>
          <w:sz w:val="23"/>
        </w:rPr>
        <w:t>in</w:t>
      </w:r>
      <w:r>
        <w:rPr>
          <w:color w:val="221F1F"/>
          <w:spacing w:val="-4"/>
          <w:sz w:val="23"/>
        </w:rPr>
        <w:t xml:space="preserve"> </w:t>
      </w:r>
      <w:r>
        <w:rPr>
          <w:color w:val="221F1F"/>
          <w:sz w:val="23"/>
        </w:rPr>
        <w:t>an</w:t>
      </w:r>
      <w:r>
        <w:rPr>
          <w:color w:val="221F1F"/>
          <w:spacing w:val="-4"/>
          <w:sz w:val="23"/>
        </w:rPr>
        <w:t xml:space="preserve"> </w:t>
      </w:r>
      <w:r>
        <w:rPr>
          <w:color w:val="221F1F"/>
          <w:sz w:val="23"/>
        </w:rPr>
        <w:t>envelope</w:t>
      </w:r>
      <w:r>
        <w:rPr>
          <w:color w:val="221F1F"/>
          <w:spacing w:val="-2"/>
          <w:sz w:val="23"/>
        </w:rPr>
        <w:t xml:space="preserve"> </w:t>
      </w:r>
      <w:r>
        <w:rPr>
          <w:color w:val="221F1F"/>
          <w:sz w:val="23"/>
        </w:rPr>
        <w:t>or</w:t>
      </w:r>
      <w:r>
        <w:rPr>
          <w:color w:val="221F1F"/>
          <w:spacing w:val="-1"/>
          <w:sz w:val="23"/>
        </w:rPr>
        <w:t xml:space="preserve"> </w:t>
      </w:r>
      <w:r>
        <w:rPr>
          <w:color w:val="221F1F"/>
          <w:sz w:val="23"/>
        </w:rPr>
        <w:t>package or container</w:t>
      </w:r>
      <w:r>
        <w:rPr>
          <w:color w:val="221F1F"/>
          <w:spacing w:val="-4"/>
          <w:sz w:val="23"/>
        </w:rPr>
        <w:t xml:space="preserve"> </w:t>
      </w:r>
      <w:r>
        <w:rPr>
          <w:color w:val="221F1F"/>
          <w:sz w:val="23"/>
        </w:rPr>
        <w:t>marked</w:t>
      </w:r>
      <w:r>
        <w:rPr>
          <w:color w:val="221F1F"/>
          <w:spacing w:val="-1"/>
          <w:sz w:val="23"/>
        </w:rPr>
        <w:t xml:space="preserve"> </w:t>
      </w:r>
      <w:r>
        <w:rPr>
          <w:color w:val="221F1F"/>
          <w:sz w:val="23"/>
        </w:rPr>
        <w:t>“COPIES”, all</w:t>
      </w:r>
      <w:r>
        <w:rPr>
          <w:color w:val="221F1F"/>
          <w:spacing w:val="-5"/>
          <w:sz w:val="23"/>
        </w:rPr>
        <w:t xml:space="preserve"> </w:t>
      </w:r>
      <w:r>
        <w:rPr>
          <w:color w:val="221F1F"/>
          <w:sz w:val="23"/>
        </w:rPr>
        <w:t>required</w:t>
      </w:r>
      <w:r>
        <w:rPr>
          <w:color w:val="221F1F"/>
          <w:spacing w:val="-1"/>
          <w:sz w:val="23"/>
        </w:rPr>
        <w:t xml:space="preserve"> </w:t>
      </w:r>
      <w:r>
        <w:rPr>
          <w:color w:val="221F1F"/>
          <w:sz w:val="23"/>
        </w:rPr>
        <w:t>copies</w:t>
      </w:r>
      <w:r>
        <w:rPr>
          <w:color w:val="221F1F"/>
          <w:spacing w:val="-1"/>
          <w:sz w:val="23"/>
        </w:rPr>
        <w:t xml:space="preserve"> </w:t>
      </w:r>
      <w:r>
        <w:rPr>
          <w:color w:val="221F1F"/>
          <w:sz w:val="23"/>
        </w:rPr>
        <w:t>of</w:t>
      </w:r>
      <w:r>
        <w:rPr>
          <w:color w:val="221F1F"/>
          <w:spacing w:val="-4"/>
          <w:sz w:val="23"/>
        </w:rPr>
        <w:t xml:space="preserve"> </w:t>
      </w:r>
      <w:r>
        <w:rPr>
          <w:color w:val="221F1F"/>
          <w:sz w:val="23"/>
        </w:rPr>
        <w:t>the Tender;</w:t>
      </w:r>
      <w:r>
        <w:rPr>
          <w:color w:val="221F1F"/>
          <w:spacing w:val="1"/>
          <w:sz w:val="23"/>
        </w:rPr>
        <w:t xml:space="preserve"> </w:t>
      </w:r>
      <w:r>
        <w:rPr>
          <w:color w:val="221F1F"/>
          <w:spacing w:val="-5"/>
          <w:sz w:val="23"/>
        </w:rPr>
        <w:t>and</w:t>
      </w:r>
    </w:p>
    <w:p w14:paraId="7C36EC6D">
      <w:pPr>
        <w:pStyle w:val="15"/>
        <w:numPr>
          <w:ilvl w:val="0"/>
          <w:numId w:val="26"/>
        </w:numPr>
        <w:tabs>
          <w:tab w:val="left" w:pos="1799"/>
        </w:tabs>
        <w:spacing w:before="72" w:after="0" w:line="240" w:lineRule="auto"/>
        <w:ind w:left="1799" w:right="0" w:hanging="359"/>
        <w:jc w:val="left"/>
        <w:rPr>
          <w:color w:val="221F1F"/>
          <w:sz w:val="24"/>
        </w:rPr>
      </w:pPr>
      <w:r>
        <w:rPr>
          <w:color w:val="221F1F"/>
          <w:sz w:val="24"/>
        </w:rPr>
        <w:t>if</w:t>
      </w:r>
      <w:r>
        <w:rPr>
          <w:color w:val="221F1F"/>
          <w:spacing w:val="-5"/>
          <w:sz w:val="24"/>
        </w:rPr>
        <w:t xml:space="preserve"> </w:t>
      </w:r>
      <w:r>
        <w:rPr>
          <w:color w:val="221F1F"/>
          <w:sz w:val="24"/>
        </w:rPr>
        <w:t>alternative</w:t>
      </w:r>
      <w:r>
        <w:rPr>
          <w:color w:val="221F1F"/>
          <w:spacing w:val="-1"/>
          <w:sz w:val="24"/>
        </w:rPr>
        <w:t xml:space="preserve"> </w:t>
      </w:r>
      <w:r>
        <w:rPr>
          <w:color w:val="221F1F"/>
          <w:sz w:val="24"/>
        </w:rPr>
        <w:t>Tenders</w:t>
      </w:r>
      <w:r>
        <w:rPr>
          <w:color w:val="221F1F"/>
          <w:spacing w:val="-1"/>
          <w:sz w:val="24"/>
        </w:rPr>
        <w:t xml:space="preserve"> </w:t>
      </w:r>
      <w:r>
        <w:rPr>
          <w:color w:val="221F1F"/>
          <w:sz w:val="24"/>
        </w:rPr>
        <w:t>are</w:t>
      </w:r>
      <w:r>
        <w:rPr>
          <w:color w:val="221F1F"/>
          <w:spacing w:val="-1"/>
          <w:sz w:val="24"/>
        </w:rPr>
        <w:t xml:space="preserve"> </w:t>
      </w:r>
      <w:r>
        <w:rPr>
          <w:color w:val="221F1F"/>
          <w:sz w:val="24"/>
        </w:rPr>
        <w:t>permitted</w:t>
      </w:r>
      <w:r>
        <w:rPr>
          <w:color w:val="221F1F"/>
          <w:spacing w:val="-2"/>
          <w:sz w:val="24"/>
        </w:rPr>
        <w:t xml:space="preserve"> </w:t>
      </w:r>
      <w:r>
        <w:rPr>
          <w:color w:val="221F1F"/>
          <w:sz w:val="24"/>
        </w:rPr>
        <w:t>in</w:t>
      </w:r>
      <w:r>
        <w:rPr>
          <w:color w:val="221F1F"/>
          <w:spacing w:val="-1"/>
          <w:sz w:val="24"/>
        </w:rPr>
        <w:t xml:space="preserve"> </w:t>
      </w:r>
      <w:r>
        <w:rPr>
          <w:color w:val="221F1F"/>
          <w:sz w:val="24"/>
        </w:rPr>
        <w:t>accordance</w:t>
      </w:r>
      <w:r>
        <w:rPr>
          <w:color w:val="221F1F"/>
          <w:spacing w:val="-3"/>
          <w:sz w:val="24"/>
        </w:rPr>
        <w:t xml:space="preserve"> </w:t>
      </w:r>
      <w:r>
        <w:rPr>
          <w:color w:val="221F1F"/>
          <w:sz w:val="24"/>
        </w:rPr>
        <w:t>with</w:t>
      </w:r>
      <w:r>
        <w:rPr>
          <w:color w:val="221F1F"/>
          <w:spacing w:val="-2"/>
          <w:sz w:val="24"/>
        </w:rPr>
        <w:t xml:space="preserve"> </w:t>
      </w:r>
      <w:r>
        <w:rPr>
          <w:color w:val="221F1F"/>
          <w:sz w:val="24"/>
        </w:rPr>
        <w:t>ITT15,</w:t>
      </w:r>
      <w:r>
        <w:rPr>
          <w:color w:val="221F1F"/>
          <w:spacing w:val="1"/>
          <w:sz w:val="24"/>
        </w:rPr>
        <w:t xml:space="preserve"> </w:t>
      </w:r>
      <w:r>
        <w:rPr>
          <w:color w:val="221F1F"/>
          <w:sz w:val="24"/>
        </w:rPr>
        <w:t>and</w:t>
      </w:r>
      <w:r>
        <w:rPr>
          <w:color w:val="221F1F"/>
          <w:spacing w:val="-2"/>
          <w:sz w:val="24"/>
        </w:rPr>
        <w:t xml:space="preserve"> </w:t>
      </w:r>
      <w:r>
        <w:rPr>
          <w:color w:val="221F1F"/>
          <w:sz w:val="24"/>
        </w:rPr>
        <w:t>if</w:t>
      </w:r>
      <w:r>
        <w:rPr>
          <w:color w:val="221F1F"/>
          <w:spacing w:val="-2"/>
          <w:sz w:val="24"/>
        </w:rPr>
        <w:t xml:space="preserve"> relevant:</w:t>
      </w:r>
    </w:p>
    <w:p w14:paraId="3C022071">
      <w:pPr>
        <w:pStyle w:val="15"/>
        <w:numPr>
          <w:ilvl w:val="1"/>
          <w:numId w:val="26"/>
        </w:numPr>
        <w:tabs>
          <w:tab w:val="left" w:pos="2218"/>
          <w:tab w:val="left" w:pos="2220"/>
        </w:tabs>
        <w:spacing w:before="51" w:after="0" w:line="256" w:lineRule="auto"/>
        <w:ind w:left="2220" w:right="2089" w:hanging="192"/>
        <w:jc w:val="left"/>
        <w:rPr>
          <w:sz w:val="24"/>
        </w:rPr>
      </w:pPr>
      <w:r>
        <w:rPr>
          <w:color w:val="221F1F"/>
          <w:sz w:val="24"/>
        </w:rPr>
        <w:t>in</w:t>
      </w:r>
      <w:r>
        <w:rPr>
          <w:color w:val="221F1F"/>
          <w:spacing w:val="-8"/>
          <w:sz w:val="24"/>
        </w:rPr>
        <w:t xml:space="preserve"> </w:t>
      </w:r>
      <w:r>
        <w:rPr>
          <w:color w:val="221F1F"/>
          <w:sz w:val="24"/>
        </w:rPr>
        <w:t>an</w:t>
      </w:r>
      <w:r>
        <w:rPr>
          <w:color w:val="221F1F"/>
          <w:spacing w:val="-4"/>
          <w:sz w:val="24"/>
        </w:rPr>
        <w:t xml:space="preserve"> </w:t>
      </w:r>
      <w:r>
        <w:rPr>
          <w:color w:val="221F1F"/>
          <w:sz w:val="24"/>
        </w:rPr>
        <w:t>envelope</w:t>
      </w:r>
      <w:r>
        <w:rPr>
          <w:color w:val="221F1F"/>
          <w:spacing w:val="-5"/>
          <w:sz w:val="24"/>
        </w:rPr>
        <w:t xml:space="preserve"> </w:t>
      </w:r>
      <w:r>
        <w:rPr>
          <w:color w:val="221F1F"/>
          <w:sz w:val="24"/>
        </w:rPr>
        <w:t>or</w:t>
      </w:r>
      <w:r>
        <w:rPr>
          <w:color w:val="221F1F"/>
          <w:spacing w:val="-6"/>
          <w:sz w:val="24"/>
        </w:rPr>
        <w:t xml:space="preserve"> </w:t>
      </w:r>
      <w:r>
        <w:rPr>
          <w:color w:val="221F1F"/>
          <w:sz w:val="24"/>
        </w:rPr>
        <w:t>package</w:t>
      </w:r>
      <w:r>
        <w:rPr>
          <w:color w:val="221F1F"/>
          <w:spacing w:val="-5"/>
          <w:sz w:val="24"/>
        </w:rPr>
        <w:t xml:space="preserve"> </w:t>
      </w:r>
      <w:r>
        <w:rPr>
          <w:color w:val="221F1F"/>
          <w:sz w:val="24"/>
        </w:rPr>
        <w:t>or</w:t>
      </w:r>
      <w:r>
        <w:rPr>
          <w:color w:val="221F1F"/>
          <w:spacing w:val="-6"/>
          <w:sz w:val="24"/>
        </w:rPr>
        <w:t xml:space="preserve"> </w:t>
      </w:r>
      <w:r>
        <w:rPr>
          <w:color w:val="221F1F"/>
          <w:sz w:val="24"/>
        </w:rPr>
        <w:t>container</w:t>
      </w:r>
      <w:r>
        <w:rPr>
          <w:color w:val="221F1F"/>
          <w:spacing w:val="-5"/>
          <w:sz w:val="24"/>
        </w:rPr>
        <w:t xml:space="preserve"> </w:t>
      </w:r>
      <w:r>
        <w:rPr>
          <w:color w:val="221F1F"/>
          <w:sz w:val="24"/>
        </w:rPr>
        <w:t>marked</w:t>
      </w:r>
      <w:r>
        <w:rPr>
          <w:color w:val="221F1F"/>
          <w:spacing w:val="-4"/>
          <w:sz w:val="24"/>
        </w:rPr>
        <w:t xml:space="preserve"> </w:t>
      </w:r>
      <w:r>
        <w:rPr>
          <w:color w:val="221F1F"/>
          <w:sz w:val="24"/>
        </w:rPr>
        <w:t>“ORIGINAL–ALTERNATIVE TENDER”, the alternative Tender; and</w:t>
      </w:r>
    </w:p>
    <w:p w14:paraId="0F6A78A4">
      <w:pPr>
        <w:pStyle w:val="15"/>
        <w:numPr>
          <w:ilvl w:val="1"/>
          <w:numId w:val="26"/>
        </w:numPr>
        <w:tabs>
          <w:tab w:val="left" w:pos="2218"/>
          <w:tab w:val="left" w:pos="2220"/>
        </w:tabs>
        <w:spacing w:before="0" w:after="0" w:line="271" w:lineRule="auto"/>
        <w:ind w:left="2220" w:right="1161" w:hanging="252"/>
        <w:jc w:val="left"/>
        <w:rPr>
          <w:sz w:val="24"/>
        </w:rPr>
      </w:pPr>
      <w:r>
        <w:rPr>
          <w:color w:val="221F1F"/>
          <w:sz w:val="24"/>
        </w:rPr>
        <w:t>in</w:t>
      </w:r>
      <w:r>
        <w:rPr>
          <w:color w:val="221F1F"/>
          <w:spacing w:val="-7"/>
          <w:sz w:val="24"/>
        </w:rPr>
        <w:t xml:space="preserve"> </w:t>
      </w:r>
      <w:r>
        <w:rPr>
          <w:color w:val="221F1F"/>
          <w:sz w:val="24"/>
        </w:rPr>
        <w:t>the</w:t>
      </w:r>
      <w:r>
        <w:rPr>
          <w:color w:val="221F1F"/>
          <w:spacing w:val="-4"/>
          <w:sz w:val="24"/>
        </w:rPr>
        <w:t xml:space="preserve"> </w:t>
      </w:r>
      <w:r>
        <w:rPr>
          <w:color w:val="221F1F"/>
          <w:sz w:val="24"/>
        </w:rPr>
        <w:t>envelope</w:t>
      </w:r>
      <w:r>
        <w:rPr>
          <w:color w:val="221F1F"/>
          <w:spacing w:val="-4"/>
          <w:sz w:val="24"/>
        </w:rPr>
        <w:t xml:space="preserve"> </w:t>
      </w:r>
      <w:r>
        <w:rPr>
          <w:color w:val="221F1F"/>
          <w:sz w:val="24"/>
        </w:rPr>
        <w:t>or</w:t>
      </w:r>
      <w:r>
        <w:rPr>
          <w:color w:val="221F1F"/>
          <w:spacing w:val="-5"/>
          <w:sz w:val="24"/>
        </w:rPr>
        <w:t xml:space="preserve"> </w:t>
      </w:r>
      <w:r>
        <w:rPr>
          <w:color w:val="221F1F"/>
          <w:sz w:val="24"/>
        </w:rPr>
        <w:t>package</w:t>
      </w:r>
      <w:r>
        <w:rPr>
          <w:color w:val="221F1F"/>
          <w:spacing w:val="-4"/>
          <w:sz w:val="24"/>
        </w:rPr>
        <w:t xml:space="preserve"> </w:t>
      </w:r>
      <w:r>
        <w:rPr>
          <w:color w:val="221F1F"/>
          <w:sz w:val="24"/>
        </w:rPr>
        <w:t>or</w:t>
      </w:r>
      <w:r>
        <w:rPr>
          <w:color w:val="221F1F"/>
          <w:spacing w:val="-5"/>
          <w:sz w:val="24"/>
        </w:rPr>
        <w:t xml:space="preserve"> </w:t>
      </w:r>
      <w:r>
        <w:rPr>
          <w:color w:val="221F1F"/>
          <w:sz w:val="24"/>
        </w:rPr>
        <w:t>container</w:t>
      </w:r>
      <w:r>
        <w:rPr>
          <w:color w:val="221F1F"/>
          <w:spacing w:val="-4"/>
          <w:sz w:val="24"/>
        </w:rPr>
        <w:t xml:space="preserve"> </w:t>
      </w:r>
      <w:r>
        <w:rPr>
          <w:color w:val="221F1F"/>
          <w:sz w:val="24"/>
        </w:rPr>
        <w:t>marked</w:t>
      </w:r>
      <w:r>
        <w:rPr>
          <w:color w:val="221F1F"/>
          <w:spacing w:val="-3"/>
          <w:sz w:val="24"/>
        </w:rPr>
        <w:t xml:space="preserve"> </w:t>
      </w:r>
      <w:r>
        <w:rPr>
          <w:color w:val="221F1F"/>
          <w:sz w:val="24"/>
        </w:rPr>
        <w:t>“COPIES-</w:t>
      </w:r>
      <w:r>
        <w:rPr>
          <w:color w:val="221F1F"/>
          <w:spacing w:val="-4"/>
          <w:sz w:val="24"/>
        </w:rPr>
        <w:t xml:space="preserve"> </w:t>
      </w:r>
      <w:r>
        <w:rPr>
          <w:color w:val="221F1F"/>
          <w:sz w:val="24"/>
        </w:rPr>
        <w:t>ALTERNATIVE</w:t>
      </w:r>
      <w:r>
        <w:rPr>
          <w:color w:val="221F1F"/>
          <w:spacing w:val="-3"/>
          <w:sz w:val="24"/>
        </w:rPr>
        <w:t xml:space="preserve"> </w:t>
      </w:r>
      <w:r>
        <w:rPr>
          <w:color w:val="221F1F"/>
          <w:sz w:val="24"/>
        </w:rPr>
        <w:t>TENDER”, all required copies of the alternative Tender.</w:t>
      </w:r>
    </w:p>
    <w:p w14:paraId="6E2FAA3D">
      <w:pPr>
        <w:pStyle w:val="7"/>
        <w:spacing w:before="149"/>
        <w:ind w:left="1360"/>
      </w:pPr>
      <w:r>
        <w:rPr>
          <w:color w:val="221F1F"/>
        </w:rPr>
        <w:t>The</w:t>
      </w:r>
      <w:r>
        <w:rPr>
          <w:color w:val="221F1F"/>
          <w:spacing w:val="-5"/>
        </w:rPr>
        <w:t xml:space="preserve"> </w:t>
      </w:r>
      <w:r>
        <w:rPr>
          <w:color w:val="221F1F"/>
        </w:rPr>
        <w:t>inner</w:t>
      </w:r>
      <w:r>
        <w:rPr>
          <w:color w:val="221F1F"/>
          <w:spacing w:val="-2"/>
        </w:rPr>
        <w:t xml:space="preserve"> </w:t>
      </w:r>
      <w:r>
        <w:rPr>
          <w:color w:val="221F1F"/>
        </w:rPr>
        <w:t>envelopes</w:t>
      </w:r>
      <w:r>
        <w:rPr>
          <w:color w:val="221F1F"/>
          <w:spacing w:val="1"/>
        </w:rPr>
        <w:t xml:space="preserve"> </w:t>
      </w:r>
      <w:r>
        <w:rPr>
          <w:color w:val="221F1F"/>
        </w:rPr>
        <w:t>or</w:t>
      </w:r>
      <w:r>
        <w:rPr>
          <w:color w:val="221F1F"/>
          <w:spacing w:val="-3"/>
        </w:rPr>
        <w:t xml:space="preserve"> </w:t>
      </w:r>
      <w:r>
        <w:rPr>
          <w:color w:val="221F1F"/>
        </w:rPr>
        <w:t>packages</w:t>
      </w:r>
      <w:r>
        <w:rPr>
          <w:color w:val="221F1F"/>
          <w:spacing w:val="1"/>
        </w:rPr>
        <w:t xml:space="preserve"> </w:t>
      </w:r>
      <w:r>
        <w:rPr>
          <w:color w:val="221F1F"/>
        </w:rPr>
        <w:t>or</w:t>
      </w:r>
      <w:r>
        <w:rPr>
          <w:color w:val="221F1F"/>
          <w:spacing w:val="-2"/>
        </w:rPr>
        <w:t xml:space="preserve"> </w:t>
      </w:r>
      <w:r>
        <w:rPr>
          <w:color w:val="221F1F"/>
        </w:rPr>
        <w:t>containers</w:t>
      </w:r>
      <w:r>
        <w:rPr>
          <w:color w:val="221F1F"/>
          <w:spacing w:val="-1"/>
        </w:rPr>
        <w:t xml:space="preserve"> </w:t>
      </w:r>
      <w:r>
        <w:rPr>
          <w:color w:val="221F1F"/>
          <w:spacing w:val="-2"/>
        </w:rPr>
        <w:t>shall:</w:t>
      </w:r>
    </w:p>
    <w:p w14:paraId="4BA18F66">
      <w:pPr>
        <w:pStyle w:val="15"/>
        <w:numPr>
          <w:ilvl w:val="0"/>
          <w:numId w:val="27"/>
        </w:numPr>
        <w:tabs>
          <w:tab w:val="left" w:pos="1819"/>
        </w:tabs>
        <w:spacing w:before="64" w:after="0" w:line="240" w:lineRule="auto"/>
        <w:ind w:left="1819" w:right="0" w:hanging="459"/>
        <w:jc w:val="left"/>
        <w:rPr>
          <w:sz w:val="24"/>
        </w:rPr>
      </w:pPr>
      <w:r>
        <w:rPr>
          <w:color w:val="221F1F"/>
          <w:sz w:val="24"/>
        </w:rPr>
        <w:t>Bear</w:t>
      </w:r>
      <w:r>
        <w:rPr>
          <w:color w:val="221F1F"/>
          <w:spacing w:val="-3"/>
          <w:sz w:val="24"/>
        </w:rPr>
        <w:t xml:space="preserve"> </w:t>
      </w: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pacing w:val="-2"/>
          <w:sz w:val="24"/>
        </w:rPr>
        <w:t>Entity.</w:t>
      </w:r>
    </w:p>
    <w:p w14:paraId="7D40CCD2">
      <w:pPr>
        <w:pStyle w:val="15"/>
        <w:numPr>
          <w:ilvl w:val="0"/>
          <w:numId w:val="27"/>
        </w:numPr>
        <w:tabs>
          <w:tab w:val="left" w:pos="1819"/>
        </w:tabs>
        <w:spacing w:before="63" w:after="0" w:line="240" w:lineRule="auto"/>
        <w:ind w:left="1819" w:right="0" w:hanging="459"/>
        <w:jc w:val="left"/>
        <w:rPr>
          <w:sz w:val="24"/>
        </w:rPr>
      </w:pPr>
      <w:r>
        <w:rPr>
          <w:color w:val="221F1F"/>
          <w:sz w:val="24"/>
        </w:rPr>
        <w:t>Bear</w:t>
      </w:r>
      <w:r>
        <w:rPr>
          <w:color w:val="221F1F"/>
          <w:spacing w:val="-3"/>
          <w:sz w:val="24"/>
        </w:rPr>
        <w:t xml:space="preserve"> </w:t>
      </w:r>
      <w:r>
        <w:rPr>
          <w:color w:val="221F1F"/>
          <w:sz w:val="24"/>
        </w:rPr>
        <w:t>the</w:t>
      </w:r>
      <w:r>
        <w:rPr>
          <w:color w:val="221F1F"/>
          <w:spacing w:val="-2"/>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Tenderer;</w:t>
      </w:r>
      <w:r>
        <w:rPr>
          <w:color w:val="221F1F"/>
          <w:spacing w:val="1"/>
          <w:sz w:val="24"/>
        </w:rPr>
        <w:t xml:space="preserve"> </w:t>
      </w:r>
      <w:r>
        <w:rPr>
          <w:color w:val="221F1F"/>
          <w:spacing w:val="-5"/>
          <w:sz w:val="24"/>
        </w:rPr>
        <w:t>and</w:t>
      </w:r>
    </w:p>
    <w:p w14:paraId="7AC56EEE">
      <w:pPr>
        <w:pStyle w:val="15"/>
        <w:numPr>
          <w:ilvl w:val="0"/>
          <w:numId w:val="27"/>
        </w:numPr>
        <w:tabs>
          <w:tab w:val="left" w:pos="1819"/>
        </w:tabs>
        <w:spacing w:before="62" w:after="0" w:line="240" w:lineRule="auto"/>
        <w:ind w:left="1819" w:right="0" w:hanging="459"/>
        <w:jc w:val="left"/>
        <w:rPr>
          <w:sz w:val="24"/>
        </w:rPr>
      </w:pPr>
      <w:r>
        <w:rPr>
          <w:color w:val="221F1F"/>
          <w:sz w:val="24"/>
        </w:rPr>
        <w:t>Bear</w:t>
      </w:r>
      <w:r>
        <w:rPr>
          <w:color w:val="221F1F"/>
          <w:spacing w:val="-1"/>
          <w:sz w:val="24"/>
        </w:rPr>
        <w:t xml:space="preserve"> </w:t>
      </w:r>
      <w:r>
        <w:rPr>
          <w:color w:val="221F1F"/>
          <w:sz w:val="24"/>
        </w:rPr>
        <w:t>the</w:t>
      </w:r>
      <w:r>
        <w:rPr>
          <w:color w:val="221F1F"/>
          <w:spacing w:val="-2"/>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Reference number of</w:t>
      </w:r>
      <w:r>
        <w:rPr>
          <w:color w:val="221F1F"/>
          <w:spacing w:val="-2"/>
          <w:sz w:val="24"/>
        </w:rPr>
        <w:t xml:space="preserve"> </w:t>
      </w:r>
      <w:r>
        <w:rPr>
          <w:color w:val="221F1F"/>
          <w:sz w:val="24"/>
        </w:rPr>
        <w:t>the</w:t>
      </w:r>
      <w:r>
        <w:rPr>
          <w:color w:val="221F1F"/>
          <w:spacing w:val="-2"/>
          <w:sz w:val="24"/>
        </w:rPr>
        <w:t xml:space="preserve"> Tender.</w:t>
      </w:r>
    </w:p>
    <w:p w14:paraId="2861A121">
      <w:pPr>
        <w:pStyle w:val="15"/>
        <w:numPr>
          <w:ilvl w:val="1"/>
          <w:numId w:val="23"/>
        </w:numPr>
        <w:tabs>
          <w:tab w:val="left" w:pos="1368"/>
          <w:tab w:val="left" w:pos="1440"/>
        </w:tabs>
        <w:spacing w:before="236" w:after="0" w:line="249" w:lineRule="auto"/>
        <w:ind w:left="1440" w:right="845" w:hanging="576"/>
        <w:jc w:val="both"/>
        <w:rPr>
          <w:color w:val="221F1F"/>
          <w:sz w:val="24"/>
        </w:rPr>
      </w:pPr>
      <w:r>
        <w:rPr>
          <w:color w:val="221F1F"/>
          <w:sz w:val="24"/>
        </w:rPr>
        <w:t xml:space="preserve">If an envelope or package or container is not sealed and marked as required, the </w:t>
      </w:r>
      <w:r>
        <w:rPr>
          <w:i/>
          <w:color w:val="221F1F"/>
          <w:sz w:val="24"/>
        </w:rPr>
        <w:t xml:space="preserve">Procuring Entity </w:t>
      </w:r>
      <w:r>
        <w:rPr>
          <w:color w:val="221F1F"/>
          <w:sz w:val="24"/>
        </w:rPr>
        <w:t>will assume no responsibility for the misplacement or premature opening of the Tender. Tenders misplaced or opened prematurely will not be accepted.</w:t>
      </w:r>
    </w:p>
    <w:p w14:paraId="50317AB6">
      <w:pPr>
        <w:pStyle w:val="7"/>
        <w:spacing w:before="19"/>
      </w:pPr>
    </w:p>
    <w:p w14:paraId="478B96A3">
      <w:pPr>
        <w:pStyle w:val="3"/>
        <w:numPr>
          <w:ilvl w:val="0"/>
          <w:numId w:val="23"/>
        </w:numPr>
        <w:tabs>
          <w:tab w:val="left" w:pos="1360"/>
        </w:tabs>
        <w:spacing w:before="0" w:after="0" w:line="240" w:lineRule="auto"/>
        <w:ind w:left="1360" w:right="0" w:hanging="508"/>
        <w:jc w:val="left"/>
        <w:rPr>
          <w:color w:val="221F1F"/>
        </w:rPr>
      </w:pPr>
      <w:r>
        <w:rPr>
          <w:color w:val="221F1F"/>
        </w:rPr>
        <w:t>Deadline</w:t>
      </w:r>
      <w:r>
        <w:rPr>
          <w:color w:val="221F1F"/>
          <w:spacing w:val="-5"/>
        </w:rPr>
        <w:t xml:space="preserve"> </w:t>
      </w:r>
      <w:r>
        <w:rPr>
          <w:color w:val="221F1F"/>
        </w:rPr>
        <w:t>for</w:t>
      </w:r>
      <w:r>
        <w:rPr>
          <w:color w:val="221F1F"/>
          <w:spacing w:val="-2"/>
        </w:rPr>
        <w:t xml:space="preserve"> </w:t>
      </w:r>
      <w:r>
        <w:rPr>
          <w:color w:val="221F1F"/>
        </w:rPr>
        <w:t>Submission</w:t>
      </w:r>
      <w:r>
        <w:rPr>
          <w:color w:val="221F1F"/>
          <w:spacing w:val="-3"/>
        </w:rPr>
        <w:t xml:space="preserve"> </w:t>
      </w:r>
      <w:r>
        <w:rPr>
          <w:color w:val="221F1F"/>
        </w:rPr>
        <w:t xml:space="preserve">of </w:t>
      </w:r>
      <w:r>
        <w:rPr>
          <w:color w:val="221F1F"/>
          <w:spacing w:val="-2"/>
        </w:rPr>
        <w:t>Tenders</w:t>
      </w:r>
    </w:p>
    <w:p w14:paraId="649315EC">
      <w:pPr>
        <w:pStyle w:val="15"/>
        <w:numPr>
          <w:ilvl w:val="1"/>
          <w:numId w:val="23"/>
        </w:numPr>
        <w:tabs>
          <w:tab w:val="left" w:pos="1343"/>
          <w:tab w:val="left" w:pos="1360"/>
        </w:tabs>
        <w:spacing w:before="183" w:after="0" w:line="213" w:lineRule="auto"/>
        <w:ind w:left="1360" w:right="846" w:hanging="509"/>
        <w:jc w:val="both"/>
        <w:rPr>
          <w:b/>
          <w:sz w:val="24"/>
        </w:rPr>
      </w:pPr>
      <w:r>
        <w:rPr>
          <w:sz w:val="24"/>
        </w:rPr>
        <w:t xml:space="preserve">Tenders must be received by the Procuring Entity at the address and no later than the date and time specified </w:t>
      </w:r>
      <w:r>
        <w:rPr>
          <w:b/>
          <w:sz w:val="24"/>
        </w:rPr>
        <w:t>in the TDS</w:t>
      </w:r>
      <w:r>
        <w:rPr>
          <w:sz w:val="24"/>
        </w:rPr>
        <w:t xml:space="preserve">. When so specified </w:t>
      </w:r>
      <w:r>
        <w:rPr>
          <w:b/>
          <w:sz w:val="24"/>
        </w:rPr>
        <w:t>in the TDS</w:t>
      </w:r>
      <w:r>
        <w:rPr>
          <w:sz w:val="24"/>
        </w:rPr>
        <w:t xml:space="preserve">, Tenderers shall have the option of submitting their Tenders electronically. Tenderers submitting Tenders electronically shall follow the electronic Tender submission procedures specified </w:t>
      </w:r>
      <w:r>
        <w:rPr>
          <w:b/>
          <w:sz w:val="24"/>
        </w:rPr>
        <w:t>in the TDS</w:t>
      </w:r>
      <w:r>
        <w:rPr>
          <w:sz w:val="24"/>
        </w:rPr>
        <w:t>.</w:t>
      </w:r>
    </w:p>
    <w:p w14:paraId="327884DF">
      <w:pPr>
        <w:pStyle w:val="15"/>
        <w:numPr>
          <w:ilvl w:val="1"/>
          <w:numId w:val="23"/>
        </w:numPr>
        <w:tabs>
          <w:tab w:val="left" w:pos="1357"/>
          <w:tab w:val="left" w:pos="1360"/>
        </w:tabs>
        <w:spacing w:before="176" w:after="0" w:line="242" w:lineRule="auto"/>
        <w:ind w:left="1360" w:right="849" w:hanging="509"/>
        <w:jc w:val="both"/>
        <w:rPr>
          <w:color w:val="221F1F"/>
          <w:sz w:val="24"/>
        </w:rPr>
      </w:pPr>
      <w:r>
        <w:rPr>
          <w:color w:val="221F1F"/>
          <w:sz w:val="24"/>
        </w:rPr>
        <w:t>The Procuring Entity may, at its discretion, extend the deadline for the submission of Tenders by amending the tendering document in accordance with ITT9, in which case all rights and obligations of</w:t>
      </w:r>
      <w:r>
        <w:rPr>
          <w:color w:val="221F1F"/>
          <w:spacing w:val="-4"/>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and</w:t>
      </w:r>
      <w:r>
        <w:rPr>
          <w:color w:val="221F1F"/>
          <w:spacing w:val="-1"/>
          <w:sz w:val="24"/>
        </w:rPr>
        <w:t xml:space="preserve"> </w:t>
      </w:r>
      <w:r>
        <w:rPr>
          <w:color w:val="221F1F"/>
          <w:sz w:val="24"/>
        </w:rPr>
        <w:t>Tenderers</w:t>
      </w:r>
      <w:r>
        <w:rPr>
          <w:color w:val="221F1F"/>
          <w:spacing w:val="-1"/>
          <w:sz w:val="24"/>
        </w:rPr>
        <w:t xml:space="preserve"> </w:t>
      </w:r>
      <w:r>
        <w:rPr>
          <w:color w:val="221F1F"/>
          <w:sz w:val="24"/>
        </w:rPr>
        <w:t>previously</w:t>
      </w:r>
      <w:r>
        <w:rPr>
          <w:color w:val="221F1F"/>
          <w:spacing w:val="-1"/>
          <w:sz w:val="24"/>
        </w:rPr>
        <w:t xml:space="preserve"> </w:t>
      </w:r>
      <w:r>
        <w:rPr>
          <w:color w:val="221F1F"/>
          <w:sz w:val="24"/>
        </w:rPr>
        <w:t>subject</w:t>
      </w:r>
      <w:r>
        <w:rPr>
          <w:color w:val="221F1F"/>
          <w:spacing w:val="-1"/>
          <w:sz w:val="24"/>
        </w:rPr>
        <w:t xml:space="preserve"> </w:t>
      </w:r>
      <w:r>
        <w:rPr>
          <w:color w:val="221F1F"/>
          <w:sz w:val="24"/>
        </w:rPr>
        <w:t>to</w:t>
      </w:r>
      <w:r>
        <w:rPr>
          <w:color w:val="221F1F"/>
          <w:spacing w:val="-1"/>
          <w:sz w:val="24"/>
        </w:rPr>
        <w:t xml:space="preserve"> </w:t>
      </w:r>
      <w:r>
        <w:rPr>
          <w:color w:val="221F1F"/>
          <w:sz w:val="24"/>
        </w:rPr>
        <w:t>the</w:t>
      </w:r>
      <w:r>
        <w:rPr>
          <w:color w:val="221F1F"/>
          <w:spacing w:val="-4"/>
          <w:sz w:val="24"/>
        </w:rPr>
        <w:t xml:space="preserve"> </w:t>
      </w:r>
      <w:r>
        <w:rPr>
          <w:color w:val="221F1F"/>
          <w:sz w:val="24"/>
        </w:rPr>
        <w:t>deadline shall</w:t>
      </w:r>
      <w:r>
        <w:rPr>
          <w:color w:val="221F1F"/>
          <w:spacing w:val="-1"/>
          <w:sz w:val="24"/>
        </w:rPr>
        <w:t xml:space="preserve"> </w:t>
      </w:r>
      <w:r>
        <w:rPr>
          <w:color w:val="221F1F"/>
          <w:sz w:val="24"/>
        </w:rPr>
        <w:t>thereafter</w:t>
      </w:r>
      <w:r>
        <w:rPr>
          <w:color w:val="221F1F"/>
          <w:spacing w:val="-2"/>
          <w:sz w:val="24"/>
        </w:rPr>
        <w:t xml:space="preserve"> </w:t>
      </w:r>
      <w:r>
        <w:rPr>
          <w:color w:val="221F1F"/>
          <w:sz w:val="24"/>
        </w:rPr>
        <w:t>be</w:t>
      </w:r>
      <w:r>
        <w:rPr>
          <w:color w:val="221F1F"/>
          <w:spacing w:val="-2"/>
          <w:sz w:val="24"/>
        </w:rPr>
        <w:t xml:space="preserve"> </w:t>
      </w:r>
      <w:r>
        <w:rPr>
          <w:color w:val="221F1F"/>
          <w:sz w:val="24"/>
        </w:rPr>
        <w:t>subject</w:t>
      </w:r>
      <w:r>
        <w:rPr>
          <w:color w:val="221F1F"/>
          <w:spacing w:val="-1"/>
          <w:sz w:val="24"/>
        </w:rPr>
        <w:t xml:space="preserve"> </w:t>
      </w:r>
      <w:r>
        <w:rPr>
          <w:color w:val="221F1F"/>
          <w:sz w:val="24"/>
        </w:rPr>
        <w:t>to the deadline as extended.</w:t>
      </w:r>
    </w:p>
    <w:p w14:paraId="757FD1D3">
      <w:pPr>
        <w:pStyle w:val="15"/>
        <w:spacing w:after="0" w:line="242" w:lineRule="auto"/>
        <w:jc w:val="both"/>
        <w:rPr>
          <w:sz w:val="24"/>
        </w:rPr>
        <w:sectPr>
          <w:pgSz w:w="11920" w:h="16840"/>
          <w:pgMar w:top="240" w:right="0" w:bottom="480" w:left="0" w:header="0" w:footer="300" w:gutter="0"/>
          <w:cols w:space="720" w:num="1"/>
        </w:sectPr>
      </w:pPr>
    </w:p>
    <w:p w14:paraId="0364FB8A">
      <w:pPr>
        <w:pStyle w:val="3"/>
        <w:numPr>
          <w:ilvl w:val="0"/>
          <w:numId w:val="23"/>
        </w:numPr>
        <w:tabs>
          <w:tab w:val="left" w:pos="1360"/>
        </w:tabs>
        <w:spacing w:before="69" w:after="0" w:line="240" w:lineRule="auto"/>
        <w:ind w:left="1360" w:right="0" w:hanging="508"/>
        <w:jc w:val="left"/>
        <w:rPr>
          <w:color w:val="221F1F"/>
        </w:rPr>
      </w:pPr>
      <w:r>
        <w:rPr>
          <w:color w:val="221F1F"/>
        </w:rPr>
        <w:t>Late</w:t>
      </w:r>
      <w:r>
        <w:rPr>
          <w:color w:val="221F1F"/>
          <w:spacing w:val="-4"/>
        </w:rPr>
        <w:t xml:space="preserve"> </w:t>
      </w:r>
      <w:r>
        <w:rPr>
          <w:color w:val="221F1F"/>
          <w:spacing w:val="-2"/>
        </w:rPr>
        <w:t>Tenders</w:t>
      </w:r>
    </w:p>
    <w:p w14:paraId="0041201A">
      <w:pPr>
        <w:pStyle w:val="15"/>
        <w:numPr>
          <w:ilvl w:val="1"/>
          <w:numId w:val="23"/>
        </w:numPr>
        <w:tabs>
          <w:tab w:val="left" w:pos="1338"/>
          <w:tab w:val="left" w:pos="1360"/>
        </w:tabs>
        <w:spacing w:before="237" w:after="0" w:line="249" w:lineRule="auto"/>
        <w:ind w:left="1360" w:right="848" w:hanging="509"/>
        <w:jc w:val="both"/>
        <w:rPr>
          <w:color w:val="221F1F"/>
          <w:sz w:val="24"/>
        </w:rPr>
      </w:pPr>
      <w:r>
        <w:rPr>
          <w:color w:val="221F1F"/>
          <w:sz w:val="24"/>
        </w:rPr>
        <w:t>The Procuring Entity shall not consider any Tender that arrives after the dead line for submission of Tenders, in accordance with ITT 24. Any Tender received by the Procuring Entity after the deadline for submission of Tenders shall be declared late, rejected, and returned unopened to the Tenderer.</w:t>
      </w:r>
    </w:p>
    <w:p w14:paraId="49910A82">
      <w:pPr>
        <w:pStyle w:val="3"/>
        <w:numPr>
          <w:ilvl w:val="0"/>
          <w:numId w:val="23"/>
        </w:numPr>
        <w:tabs>
          <w:tab w:val="left" w:pos="1360"/>
        </w:tabs>
        <w:spacing w:before="176" w:after="0" w:line="240" w:lineRule="auto"/>
        <w:ind w:left="1360" w:right="0" w:hanging="508"/>
        <w:jc w:val="left"/>
        <w:rPr>
          <w:color w:val="221F1F"/>
        </w:rPr>
      </w:pPr>
      <w:r>
        <w:rPr>
          <w:color w:val="221F1F"/>
        </w:rPr>
        <w:t>Withdrawal,</w:t>
      </w:r>
      <w:r>
        <w:rPr>
          <w:color w:val="221F1F"/>
          <w:spacing w:val="-6"/>
        </w:rPr>
        <w:t xml:space="preserve"> </w:t>
      </w:r>
      <w:r>
        <w:rPr>
          <w:color w:val="221F1F"/>
        </w:rPr>
        <w:t>Substitution</w:t>
      </w:r>
      <w:r>
        <w:rPr>
          <w:color w:val="221F1F"/>
          <w:spacing w:val="-4"/>
        </w:rPr>
        <w:t xml:space="preserve"> </w:t>
      </w:r>
      <w:r>
        <w:rPr>
          <w:color w:val="221F1F"/>
        </w:rPr>
        <w:t>and</w:t>
      </w:r>
      <w:r>
        <w:rPr>
          <w:color w:val="221F1F"/>
          <w:spacing w:val="-3"/>
        </w:rPr>
        <w:t xml:space="preserve"> </w:t>
      </w:r>
      <w:r>
        <w:rPr>
          <w:color w:val="221F1F"/>
        </w:rPr>
        <w:t>Modification</w:t>
      </w:r>
      <w:r>
        <w:rPr>
          <w:color w:val="221F1F"/>
          <w:spacing w:val="-1"/>
        </w:rPr>
        <w:t xml:space="preserve"> </w:t>
      </w:r>
      <w:r>
        <w:rPr>
          <w:color w:val="221F1F"/>
        </w:rPr>
        <w:t>of</w:t>
      </w:r>
      <w:r>
        <w:rPr>
          <w:color w:val="221F1F"/>
          <w:spacing w:val="-3"/>
        </w:rPr>
        <w:t xml:space="preserve"> </w:t>
      </w:r>
      <w:r>
        <w:rPr>
          <w:color w:val="221F1F"/>
          <w:spacing w:val="-2"/>
        </w:rPr>
        <w:t>Tenders</w:t>
      </w:r>
    </w:p>
    <w:p w14:paraId="6E29C677">
      <w:pPr>
        <w:pStyle w:val="15"/>
        <w:numPr>
          <w:ilvl w:val="1"/>
          <w:numId w:val="23"/>
        </w:numPr>
        <w:tabs>
          <w:tab w:val="left" w:pos="1340"/>
          <w:tab w:val="left" w:pos="1360"/>
        </w:tabs>
        <w:spacing w:before="237" w:after="0" w:line="230" w:lineRule="auto"/>
        <w:ind w:left="1360" w:right="847" w:hanging="509"/>
        <w:jc w:val="both"/>
        <w:rPr>
          <w:color w:val="221F1F"/>
          <w:sz w:val="24"/>
        </w:rPr>
      </w:pPr>
      <w:r>
        <w:rPr>
          <w:color w:val="221F1F"/>
          <w:sz w:val="24"/>
        </w:rPr>
        <w:t>A Tenderer may withdraw, substitute, or modify its Tender after it has been submitted by sending a written notice, duly signed by a 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w:t>
      </w:r>
    </w:p>
    <w:p w14:paraId="2CF62001">
      <w:pPr>
        <w:pStyle w:val="15"/>
        <w:numPr>
          <w:ilvl w:val="0"/>
          <w:numId w:val="28"/>
        </w:numPr>
        <w:tabs>
          <w:tab w:val="left" w:pos="1720"/>
        </w:tabs>
        <w:spacing w:before="0" w:after="0" w:line="228" w:lineRule="auto"/>
        <w:ind w:left="1720" w:right="849" w:hanging="360"/>
        <w:jc w:val="both"/>
        <w:rPr>
          <w:sz w:val="24"/>
        </w:rPr>
      </w:pPr>
      <w:r>
        <w:rPr>
          <w:color w:val="221F1F"/>
          <w:sz w:val="24"/>
        </w:rPr>
        <w:t>Prepared and submitted in accordance with ITT 21 and ITT 22 (except that withdrawal notices</w:t>
      </w:r>
      <w:r>
        <w:rPr>
          <w:color w:val="221F1F"/>
          <w:spacing w:val="40"/>
          <w:sz w:val="24"/>
        </w:rPr>
        <w:t xml:space="preserve"> </w:t>
      </w:r>
      <w:r>
        <w:rPr>
          <w:color w:val="221F1F"/>
          <w:sz w:val="24"/>
        </w:rPr>
        <w:t>do not require copies), and in addition, the respective envelopes shall be clearly marked “WITHDRAWAL,” “SUBSTITUTION,” or “MODIFICATION;” and</w:t>
      </w:r>
    </w:p>
    <w:p w14:paraId="11764055">
      <w:pPr>
        <w:pStyle w:val="15"/>
        <w:numPr>
          <w:ilvl w:val="0"/>
          <w:numId w:val="28"/>
        </w:numPr>
        <w:tabs>
          <w:tab w:val="left" w:pos="1720"/>
        </w:tabs>
        <w:spacing w:before="6" w:after="0" w:line="268" w:lineRule="auto"/>
        <w:ind w:left="1720" w:right="1060" w:hanging="360"/>
        <w:jc w:val="left"/>
        <w:rPr>
          <w:sz w:val="24"/>
        </w:rPr>
      </w:pPr>
      <w:r>
        <w:rPr>
          <w:color w:val="221F1F"/>
          <w:sz w:val="24"/>
        </w:rPr>
        <w:t>Received</w:t>
      </w:r>
      <w:r>
        <w:rPr>
          <w:color w:val="221F1F"/>
          <w:spacing w:val="-3"/>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3"/>
          <w:sz w:val="24"/>
        </w:rPr>
        <w:t xml:space="preserve"> </w:t>
      </w:r>
      <w:r>
        <w:rPr>
          <w:color w:val="221F1F"/>
          <w:sz w:val="24"/>
        </w:rPr>
        <w:t>prior</w:t>
      </w:r>
      <w:r>
        <w:rPr>
          <w:color w:val="221F1F"/>
          <w:spacing w:val="-4"/>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deadline</w:t>
      </w:r>
      <w:r>
        <w:rPr>
          <w:color w:val="221F1F"/>
          <w:spacing w:val="-4"/>
          <w:sz w:val="24"/>
        </w:rPr>
        <w:t xml:space="preserve"> </w:t>
      </w:r>
      <w:r>
        <w:rPr>
          <w:color w:val="221F1F"/>
          <w:sz w:val="24"/>
        </w:rPr>
        <w:t>prescribed</w:t>
      </w:r>
      <w:r>
        <w:rPr>
          <w:color w:val="221F1F"/>
          <w:spacing w:val="-1"/>
          <w:sz w:val="24"/>
        </w:rPr>
        <w:t xml:space="preserve"> </w:t>
      </w:r>
      <w:r>
        <w:rPr>
          <w:color w:val="221F1F"/>
          <w:sz w:val="24"/>
        </w:rPr>
        <w:t>for</w:t>
      </w:r>
      <w:r>
        <w:rPr>
          <w:color w:val="221F1F"/>
          <w:spacing w:val="-4"/>
          <w:sz w:val="24"/>
        </w:rPr>
        <w:t xml:space="preserve"> </w:t>
      </w:r>
      <w:r>
        <w:rPr>
          <w:color w:val="221F1F"/>
          <w:sz w:val="24"/>
        </w:rPr>
        <w:t>submission</w:t>
      </w:r>
      <w:r>
        <w:rPr>
          <w:color w:val="221F1F"/>
          <w:spacing w:val="-3"/>
          <w:sz w:val="24"/>
        </w:rPr>
        <w:t xml:space="preserve"> </w:t>
      </w:r>
      <w:r>
        <w:rPr>
          <w:color w:val="221F1F"/>
          <w:sz w:val="24"/>
        </w:rPr>
        <w:t>of</w:t>
      </w:r>
      <w:r>
        <w:rPr>
          <w:color w:val="221F1F"/>
          <w:spacing w:val="-4"/>
          <w:sz w:val="24"/>
        </w:rPr>
        <w:t xml:space="preserve"> </w:t>
      </w:r>
      <w:r>
        <w:rPr>
          <w:color w:val="221F1F"/>
          <w:sz w:val="24"/>
        </w:rPr>
        <w:t>Tenders,</w:t>
      </w:r>
      <w:r>
        <w:rPr>
          <w:color w:val="221F1F"/>
          <w:spacing w:val="-3"/>
          <w:sz w:val="24"/>
        </w:rPr>
        <w:t xml:space="preserve"> </w:t>
      </w:r>
      <w:r>
        <w:rPr>
          <w:color w:val="221F1F"/>
          <w:sz w:val="24"/>
        </w:rPr>
        <w:t>in accordance with ITT 23.</w:t>
      </w:r>
    </w:p>
    <w:p w14:paraId="28154A71">
      <w:pPr>
        <w:pStyle w:val="15"/>
        <w:numPr>
          <w:ilvl w:val="1"/>
          <w:numId w:val="23"/>
        </w:numPr>
        <w:tabs>
          <w:tab w:val="left" w:pos="1319"/>
        </w:tabs>
        <w:spacing w:before="155" w:after="0" w:line="240" w:lineRule="auto"/>
        <w:ind w:left="1319" w:right="0" w:hanging="460"/>
        <w:jc w:val="left"/>
        <w:rPr>
          <w:color w:val="221F1F"/>
          <w:sz w:val="23"/>
        </w:rPr>
      </w:pPr>
      <w:r>
        <w:rPr>
          <w:color w:val="221F1F"/>
          <w:sz w:val="23"/>
        </w:rPr>
        <w:t>Tenders</w:t>
      </w:r>
      <w:r>
        <w:rPr>
          <w:color w:val="221F1F"/>
          <w:spacing w:val="-6"/>
          <w:sz w:val="23"/>
        </w:rPr>
        <w:t xml:space="preserve"> </w:t>
      </w:r>
      <w:r>
        <w:rPr>
          <w:color w:val="221F1F"/>
          <w:sz w:val="23"/>
        </w:rPr>
        <w:t>requested</w:t>
      </w:r>
      <w:r>
        <w:rPr>
          <w:color w:val="221F1F"/>
          <w:spacing w:val="-1"/>
          <w:sz w:val="23"/>
        </w:rPr>
        <w:t xml:space="preserve"> </w:t>
      </w:r>
      <w:r>
        <w:rPr>
          <w:color w:val="221F1F"/>
          <w:sz w:val="23"/>
        </w:rPr>
        <w:t>to</w:t>
      </w:r>
      <w:r>
        <w:rPr>
          <w:color w:val="221F1F"/>
          <w:spacing w:val="-4"/>
          <w:sz w:val="23"/>
        </w:rPr>
        <w:t xml:space="preserve"> </w:t>
      </w:r>
      <w:r>
        <w:rPr>
          <w:color w:val="221F1F"/>
          <w:sz w:val="23"/>
        </w:rPr>
        <w:t>be</w:t>
      </w:r>
      <w:r>
        <w:rPr>
          <w:color w:val="221F1F"/>
          <w:spacing w:val="1"/>
          <w:sz w:val="23"/>
        </w:rPr>
        <w:t xml:space="preserve"> </w:t>
      </w:r>
      <w:r>
        <w:rPr>
          <w:color w:val="221F1F"/>
          <w:sz w:val="23"/>
        </w:rPr>
        <w:t>withdrawn</w:t>
      </w:r>
      <w:r>
        <w:rPr>
          <w:color w:val="221F1F"/>
          <w:spacing w:val="-4"/>
          <w:sz w:val="23"/>
        </w:rPr>
        <w:t xml:space="preserve"> </w:t>
      </w:r>
      <w:r>
        <w:rPr>
          <w:color w:val="221F1F"/>
          <w:sz w:val="23"/>
        </w:rPr>
        <w:t>in</w:t>
      </w:r>
      <w:r>
        <w:rPr>
          <w:color w:val="221F1F"/>
          <w:spacing w:val="-1"/>
          <w:sz w:val="23"/>
        </w:rPr>
        <w:t xml:space="preserve"> </w:t>
      </w:r>
      <w:r>
        <w:rPr>
          <w:color w:val="221F1F"/>
          <w:sz w:val="23"/>
        </w:rPr>
        <w:t>accordance</w:t>
      </w:r>
      <w:r>
        <w:rPr>
          <w:color w:val="221F1F"/>
          <w:spacing w:val="-2"/>
          <w:sz w:val="23"/>
        </w:rPr>
        <w:t xml:space="preserve"> </w:t>
      </w:r>
      <w:r>
        <w:rPr>
          <w:color w:val="221F1F"/>
          <w:sz w:val="23"/>
        </w:rPr>
        <w:t>with</w:t>
      </w:r>
      <w:r>
        <w:rPr>
          <w:color w:val="221F1F"/>
          <w:spacing w:val="-4"/>
          <w:sz w:val="23"/>
        </w:rPr>
        <w:t xml:space="preserve"> </w:t>
      </w:r>
      <w:r>
        <w:rPr>
          <w:color w:val="221F1F"/>
          <w:sz w:val="23"/>
        </w:rPr>
        <w:t>ITT 25.1</w:t>
      </w:r>
      <w:r>
        <w:rPr>
          <w:color w:val="221F1F"/>
          <w:spacing w:val="-3"/>
          <w:sz w:val="23"/>
        </w:rPr>
        <w:t xml:space="preserve"> </w:t>
      </w:r>
      <w:r>
        <w:rPr>
          <w:color w:val="221F1F"/>
          <w:sz w:val="23"/>
        </w:rPr>
        <w:t>shall</w:t>
      </w:r>
      <w:r>
        <w:rPr>
          <w:color w:val="221F1F"/>
          <w:spacing w:val="-3"/>
          <w:sz w:val="23"/>
        </w:rPr>
        <w:t xml:space="preserve"> </w:t>
      </w:r>
      <w:r>
        <w:rPr>
          <w:color w:val="221F1F"/>
          <w:sz w:val="23"/>
        </w:rPr>
        <w:t>be returned</w:t>
      </w:r>
      <w:r>
        <w:rPr>
          <w:color w:val="221F1F"/>
          <w:spacing w:val="-3"/>
          <w:sz w:val="23"/>
        </w:rPr>
        <w:t xml:space="preserve"> </w:t>
      </w:r>
      <w:r>
        <w:rPr>
          <w:color w:val="221F1F"/>
          <w:sz w:val="23"/>
        </w:rPr>
        <w:t>unopened</w:t>
      </w:r>
      <w:r>
        <w:rPr>
          <w:color w:val="221F1F"/>
          <w:spacing w:val="-1"/>
          <w:sz w:val="23"/>
        </w:rPr>
        <w:t xml:space="preserve"> </w:t>
      </w:r>
      <w:r>
        <w:rPr>
          <w:color w:val="221F1F"/>
          <w:sz w:val="23"/>
        </w:rPr>
        <w:t>to</w:t>
      </w:r>
      <w:r>
        <w:rPr>
          <w:color w:val="221F1F"/>
          <w:spacing w:val="-4"/>
          <w:sz w:val="23"/>
        </w:rPr>
        <w:t xml:space="preserve"> </w:t>
      </w:r>
      <w:r>
        <w:rPr>
          <w:color w:val="221F1F"/>
          <w:sz w:val="23"/>
        </w:rPr>
        <w:t>the</w:t>
      </w:r>
      <w:r>
        <w:rPr>
          <w:color w:val="221F1F"/>
          <w:spacing w:val="-2"/>
          <w:sz w:val="23"/>
        </w:rPr>
        <w:t xml:space="preserve"> Tenderers.</w:t>
      </w:r>
    </w:p>
    <w:p w14:paraId="1B85E5B7">
      <w:pPr>
        <w:pStyle w:val="15"/>
        <w:numPr>
          <w:ilvl w:val="1"/>
          <w:numId w:val="23"/>
        </w:numPr>
        <w:tabs>
          <w:tab w:val="left" w:pos="1360"/>
          <w:tab w:val="left" w:pos="1371"/>
        </w:tabs>
        <w:spacing w:before="247" w:after="0" w:line="249" w:lineRule="auto"/>
        <w:ind w:left="1360" w:right="848" w:hanging="509"/>
        <w:jc w:val="both"/>
        <w:rPr>
          <w:color w:val="221F1F"/>
          <w:sz w:val="24"/>
        </w:rPr>
      </w:pPr>
      <w:r>
        <w:rPr>
          <w:color w:val="221F1F"/>
          <w:sz w:val="24"/>
        </w:rPr>
        <w:t>No Tender may be withdrawn, substituted, or modified in the interval between the deadline for submission of Tenders and the expiration of the period of Tender validity specified by the Tenderer on the Form of Tender or any extension thereof.</w:t>
      </w:r>
    </w:p>
    <w:p w14:paraId="23EDA719">
      <w:pPr>
        <w:pStyle w:val="3"/>
        <w:numPr>
          <w:ilvl w:val="0"/>
          <w:numId w:val="23"/>
        </w:numPr>
        <w:tabs>
          <w:tab w:val="left" w:pos="1360"/>
        </w:tabs>
        <w:spacing w:before="175" w:after="0" w:line="240" w:lineRule="auto"/>
        <w:ind w:left="1360" w:right="0" w:hanging="508"/>
        <w:jc w:val="left"/>
        <w:rPr>
          <w:color w:val="221F1F"/>
        </w:rPr>
      </w:pPr>
      <w:r>
        <w:rPr>
          <w:color w:val="221F1F"/>
        </w:rPr>
        <w:t>Tender</w:t>
      </w:r>
      <w:r>
        <w:rPr>
          <w:color w:val="221F1F"/>
          <w:spacing w:val="-5"/>
        </w:rPr>
        <w:t xml:space="preserve"> </w:t>
      </w:r>
      <w:r>
        <w:rPr>
          <w:color w:val="221F1F"/>
          <w:spacing w:val="-2"/>
        </w:rPr>
        <w:t>Opening</w:t>
      </w:r>
    </w:p>
    <w:p w14:paraId="71F49A86">
      <w:pPr>
        <w:pStyle w:val="15"/>
        <w:numPr>
          <w:ilvl w:val="1"/>
          <w:numId w:val="23"/>
        </w:numPr>
        <w:tabs>
          <w:tab w:val="left" w:pos="1352"/>
          <w:tab w:val="left" w:pos="1360"/>
        </w:tabs>
        <w:spacing w:before="233" w:after="0" w:line="242" w:lineRule="auto"/>
        <w:ind w:left="1360" w:right="849" w:hanging="509"/>
        <w:jc w:val="both"/>
        <w:rPr>
          <w:b/>
          <w:color w:val="221F1F"/>
          <w:sz w:val="24"/>
        </w:rPr>
      </w:pPr>
      <w:r>
        <w:rPr>
          <w:color w:val="221F1F"/>
          <w:sz w:val="24"/>
        </w:rPr>
        <w:t xml:space="preserve">Except as in the cases specified in ITT 23 and ITT 25.2, the Procuring Entity shall, at the Tender opening, publicly open and read out all Tenders received by the deadline at the date, time and place specified </w:t>
      </w:r>
      <w:r>
        <w:rPr>
          <w:b/>
          <w:color w:val="221F1F"/>
          <w:sz w:val="24"/>
        </w:rPr>
        <w:t xml:space="preserve">in the TDS </w:t>
      </w:r>
      <w:r>
        <w:rPr>
          <w:color w:val="221F1F"/>
          <w:sz w:val="24"/>
        </w:rPr>
        <w:t xml:space="preserve">in the presence of Tenderers' designated representatives and anyone who choose to attend. Any specific electronic Tender opening procedures required if electronic tendering is permitted in accordance with ITT 23.1 shall be as specified </w:t>
      </w:r>
      <w:r>
        <w:rPr>
          <w:b/>
          <w:color w:val="221F1F"/>
          <w:sz w:val="24"/>
        </w:rPr>
        <w:t>in the TDS.</w:t>
      </w:r>
    </w:p>
    <w:p w14:paraId="594C4337">
      <w:pPr>
        <w:pStyle w:val="15"/>
        <w:numPr>
          <w:ilvl w:val="1"/>
          <w:numId w:val="23"/>
        </w:numPr>
        <w:tabs>
          <w:tab w:val="left" w:pos="1340"/>
          <w:tab w:val="left" w:pos="1360"/>
        </w:tabs>
        <w:spacing w:before="183" w:after="0" w:line="237" w:lineRule="auto"/>
        <w:ind w:left="1360" w:right="848" w:hanging="509"/>
        <w:jc w:val="both"/>
        <w:rPr>
          <w:color w:val="221F1F"/>
          <w:sz w:val="24"/>
        </w:rPr>
      </w:pPr>
      <w:r>
        <w:rPr>
          <w:color w:val="221F1F"/>
          <w:sz w:val="24"/>
        </w:rPr>
        <w:t>First, envelopes marked “WITHDRAWAL” shall be opened and read out and 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04CF3666">
      <w:pPr>
        <w:pStyle w:val="15"/>
        <w:numPr>
          <w:ilvl w:val="1"/>
          <w:numId w:val="23"/>
        </w:numPr>
        <w:tabs>
          <w:tab w:val="left" w:pos="1350"/>
          <w:tab w:val="left" w:pos="1360"/>
        </w:tabs>
        <w:spacing w:before="195" w:after="0" w:line="242" w:lineRule="auto"/>
        <w:ind w:left="1360" w:right="848" w:hanging="509"/>
        <w:jc w:val="both"/>
        <w:rPr>
          <w:color w:val="221F1F"/>
          <w:sz w:val="24"/>
        </w:rPr>
      </w:pPr>
      <w:r>
        <w:rPr>
          <w:color w:val="221F1F"/>
          <w:sz w:val="24"/>
        </w:rPr>
        <w:t>Next, envelopes marked “SUBSTITUTION” shall be opened and read out and exchanged with the corresponding</w:t>
      </w:r>
      <w:r>
        <w:rPr>
          <w:color w:val="221F1F"/>
          <w:spacing w:val="-1"/>
          <w:sz w:val="24"/>
        </w:rPr>
        <w:t xml:space="preserve"> </w:t>
      </w:r>
      <w:r>
        <w:rPr>
          <w:color w:val="221F1F"/>
          <w:sz w:val="24"/>
        </w:rPr>
        <w:t>Tender being</w:t>
      </w:r>
      <w:r>
        <w:rPr>
          <w:color w:val="221F1F"/>
          <w:spacing w:val="-1"/>
          <w:sz w:val="24"/>
        </w:rPr>
        <w:t xml:space="preserve"> </w:t>
      </w:r>
      <w:r>
        <w:rPr>
          <w:color w:val="221F1F"/>
          <w:sz w:val="24"/>
        </w:rPr>
        <w:t>substituted, and the</w:t>
      </w:r>
      <w:r>
        <w:rPr>
          <w:color w:val="221F1F"/>
          <w:spacing w:val="-2"/>
          <w:sz w:val="24"/>
        </w:rPr>
        <w:t xml:space="preserve"> </w:t>
      </w:r>
      <w:r>
        <w:rPr>
          <w:color w:val="221F1F"/>
          <w:sz w:val="24"/>
        </w:rPr>
        <w:t>substituted Tender shall</w:t>
      </w:r>
      <w:r>
        <w:rPr>
          <w:color w:val="221F1F"/>
          <w:spacing w:val="-1"/>
          <w:sz w:val="24"/>
        </w:rPr>
        <w:t xml:space="preserve"> </w:t>
      </w:r>
      <w:r>
        <w:rPr>
          <w:color w:val="221F1F"/>
          <w:sz w:val="24"/>
        </w:rPr>
        <w:t>not be</w:t>
      </w:r>
      <w:r>
        <w:rPr>
          <w:color w:val="221F1F"/>
          <w:spacing w:val="-2"/>
          <w:sz w:val="24"/>
        </w:rPr>
        <w:t xml:space="preserve"> </w:t>
      </w:r>
      <w:r>
        <w:rPr>
          <w:color w:val="221F1F"/>
          <w:sz w:val="24"/>
        </w:rPr>
        <w:t>opened, but</w:t>
      </w:r>
      <w:r>
        <w:rPr>
          <w:color w:val="221F1F"/>
          <w:spacing w:val="-1"/>
          <w:sz w:val="24"/>
        </w:rPr>
        <w:t xml:space="preserve"> </w:t>
      </w:r>
      <w:r>
        <w:rPr>
          <w:color w:val="221F1F"/>
          <w:sz w:val="24"/>
        </w:rPr>
        <w:t>returned to the Tenderer. No Tender substitution shall be permitted unless the corresponding substitution notice contains a valid authorization to request the substitution and is read out at Tender opening.</w:t>
      </w:r>
    </w:p>
    <w:p w14:paraId="478AE257">
      <w:pPr>
        <w:pStyle w:val="15"/>
        <w:numPr>
          <w:ilvl w:val="1"/>
          <w:numId w:val="23"/>
        </w:numPr>
        <w:tabs>
          <w:tab w:val="left" w:pos="1352"/>
          <w:tab w:val="left" w:pos="1360"/>
        </w:tabs>
        <w:spacing w:before="188" w:after="0" w:line="249" w:lineRule="auto"/>
        <w:ind w:left="1360" w:right="848" w:hanging="509"/>
        <w:jc w:val="both"/>
        <w:rPr>
          <w:color w:val="221F1F"/>
          <w:sz w:val="24"/>
        </w:rPr>
      </w:pPr>
      <w:r>
        <w:rPr>
          <w:color w:val="221F1F"/>
          <w:sz w:val="24"/>
        </w:rPr>
        <w:t>Next, envelopes marked “MODIFICATION” shall be opened and read out with the corresponding Tender. No Tender modification shall be permitted unless the corresponding modification notice contains a valid authorization to request the modification and is read out at Tender opening.</w:t>
      </w:r>
    </w:p>
    <w:p w14:paraId="6C2FCDC0">
      <w:pPr>
        <w:pStyle w:val="15"/>
        <w:numPr>
          <w:ilvl w:val="1"/>
          <w:numId w:val="23"/>
        </w:numPr>
        <w:tabs>
          <w:tab w:val="left" w:pos="1343"/>
          <w:tab w:val="left" w:pos="1360"/>
        </w:tabs>
        <w:spacing w:before="178" w:after="0" w:line="249" w:lineRule="auto"/>
        <w:ind w:left="1360" w:right="846" w:hanging="509"/>
        <w:jc w:val="both"/>
        <w:rPr>
          <w:color w:val="221F1F"/>
          <w:sz w:val="24"/>
        </w:rPr>
      </w:pPr>
      <w:r>
        <w:rPr>
          <w:color w:val="221F1F"/>
          <w:sz w:val="24"/>
        </w:rPr>
        <w:t>Next, all remaining envelopes shall be opened one at a time, reading out: the name of the Tenderer and</w:t>
      </w:r>
      <w:r>
        <w:rPr>
          <w:color w:val="221F1F"/>
          <w:spacing w:val="-3"/>
          <w:sz w:val="24"/>
        </w:rPr>
        <w:t xml:space="preserve"> </w:t>
      </w:r>
      <w:r>
        <w:rPr>
          <w:color w:val="221F1F"/>
          <w:sz w:val="24"/>
        </w:rPr>
        <w:t>whether there</w:t>
      </w:r>
      <w:r>
        <w:rPr>
          <w:color w:val="221F1F"/>
          <w:spacing w:val="-2"/>
          <w:sz w:val="24"/>
        </w:rPr>
        <w:t xml:space="preserve"> </w:t>
      </w:r>
      <w:r>
        <w:rPr>
          <w:color w:val="221F1F"/>
          <w:sz w:val="24"/>
        </w:rPr>
        <w:t>is</w:t>
      </w:r>
      <w:r>
        <w:rPr>
          <w:color w:val="221F1F"/>
          <w:spacing w:val="-3"/>
          <w:sz w:val="24"/>
        </w:rPr>
        <w:t xml:space="preserve"> </w:t>
      </w:r>
      <w:r>
        <w:rPr>
          <w:color w:val="221F1F"/>
          <w:sz w:val="24"/>
        </w:rPr>
        <w:t>a</w:t>
      </w:r>
      <w:r>
        <w:rPr>
          <w:color w:val="221F1F"/>
          <w:spacing w:val="-2"/>
          <w:sz w:val="24"/>
        </w:rPr>
        <w:t xml:space="preserve"> </w:t>
      </w:r>
      <w:r>
        <w:rPr>
          <w:color w:val="221F1F"/>
          <w:sz w:val="24"/>
        </w:rPr>
        <w:t>modification;</w:t>
      </w:r>
      <w:r>
        <w:rPr>
          <w:color w:val="221F1F"/>
          <w:spacing w:val="-3"/>
          <w:sz w:val="24"/>
        </w:rPr>
        <w:t xml:space="preserve"> </w:t>
      </w:r>
      <w:r>
        <w:rPr>
          <w:color w:val="221F1F"/>
          <w:sz w:val="24"/>
        </w:rPr>
        <w:t>the</w:t>
      </w:r>
      <w:r>
        <w:rPr>
          <w:color w:val="221F1F"/>
          <w:spacing w:val="-4"/>
          <w:sz w:val="24"/>
        </w:rPr>
        <w:t xml:space="preserve"> </w:t>
      </w:r>
      <w:r>
        <w:rPr>
          <w:color w:val="221F1F"/>
          <w:sz w:val="24"/>
        </w:rPr>
        <w:t>total</w:t>
      </w:r>
      <w:r>
        <w:rPr>
          <w:color w:val="221F1F"/>
          <w:spacing w:val="-1"/>
          <w:sz w:val="24"/>
        </w:rPr>
        <w:t xml:space="preserve"> </w:t>
      </w:r>
      <w:r>
        <w:rPr>
          <w:color w:val="221F1F"/>
          <w:sz w:val="24"/>
        </w:rPr>
        <w:t>Tender</w:t>
      </w:r>
      <w:r>
        <w:rPr>
          <w:color w:val="221F1F"/>
          <w:spacing w:val="-2"/>
          <w:sz w:val="24"/>
        </w:rPr>
        <w:t xml:space="preserve"> </w:t>
      </w:r>
      <w:r>
        <w:rPr>
          <w:color w:val="221F1F"/>
          <w:sz w:val="24"/>
        </w:rPr>
        <w:t>Prices,</w:t>
      </w:r>
      <w:r>
        <w:rPr>
          <w:color w:val="221F1F"/>
          <w:spacing w:val="-1"/>
          <w:sz w:val="24"/>
        </w:rPr>
        <w:t xml:space="preserve"> </w:t>
      </w:r>
      <w:r>
        <w:rPr>
          <w:color w:val="221F1F"/>
          <w:sz w:val="24"/>
        </w:rPr>
        <w:t>per</w:t>
      </w:r>
      <w:r>
        <w:rPr>
          <w:color w:val="221F1F"/>
          <w:spacing w:val="-2"/>
          <w:sz w:val="24"/>
        </w:rPr>
        <w:t xml:space="preserve"> </w:t>
      </w:r>
      <w:r>
        <w:rPr>
          <w:color w:val="221F1F"/>
          <w:sz w:val="24"/>
        </w:rPr>
        <w:t>lot</w:t>
      </w:r>
      <w:r>
        <w:rPr>
          <w:color w:val="221F1F"/>
          <w:spacing w:val="-3"/>
          <w:sz w:val="24"/>
        </w:rPr>
        <w:t xml:space="preserve"> </w:t>
      </w:r>
      <w:r>
        <w:rPr>
          <w:color w:val="221F1F"/>
          <w:sz w:val="24"/>
        </w:rPr>
        <w:t>(contract)</w:t>
      </w:r>
      <w:r>
        <w:rPr>
          <w:color w:val="221F1F"/>
          <w:spacing w:val="-2"/>
          <w:sz w:val="24"/>
        </w:rPr>
        <w:t xml:space="preserve"> </w:t>
      </w:r>
      <w:r>
        <w:rPr>
          <w:color w:val="221F1F"/>
          <w:sz w:val="24"/>
        </w:rPr>
        <w:t>if</w:t>
      </w:r>
      <w:r>
        <w:rPr>
          <w:color w:val="221F1F"/>
          <w:spacing w:val="-4"/>
          <w:sz w:val="24"/>
        </w:rPr>
        <w:t xml:space="preserve"> </w:t>
      </w:r>
      <w:r>
        <w:rPr>
          <w:color w:val="221F1F"/>
          <w:sz w:val="24"/>
        </w:rPr>
        <w:t xml:space="preserve">applicable, including </w:t>
      </w:r>
      <w:r>
        <w:rPr>
          <w:color w:val="221F1F"/>
          <w:spacing w:val="-2"/>
          <w:sz w:val="24"/>
        </w:rPr>
        <w:t>anydiscountsand</w:t>
      </w:r>
    </w:p>
    <w:p w14:paraId="0B16E2FA">
      <w:pPr>
        <w:pStyle w:val="15"/>
        <w:spacing w:after="0" w:line="249" w:lineRule="auto"/>
        <w:jc w:val="both"/>
        <w:rPr>
          <w:sz w:val="24"/>
        </w:rPr>
        <w:sectPr>
          <w:footerReference r:id="rId13" w:type="default"/>
          <w:pgSz w:w="11920" w:h="16840"/>
          <w:pgMar w:top="920" w:right="0" w:bottom="480" w:left="0" w:header="0" w:footer="300" w:gutter="0"/>
          <w:cols w:space="720" w:num="1"/>
        </w:sectPr>
      </w:pPr>
    </w:p>
    <w:p w14:paraId="5B616A58">
      <w:pPr>
        <w:pStyle w:val="7"/>
        <w:spacing w:before="65" w:line="249" w:lineRule="auto"/>
        <w:ind w:left="1120" w:right="1725"/>
      </w:pPr>
      <w:r>
        <w:rPr>
          <w:color w:val="221F1F"/>
        </w:rPr>
        <w:t>alternative</w:t>
      </w:r>
      <w:r>
        <w:rPr>
          <w:color w:val="221F1F"/>
          <w:spacing w:val="-5"/>
        </w:rPr>
        <w:t xml:space="preserve"> </w:t>
      </w:r>
      <w:r>
        <w:rPr>
          <w:color w:val="221F1F"/>
        </w:rPr>
        <w:t>Tenders;</w:t>
      </w:r>
      <w:r>
        <w:rPr>
          <w:color w:val="221F1F"/>
          <w:spacing w:val="-4"/>
        </w:rPr>
        <w:t xml:space="preserve"> </w:t>
      </w:r>
      <w:r>
        <w:rPr>
          <w:color w:val="221F1F"/>
        </w:rPr>
        <w:t>the</w:t>
      </w:r>
      <w:r>
        <w:rPr>
          <w:color w:val="221F1F"/>
          <w:spacing w:val="-5"/>
        </w:rPr>
        <w:t xml:space="preserve"> </w:t>
      </w:r>
      <w:r>
        <w:rPr>
          <w:color w:val="221F1F"/>
        </w:rPr>
        <w:t>presence</w:t>
      </w:r>
      <w:r>
        <w:rPr>
          <w:color w:val="221F1F"/>
          <w:spacing w:val="-3"/>
        </w:rPr>
        <w:t xml:space="preserve"> </w:t>
      </w:r>
      <w:r>
        <w:rPr>
          <w:color w:val="221F1F"/>
        </w:rPr>
        <w:t>or</w:t>
      </w:r>
      <w:r>
        <w:rPr>
          <w:color w:val="221F1F"/>
          <w:spacing w:val="-5"/>
        </w:rPr>
        <w:t xml:space="preserve"> </w:t>
      </w:r>
      <w:r>
        <w:rPr>
          <w:color w:val="221F1F"/>
        </w:rPr>
        <w:t>absence</w:t>
      </w:r>
      <w:r>
        <w:rPr>
          <w:color w:val="221F1F"/>
          <w:spacing w:val="-3"/>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Tender Security</w:t>
      </w:r>
      <w:r>
        <w:rPr>
          <w:color w:val="221F1F"/>
          <w:spacing w:val="-4"/>
        </w:rPr>
        <w:t xml:space="preserve"> </w:t>
      </w:r>
      <w:r>
        <w:rPr>
          <w:color w:val="221F1F"/>
        </w:rPr>
        <w:t>or</w:t>
      </w:r>
      <w:r>
        <w:rPr>
          <w:color w:val="221F1F"/>
          <w:spacing w:val="-5"/>
        </w:rPr>
        <w:t xml:space="preserve"> </w:t>
      </w:r>
      <w:r>
        <w:rPr>
          <w:color w:val="221F1F"/>
        </w:rPr>
        <w:t xml:space="preserve">Tender-Securing Declaration, if required; and any other details as the Procuring Entity may consider </w:t>
      </w:r>
      <w:r>
        <w:rPr>
          <w:color w:val="221F1F"/>
          <w:spacing w:val="-2"/>
        </w:rPr>
        <w:t>appropriate.</w:t>
      </w:r>
    </w:p>
    <w:p w14:paraId="704E46F6">
      <w:pPr>
        <w:pStyle w:val="15"/>
        <w:numPr>
          <w:ilvl w:val="1"/>
          <w:numId w:val="23"/>
        </w:numPr>
        <w:tabs>
          <w:tab w:val="left" w:pos="1639"/>
          <w:tab w:val="left" w:pos="1646"/>
        </w:tabs>
        <w:spacing w:before="179" w:after="0" w:line="244" w:lineRule="auto"/>
        <w:ind w:left="1639" w:right="1407" w:hanging="509"/>
        <w:jc w:val="both"/>
        <w:rPr>
          <w:color w:val="221F1F"/>
          <w:sz w:val="24"/>
        </w:rPr>
      </w:pPr>
      <w:r>
        <w:rPr>
          <w:color w:val="221F1F"/>
          <w:sz w:val="24"/>
        </w:rPr>
        <w:t>Only Tenders, alternative Tenders and discounts that are opened and read out at Tender opening shall be considered further. The Form of Tender and the priced Activity Schedule are</w:t>
      </w:r>
      <w:r>
        <w:rPr>
          <w:color w:val="221F1F"/>
          <w:spacing w:val="-2"/>
          <w:sz w:val="24"/>
        </w:rPr>
        <w:t xml:space="preserve"> </w:t>
      </w:r>
      <w:r>
        <w:rPr>
          <w:color w:val="221F1F"/>
          <w:sz w:val="24"/>
        </w:rPr>
        <w:t>to</w:t>
      </w:r>
      <w:r>
        <w:rPr>
          <w:color w:val="221F1F"/>
          <w:spacing w:val="-3"/>
          <w:sz w:val="24"/>
        </w:rPr>
        <w:t xml:space="preserve"> </w:t>
      </w:r>
      <w:r>
        <w:rPr>
          <w:color w:val="221F1F"/>
          <w:sz w:val="24"/>
        </w:rPr>
        <w:t>be</w:t>
      </w:r>
      <w:r>
        <w:rPr>
          <w:color w:val="221F1F"/>
          <w:spacing w:val="-2"/>
          <w:sz w:val="24"/>
        </w:rPr>
        <w:t xml:space="preserve"> </w:t>
      </w:r>
      <w:r>
        <w:rPr>
          <w:color w:val="221F1F"/>
          <w:sz w:val="24"/>
        </w:rPr>
        <w:t>initialed</w:t>
      </w:r>
      <w:r>
        <w:rPr>
          <w:color w:val="221F1F"/>
          <w:spacing w:val="-3"/>
          <w:sz w:val="24"/>
        </w:rPr>
        <w:t xml:space="preserve"> </w:t>
      </w:r>
      <w:r>
        <w:rPr>
          <w:color w:val="221F1F"/>
          <w:sz w:val="24"/>
        </w:rPr>
        <w:t>by</w:t>
      </w:r>
      <w:r>
        <w:rPr>
          <w:color w:val="221F1F"/>
          <w:spacing w:val="-3"/>
          <w:sz w:val="24"/>
        </w:rPr>
        <w:t xml:space="preserve"> </w:t>
      </w:r>
      <w:r>
        <w:rPr>
          <w:color w:val="221F1F"/>
          <w:sz w:val="24"/>
        </w:rPr>
        <w:t>representatives</w:t>
      </w:r>
      <w:r>
        <w:rPr>
          <w:color w:val="221F1F"/>
          <w:spacing w:val="-1"/>
          <w:sz w:val="24"/>
        </w:rPr>
        <w:t xml:space="preserve"> </w:t>
      </w:r>
      <w:r>
        <w:rPr>
          <w:color w:val="221F1F"/>
          <w:sz w:val="24"/>
        </w:rPr>
        <w:t>of</w:t>
      </w:r>
      <w:r>
        <w:rPr>
          <w:color w:val="221F1F"/>
          <w:spacing w:val="-4"/>
          <w:sz w:val="24"/>
        </w:rPr>
        <w:t xml:space="preserve"> </w:t>
      </w: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3"/>
          <w:sz w:val="24"/>
        </w:rPr>
        <w:t xml:space="preserve"> </w:t>
      </w:r>
      <w:r>
        <w:rPr>
          <w:color w:val="221F1F"/>
          <w:sz w:val="24"/>
        </w:rPr>
        <w:t>attending</w:t>
      </w:r>
      <w:r>
        <w:rPr>
          <w:color w:val="221F1F"/>
          <w:spacing w:val="-3"/>
          <w:sz w:val="24"/>
        </w:rPr>
        <w:t xml:space="preserve"> </w:t>
      </w:r>
      <w:r>
        <w:rPr>
          <w:color w:val="221F1F"/>
          <w:sz w:val="24"/>
        </w:rPr>
        <w:t>Tender opening</w:t>
      </w:r>
      <w:r>
        <w:rPr>
          <w:color w:val="221F1F"/>
          <w:spacing w:val="-3"/>
          <w:sz w:val="24"/>
        </w:rPr>
        <w:t xml:space="preserve"> </w:t>
      </w:r>
      <w:r>
        <w:rPr>
          <w:color w:val="221F1F"/>
          <w:sz w:val="24"/>
        </w:rPr>
        <w:t>in</w:t>
      </w:r>
      <w:r>
        <w:rPr>
          <w:color w:val="221F1F"/>
          <w:spacing w:val="-3"/>
          <w:sz w:val="24"/>
        </w:rPr>
        <w:t xml:space="preserve"> </w:t>
      </w:r>
      <w:r>
        <w:rPr>
          <w:color w:val="221F1F"/>
          <w:sz w:val="24"/>
        </w:rPr>
        <w:t xml:space="preserve">the manner specified </w:t>
      </w:r>
      <w:r>
        <w:rPr>
          <w:b/>
          <w:color w:val="221F1F"/>
          <w:sz w:val="24"/>
        </w:rPr>
        <w:t>in the TDS</w:t>
      </w:r>
      <w:r>
        <w:rPr>
          <w:color w:val="221F1F"/>
          <w:sz w:val="24"/>
        </w:rPr>
        <w:t>.</w:t>
      </w:r>
    </w:p>
    <w:p w14:paraId="1A8D2D54">
      <w:pPr>
        <w:pStyle w:val="15"/>
        <w:numPr>
          <w:ilvl w:val="1"/>
          <w:numId w:val="23"/>
        </w:numPr>
        <w:tabs>
          <w:tab w:val="left" w:pos="1631"/>
          <w:tab w:val="left" w:pos="1639"/>
        </w:tabs>
        <w:spacing w:before="177" w:after="0" w:line="268" w:lineRule="auto"/>
        <w:ind w:left="1639" w:right="1410" w:hanging="509"/>
        <w:jc w:val="both"/>
        <w:rPr>
          <w:color w:val="221F1F"/>
          <w:sz w:val="24"/>
        </w:rPr>
      </w:pPr>
      <w:r>
        <w:rPr>
          <w:color w:val="221F1F"/>
          <w:sz w:val="24"/>
        </w:rPr>
        <w:t>The Procuring Entity shall neither discuss the merits of any Tender nor reject any Tender (except for late Tenders, in accordance with ITT25.1).</w:t>
      </w:r>
    </w:p>
    <w:p w14:paraId="3438D794">
      <w:pPr>
        <w:pStyle w:val="15"/>
        <w:numPr>
          <w:ilvl w:val="1"/>
          <w:numId w:val="23"/>
        </w:numPr>
        <w:tabs>
          <w:tab w:val="left" w:pos="1600"/>
        </w:tabs>
        <w:spacing w:before="159" w:after="0" w:line="240" w:lineRule="auto"/>
        <w:ind w:left="1600" w:right="0" w:hanging="480"/>
        <w:jc w:val="left"/>
        <w:rPr>
          <w:color w:val="221F1F"/>
          <w:sz w:val="24"/>
        </w:rPr>
      </w:pPr>
      <w:r>
        <w:rPr>
          <w:color w:val="221F1F"/>
          <w:sz w:val="24"/>
        </w:rPr>
        <w:t>The</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2"/>
          <w:sz w:val="24"/>
        </w:rPr>
        <w:t xml:space="preserve"> </w:t>
      </w:r>
      <w:r>
        <w:rPr>
          <w:color w:val="221F1F"/>
          <w:sz w:val="24"/>
        </w:rPr>
        <w:t>shall</w:t>
      </w:r>
      <w:r>
        <w:rPr>
          <w:color w:val="221F1F"/>
          <w:spacing w:val="-1"/>
          <w:sz w:val="24"/>
        </w:rPr>
        <w:t xml:space="preserve"> </w:t>
      </w:r>
      <w:r>
        <w:rPr>
          <w:color w:val="221F1F"/>
          <w:sz w:val="24"/>
        </w:rPr>
        <w:t>prepare</w:t>
      </w:r>
      <w:r>
        <w:rPr>
          <w:color w:val="221F1F"/>
          <w:spacing w:val="-1"/>
          <w:sz w:val="24"/>
        </w:rPr>
        <w:t xml:space="preserve"> </w:t>
      </w:r>
      <w:r>
        <w:rPr>
          <w:color w:val="221F1F"/>
          <w:sz w:val="24"/>
        </w:rPr>
        <w:t>are cord of</w:t>
      </w:r>
      <w:r>
        <w:rPr>
          <w:color w:val="221F1F"/>
          <w:spacing w:val="-2"/>
          <w:sz w:val="24"/>
        </w:rPr>
        <w:t xml:space="preserve"> </w:t>
      </w:r>
      <w:r>
        <w:rPr>
          <w:color w:val="221F1F"/>
          <w:sz w:val="24"/>
        </w:rPr>
        <w:t>the Tender</w:t>
      </w:r>
      <w:r>
        <w:rPr>
          <w:color w:val="221F1F"/>
          <w:spacing w:val="-1"/>
          <w:sz w:val="24"/>
        </w:rPr>
        <w:t xml:space="preserve"> </w:t>
      </w:r>
      <w:r>
        <w:rPr>
          <w:color w:val="221F1F"/>
          <w:sz w:val="24"/>
        </w:rPr>
        <w:t>opening</w:t>
      </w:r>
      <w:r>
        <w:rPr>
          <w:color w:val="221F1F"/>
          <w:spacing w:val="-1"/>
          <w:sz w:val="24"/>
        </w:rPr>
        <w:t xml:space="preserve"> </w:t>
      </w:r>
      <w:r>
        <w:rPr>
          <w:color w:val="221F1F"/>
          <w:sz w:val="24"/>
        </w:rPr>
        <w:t>that</w:t>
      </w:r>
      <w:r>
        <w:rPr>
          <w:color w:val="221F1F"/>
          <w:spacing w:val="-2"/>
          <w:sz w:val="24"/>
        </w:rPr>
        <w:t xml:space="preserve"> </w:t>
      </w:r>
      <w:r>
        <w:rPr>
          <w:color w:val="221F1F"/>
          <w:sz w:val="24"/>
        </w:rPr>
        <w:t>shall</w:t>
      </w:r>
      <w:r>
        <w:rPr>
          <w:color w:val="221F1F"/>
          <w:spacing w:val="-1"/>
          <w:sz w:val="24"/>
        </w:rPr>
        <w:t xml:space="preserve"> </w:t>
      </w:r>
      <w:r>
        <w:rPr>
          <w:color w:val="221F1F"/>
          <w:sz w:val="24"/>
        </w:rPr>
        <w:t>include,</w:t>
      </w:r>
      <w:r>
        <w:rPr>
          <w:color w:val="221F1F"/>
          <w:spacing w:val="-2"/>
          <w:sz w:val="24"/>
        </w:rPr>
        <w:t xml:space="preserve"> </w:t>
      </w:r>
      <w:r>
        <w:rPr>
          <w:color w:val="221F1F"/>
          <w:sz w:val="24"/>
        </w:rPr>
        <w:t>as</w:t>
      </w:r>
      <w:r>
        <w:rPr>
          <w:color w:val="221F1F"/>
          <w:spacing w:val="-1"/>
          <w:sz w:val="24"/>
        </w:rPr>
        <w:t xml:space="preserve"> </w:t>
      </w:r>
      <w:r>
        <w:rPr>
          <w:color w:val="221F1F"/>
          <w:sz w:val="24"/>
        </w:rPr>
        <w:t xml:space="preserve">a </w:t>
      </w:r>
      <w:r>
        <w:rPr>
          <w:color w:val="221F1F"/>
          <w:spacing w:val="-2"/>
          <w:sz w:val="24"/>
        </w:rPr>
        <w:t>minimum:</w:t>
      </w:r>
    </w:p>
    <w:p w14:paraId="6E08AB66">
      <w:pPr>
        <w:pStyle w:val="15"/>
        <w:numPr>
          <w:ilvl w:val="0"/>
          <w:numId w:val="29"/>
        </w:numPr>
        <w:tabs>
          <w:tab w:val="left" w:pos="1998"/>
        </w:tabs>
        <w:spacing w:before="111" w:after="0" w:line="240" w:lineRule="auto"/>
        <w:ind w:left="1998" w:right="0" w:hanging="366"/>
        <w:jc w:val="left"/>
        <w:rPr>
          <w:sz w:val="24"/>
        </w:rPr>
      </w:pP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of</w:t>
      </w:r>
      <w:r>
        <w:rPr>
          <w:color w:val="221F1F"/>
          <w:spacing w:val="-3"/>
          <w:sz w:val="24"/>
        </w:rPr>
        <w:t xml:space="preserve"> </w:t>
      </w:r>
      <w:r>
        <w:rPr>
          <w:color w:val="221F1F"/>
          <w:sz w:val="24"/>
        </w:rPr>
        <w:t>the</w:t>
      </w:r>
      <w:r>
        <w:rPr>
          <w:color w:val="221F1F"/>
          <w:spacing w:val="-2"/>
          <w:sz w:val="24"/>
        </w:rPr>
        <w:t xml:space="preserve"> </w:t>
      </w:r>
      <w:r>
        <w:rPr>
          <w:color w:val="221F1F"/>
          <w:sz w:val="24"/>
        </w:rPr>
        <w:t>Tenderer and whether there</w:t>
      </w:r>
      <w:r>
        <w:rPr>
          <w:color w:val="221F1F"/>
          <w:spacing w:val="-1"/>
          <w:sz w:val="24"/>
        </w:rPr>
        <w:t xml:space="preserve"> </w:t>
      </w:r>
      <w:r>
        <w:rPr>
          <w:color w:val="221F1F"/>
          <w:sz w:val="24"/>
        </w:rPr>
        <w:t>is</w:t>
      </w:r>
      <w:r>
        <w:rPr>
          <w:color w:val="221F1F"/>
          <w:spacing w:val="-1"/>
          <w:sz w:val="24"/>
        </w:rPr>
        <w:t xml:space="preserve"> </w:t>
      </w:r>
      <w:r>
        <w:rPr>
          <w:color w:val="221F1F"/>
          <w:sz w:val="24"/>
        </w:rPr>
        <w:t>a</w:t>
      </w:r>
      <w:r>
        <w:rPr>
          <w:color w:val="221F1F"/>
          <w:spacing w:val="-2"/>
          <w:sz w:val="24"/>
        </w:rPr>
        <w:t xml:space="preserve"> </w:t>
      </w:r>
      <w:r>
        <w:rPr>
          <w:color w:val="221F1F"/>
          <w:sz w:val="24"/>
        </w:rPr>
        <w:t>withdrawal, substitution,</w:t>
      </w:r>
      <w:r>
        <w:rPr>
          <w:color w:val="221F1F"/>
          <w:spacing w:val="-4"/>
          <w:sz w:val="24"/>
        </w:rPr>
        <w:t xml:space="preserve"> </w:t>
      </w:r>
      <w:r>
        <w:rPr>
          <w:color w:val="221F1F"/>
          <w:sz w:val="24"/>
        </w:rPr>
        <w:t xml:space="preserve">or </w:t>
      </w:r>
      <w:r>
        <w:rPr>
          <w:color w:val="221F1F"/>
          <w:spacing w:val="-2"/>
          <w:sz w:val="24"/>
        </w:rPr>
        <w:t>modification;</w:t>
      </w:r>
    </w:p>
    <w:p w14:paraId="19285EE7">
      <w:pPr>
        <w:pStyle w:val="15"/>
        <w:numPr>
          <w:ilvl w:val="0"/>
          <w:numId w:val="29"/>
        </w:numPr>
        <w:tabs>
          <w:tab w:val="left" w:pos="1998"/>
        </w:tabs>
        <w:spacing w:before="115" w:after="0" w:line="240" w:lineRule="auto"/>
        <w:ind w:left="1998" w:right="0" w:hanging="366"/>
        <w:jc w:val="left"/>
        <w:rPr>
          <w:sz w:val="24"/>
        </w:rPr>
      </w:pPr>
      <w:r>
        <w:rPr>
          <w:color w:val="221F1F"/>
          <w:sz w:val="24"/>
        </w:rPr>
        <w:t>The</w:t>
      </w:r>
      <w:r>
        <w:rPr>
          <w:color w:val="221F1F"/>
          <w:spacing w:val="-3"/>
          <w:sz w:val="24"/>
        </w:rPr>
        <w:t xml:space="preserve"> </w:t>
      </w:r>
      <w:r>
        <w:rPr>
          <w:color w:val="221F1F"/>
          <w:sz w:val="24"/>
        </w:rPr>
        <w:t>Tender</w:t>
      </w:r>
      <w:r>
        <w:rPr>
          <w:color w:val="221F1F"/>
          <w:spacing w:val="-1"/>
          <w:sz w:val="24"/>
        </w:rPr>
        <w:t xml:space="preserve"> </w:t>
      </w:r>
      <w:r>
        <w:rPr>
          <w:color w:val="221F1F"/>
          <w:sz w:val="24"/>
        </w:rPr>
        <w:t>Price,</w:t>
      </w:r>
      <w:r>
        <w:rPr>
          <w:color w:val="221F1F"/>
          <w:spacing w:val="-1"/>
          <w:sz w:val="24"/>
        </w:rPr>
        <w:t xml:space="preserve"> </w:t>
      </w:r>
      <w:r>
        <w:rPr>
          <w:color w:val="221F1F"/>
          <w:sz w:val="24"/>
        </w:rPr>
        <w:t>per</w:t>
      </w:r>
      <w:r>
        <w:rPr>
          <w:color w:val="221F1F"/>
          <w:spacing w:val="-1"/>
          <w:sz w:val="24"/>
        </w:rPr>
        <w:t xml:space="preserve"> </w:t>
      </w:r>
      <w:r>
        <w:rPr>
          <w:color w:val="221F1F"/>
          <w:sz w:val="24"/>
        </w:rPr>
        <w:t>lot</w:t>
      </w:r>
      <w:r>
        <w:rPr>
          <w:color w:val="221F1F"/>
          <w:spacing w:val="-4"/>
          <w:sz w:val="24"/>
        </w:rPr>
        <w:t xml:space="preserve"> </w:t>
      </w:r>
      <w:r>
        <w:rPr>
          <w:color w:val="221F1F"/>
          <w:sz w:val="24"/>
        </w:rPr>
        <w:t>(contract) if</w:t>
      </w:r>
      <w:r>
        <w:rPr>
          <w:color w:val="221F1F"/>
          <w:spacing w:val="-3"/>
          <w:sz w:val="24"/>
        </w:rPr>
        <w:t xml:space="preserve"> </w:t>
      </w:r>
      <w:r>
        <w:rPr>
          <w:color w:val="221F1F"/>
          <w:sz w:val="24"/>
        </w:rPr>
        <w:t>applicable, including</w:t>
      </w:r>
      <w:r>
        <w:rPr>
          <w:color w:val="221F1F"/>
          <w:spacing w:val="-1"/>
          <w:sz w:val="24"/>
        </w:rPr>
        <w:t xml:space="preserve"> </w:t>
      </w:r>
      <w:r>
        <w:rPr>
          <w:color w:val="221F1F"/>
          <w:sz w:val="24"/>
        </w:rPr>
        <w:t>any</w:t>
      </w:r>
      <w:r>
        <w:rPr>
          <w:color w:val="221F1F"/>
          <w:spacing w:val="-3"/>
          <w:sz w:val="24"/>
        </w:rPr>
        <w:t xml:space="preserve"> </w:t>
      </w:r>
      <w:r>
        <w:rPr>
          <w:color w:val="221F1F"/>
          <w:sz w:val="24"/>
        </w:rPr>
        <w:t>discounts;</w:t>
      </w:r>
      <w:r>
        <w:rPr>
          <w:color w:val="221F1F"/>
          <w:spacing w:val="-1"/>
          <w:sz w:val="24"/>
        </w:rPr>
        <w:t xml:space="preserve"> </w:t>
      </w:r>
      <w:r>
        <w:rPr>
          <w:color w:val="221F1F"/>
          <w:spacing w:val="-5"/>
          <w:sz w:val="24"/>
        </w:rPr>
        <w:t>and</w:t>
      </w:r>
    </w:p>
    <w:p w14:paraId="3DD47FB4">
      <w:pPr>
        <w:pStyle w:val="15"/>
        <w:numPr>
          <w:ilvl w:val="0"/>
          <w:numId w:val="29"/>
        </w:numPr>
        <w:tabs>
          <w:tab w:val="left" w:pos="1998"/>
        </w:tabs>
        <w:spacing w:before="110" w:after="0" w:line="240" w:lineRule="auto"/>
        <w:ind w:left="1998" w:right="0" w:hanging="366"/>
        <w:jc w:val="left"/>
        <w:rPr>
          <w:sz w:val="24"/>
        </w:rPr>
      </w:pPr>
      <w:r>
        <w:rPr>
          <w:color w:val="221F1F"/>
          <w:sz w:val="24"/>
        </w:rPr>
        <w:t>any</w:t>
      </w:r>
      <w:r>
        <w:rPr>
          <w:color w:val="221F1F"/>
          <w:spacing w:val="-4"/>
          <w:sz w:val="24"/>
        </w:rPr>
        <w:t xml:space="preserve"> </w:t>
      </w:r>
      <w:r>
        <w:rPr>
          <w:color w:val="221F1F"/>
          <w:sz w:val="24"/>
        </w:rPr>
        <w:t xml:space="preserve">alternative </w:t>
      </w:r>
      <w:r>
        <w:rPr>
          <w:color w:val="221F1F"/>
          <w:spacing w:val="-2"/>
          <w:sz w:val="24"/>
        </w:rPr>
        <w:t>Tenders;</w:t>
      </w:r>
    </w:p>
    <w:p w14:paraId="43647B48">
      <w:pPr>
        <w:pStyle w:val="15"/>
        <w:numPr>
          <w:ilvl w:val="0"/>
          <w:numId w:val="29"/>
        </w:numPr>
        <w:tabs>
          <w:tab w:val="left" w:pos="1997"/>
          <w:tab w:val="left" w:pos="1999"/>
        </w:tabs>
        <w:spacing w:before="113" w:after="0" w:line="278" w:lineRule="auto"/>
        <w:ind w:left="1999" w:right="1755" w:hanging="368"/>
        <w:jc w:val="left"/>
        <w:rPr>
          <w:sz w:val="24"/>
        </w:rPr>
      </w:pPr>
      <w:r>
        <w:rPr>
          <w:color w:val="221F1F"/>
          <w:sz w:val="24"/>
        </w:rPr>
        <w:t>The</w:t>
      </w:r>
      <w:r>
        <w:rPr>
          <w:color w:val="221F1F"/>
          <w:spacing w:val="-3"/>
          <w:sz w:val="24"/>
        </w:rPr>
        <w:t xml:space="preserve"> </w:t>
      </w:r>
      <w:r>
        <w:rPr>
          <w:color w:val="221F1F"/>
          <w:sz w:val="24"/>
        </w:rPr>
        <w:t>presence</w:t>
      </w:r>
      <w:r>
        <w:rPr>
          <w:color w:val="221F1F"/>
          <w:spacing w:val="-5"/>
          <w:sz w:val="24"/>
        </w:rPr>
        <w:t xml:space="preserve"> </w:t>
      </w:r>
      <w:r>
        <w:rPr>
          <w:color w:val="221F1F"/>
          <w:sz w:val="24"/>
        </w:rPr>
        <w:t>or</w:t>
      </w:r>
      <w:r>
        <w:rPr>
          <w:color w:val="221F1F"/>
          <w:spacing w:val="-3"/>
          <w:sz w:val="24"/>
        </w:rPr>
        <w:t xml:space="preserve"> </w:t>
      </w:r>
      <w:r>
        <w:rPr>
          <w:color w:val="221F1F"/>
          <w:sz w:val="24"/>
        </w:rPr>
        <w:t>absence</w:t>
      </w:r>
      <w:r>
        <w:rPr>
          <w:color w:val="221F1F"/>
          <w:spacing w:val="-3"/>
          <w:sz w:val="24"/>
        </w:rPr>
        <w:t xml:space="preserve"> </w:t>
      </w:r>
      <w:r>
        <w:rPr>
          <w:color w:val="221F1F"/>
          <w:sz w:val="24"/>
        </w:rPr>
        <w:t>of</w:t>
      </w:r>
      <w:r>
        <w:rPr>
          <w:color w:val="221F1F"/>
          <w:spacing w:val="-5"/>
          <w:sz w:val="24"/>
        </w:rPr>
        <w:t xml:space="preserve"> </w:t>
      </w:r>
      <w:r>
        <w:rPr>
          <w:color w:val="221F1F"/>
          <w:sz w:val="24"/>
        </w:rPr>
        <w:t>a</w:t>
      </w:r>
      <w:r>
        <w:rPr>
          <w:color w:val="221F1F"/>
          <w:spacing w:val="-3"/>
          <w:sz w:val="24"/>
        </w:rPr>
        <w:t xml:space="preserve"> </w:t>
      </w:r>
      <w:r>
        <w:rPr>
          <w:color w:val="221F1F"/>
          <w:sz w:val="24"/>
        </w:rPr>
        <w:t>Tender</w:t>
      </w:r>
      <w:r>
        <w:rPr>
          <w:color w:val="221F1F"/>
          <w:spacing w:val="-3"/>
          <w:sz w:val="24"/>
        </w:rPr>
        <w:t xml:space="preserve"> </w:t>
      </w:r>
      <w:r>
        <w:rPr>
          <w:color w:val="221F1F"/>
          <w:sz w:val="24"/>
        </w:rPr>
        <w:t>Security</w:t>
      </w:r>
      <w:r>
        <w:rPr>
          <w:color w:val="221F1F"/>
          <w:spacing w:val="-4"/>
          <w:sz w:val="24"/>
        </w:rPr>
        <w:t xml:space="preserve"> </w:t>
      </w:r>
      <w:r>
        <w:rPr>
          <w:color w:val="221F1F"/>
          <w:sz w:val="24"/>
        </w:rPr>
        <w:t>or</w:t>
      </w:r>
      <w:r>
        <w:rPr>
          <w:color w:val="221F1F"/>
          <w:spacing w:val="-5"/>
          <w:sz w:val="24"/>
        </w:rPr>
        <w:t xml:space="preserve"> </w:t>
      </w:r>
      <w:r>
        <w:rPr>
          <w:color w:val="221F1F"/>
          <w:sz w:val="24"/>
        </w:rPr>
        <w:t>Tender-Securing</w:t>
      </w:r>
      <w:r>
        <w:rPr>
          <w:color w:val="221F1F"/>
          <w:spacing w:val="-4"/>
          <w:sz w:val="24"/>
        </w:rPr>
        <w:t xml:space="preserve"> </w:t>
      </w:r>
      <w:r>
        <w:rPr>
          <w:color w:val="221F1F"/>
          <w:sz w:val="24"/>
        </w:rPr>
        <w:t>Declaration,</w:t>
      </w:r>
      <w:r>
        <w:rPr>
          <w:color w:val="221F1F"/>
          <w:spacing w:val="-2"/>
          <w:sz w:val="24"/>
        </w:rPr>
        <w:t xml:space="preserve"> </w:t>
      </w:r>
      <w:r>
        <w:rPr>
          <w:color w:val="221F1F"/>
          <w:sz w:val="24"/>
        </w:rPr>
        <w:t>if</w:t>
      </w:r>
      <w:r>
        <w:rPr>
          <w:color w:val="221F1F"/>
          <w:spacing w:val="-5"/>
          <w:sz w:val="24"/>
        </w:rPr>
        <w:t xml:space="preserve"> </w:t>
      </w:r>
      <w:r>
        <w:rPr>
          <w:color w:val="221F1F"/>
          <w:sz w:val="24"/>
        </w:rPr>
        <w:t>one was required.</w:t>
      </w:r>
    </w:p>
    <w:p w14:paraId="51031FAE">
      <w:pPr>
        <w:pStyle w:val="15"/>
        <w:numPr>
          <w:ilvl w:val="0"/>
          <w:numId w:val="29"/>
        </w:numPr>
        <w:tabs>
          <w:tab w:val="left" w:pos="1998"/>
        </w:tabs>
        <w:spacing w:before="22" w:after="0" w:line="240" w:lineRule="auto"/>
        <w:ind w:left="1998" w:right="0" w:hanging="366"/>
        <w:jc w:val="left"/>
        <w:rPr>
          <w:sz w:val="24"/>
        </w:rPr>
      </w:pPr>
      <w:r>
        <w:rPr>
          <w:color w:val="221F1F"/>
          <w:sz w:val="24"/>
        </w:rPr>
        <w:t>Number</w:t>
      </w:r>
      <w:r>
        <w:rPr>
          <w:color w:val="221F1F"/>
          <w:spacing w:val="-1"/>
          <w:sz w:val="24"/>
        </w:rPr>
        <w:t xml:space="preserve"> </w:t>
      </w:r>
      <w:r>
        <w:rPr>
          <w:color w:val="221F1F"/>
          <w:sz w:val="24"/>
        </w:rPr>
        <w:t>of</w:t>
      </w:r>
      <w:r>
        <w:rPr>
          <w:color w:val="221F1F"/>
          <w:spacing w:val="-2"/>
          <w:sz w:val="24"/>
        </w:rPr>
        <w:t xml:space="preserve"> </w:t>
      </w:r>
      <w:r>
        <w:rPr>
          <w:color w:val="221F1F"/>
          <w:sz w:val="24"/>
        </w:rPr>
        <w:t>pages</w:t>
      </w:r>
      <w:r>
        <w:rPr>
          <w:color w:val="221F1F"/>
          <w:spacing w:val="1"/>
          <w:sz w:val="24"/>
        </w:rPr>
        <w:t xml:space="preserve"> </w:t>
      </w:r>
      <w:r>
        <w:rPr>
          <w:color w:val="221F1F"/>
          <w:sz w:val="24"/>
        </w:rPr>
        <w:t>of</w:t>
      </w:r>
      <w:r>
        <w:rPr>
          <w:color w:val="221F1F"/>
          <w:spacing w:val="-3"/>
          <w:sz w:val="24"/>
        </w:rPr>
        <w:t xml:space="preserve"> </w:t>
      </w:r>
      <w:r>
        <w:rPr>
          <w:color w:val="221F1F"/>
          <w:sz w:val="24"/>
        </w:rPr>
        <w:t>each</w:t>
      </w:r>
      <w:r>
        <w:rPr>
          <w:color w:val="221F1F"/>
          <w:spacing w:val="-1"/>
          <w:sz w:val="24"/>
        </w:rPr>
        <w:t xml:space="preserve"> </w:t>
      </w:r>
      <w:r>
        <w:rPr>
          <w:color w:val="221F1F"/>
          <w:sz w:val="24"/>
        </w:rPr>
        <w:t>tender document</w:t>
      </w:r>
      <w:r>
        <w:rPr>
          <w:color w:val="221F1F"/>
          <w:spacing w:val="-1"/>
          <w:sz w:val="24"/>
        </w:rPr>
        <w:t xml:space="preserve"> </w:t>
      </w:r>
      <w:r>
        <w:rPr>
          <w:color w:val="221F1F"/>
          <w:spacing w:val="-2"/>
          <w:sz w:val="24"/>
        </w:rPr>
        <w:t>submitted</w:t>
      </w:r>
    </w:p>
    <w:p w14:paraId="50E5804C">
      <w:pPr>
        <w:pStyle w:val="15"/>
        <w:numPr>
          <w:ilvl w:val="1"/>
          <w:numId w:val="23"/>
        </w:numPr>
        <w:tabs>
          <w:tab w:val="left" w:pos="1631"/>
          <w:tab w:val="left" w:pos="1639"/>
        </w:tabs>
        <w:spacing w:before="233" w:after="0" w:line="242" w:lineRule="auto"/>
        <w:ind w:left="1639" w:right="1408" w:hanging="509"/>
        <w:jc w:val="both"/>
        <w:rPr>
          <w:color w:val="221F1F"/>
          <w:sz w:val="24"/>
        </w:rPr>
      </w:pPr>
      <w:r>
        <w:rPr>
          <w:color w:val="221F1F"/>
          <w:sz w:val="24"/>
        </w:rPr>
        <w:t xml:space="preserve">The Tenderers' representatives who a rep resent shall be requested to sign the record. The omission of a Tenderer's signature on the record shall not invalidate the contents and effect of the record. A copy of the tender opening register shall be distributed to Tenderer upon </w:t>
      </w:r>
      <w:r>
        <w:rPr>
          <w:color w:val="221F1F"/>
          <w:spacing w:val="-2"/>
          <w:sz w:val="24"/>
        </w:rPr>
        <w:t>request.</w:t>
      </w:r>
    </w:p>
    <w:p w14:paraId="72005759">
      <w:pPr>
        <w:pStyle w:val="3"/>
        <w:numPr>
          <w:ilvl w:val="0"/>
          <w:numId w:val="16"/>
        </w:numPr>
        <w:tabs>
          <w:tab w:val="left" w:pos="1639"/>
        </w:tabs>
        <w:spacing w:before="186" w:after="0" w:line="240" w:lineRule="auto"/>
        <w:ind w:left="1639" w:right="0" w:hanging="519"/>
        <w:jc w:val="left"/>
      </w:pPr>
      <w:r>
        <w:rPr>
          <w:color w:val="221F1F"/>
        </w:rPr>
        <w:t>Evaluation</w:t>
      </w:r>
      <w:r>
        <w:rPr>
          <w:color w:val="221F1F"/>
          <w:spacing w:val="-3"/>
        </w:rPr>
        <w:t xml:space="preserve"> </w:t>
      </w:r>
      <w:r>
        <w:rPr>
          <w:color w:val="221F1F"/>
        </w:rPr>
        <w:t>and</w:t>
      </w:r>
      <w:r>
        <w:rPr>
          <w:color w:val="221F1F"/>
          <w:spacing w:val="-3"/>
        </w:rPr>
        <w:t xml:space="preserve"> </w:t>
      </w:r>
      <w:r>
        <w:rPr>
          <w:color w:val="221F1F"/>
        </w:rPr>
        <w:t>Comparison</w:t>
      </w:r>
      <w:r>
        <w:rPr>
          <w:color w:val="221F1F"/>
          <w:spacing w:val="-1"/>
        </w:rPr>
        <w:t xml:space="preserve"> </w:t>
      </w:r>
      <w:r>
        <w:rPr>
          <w:color w:val="221F1F"/>
        </w:rPr>
        <w:t>of</w:t>
      </w:r>
      <w:r>
        <w:rPr>
          <w:color w:val="221F1F"/>
          <w:spacing w:val="-2"/>
        </w:rPr>
        <w:t xml:space="preserve"> Tenders</w:t>
      </w:r>
    </w:p>
    <w:p w14:paraId="3311222F">
      <w:pPr>
        <w:pStyle w:val="3"/>
        <w:numPr>
          <w:ilvl w:val="0"/>
          <w:numId w:val="23"/>
        </w:numPr>
        <w:tabs>
          <w:tab w:val="left" w:pos="1639"/>
        </w:tabs>
        <w:spacing w:before="235" w:after="0" w:line="240" w:lineRule="auto"/>
        <w:ind w:left="1639" w:right="0" w:hanging="519"/>
        <w:jc w:val="left"/>
        <w:rPr>
          <w:color w:val="221F1F"/>
        </w:rPr>
      </w:pPr>
      <w:r>
        <w:rPr>
          <w:color w:val="221F1F"/>
          <w:spacing w:val="-2"/>
        </w:rPr>
        <w:t>Confidentiality</w:t>
      </w:r>
    </w:p>
    <w:p w14:paraId="3A8E3142">
      <w:pPr>
        <w:pStyle w:val="15"/>
        <w:numPr>
          <w:ilvl w:val="1"/>
          <w:numId w:val="23"/>
        </w:numPr>
        <w:tabs>
          <w:tab w:val="left" w:pos="1636"/>
          <w:tab w:val="left" w:pos="1639"/>
        </w:tabs>
        <w:spacing w:before="238" w:after="0" w:line="242" w:lineRule="auto"/>
        <w:ind w:left="1639" w:right="1407" w:hanging="509"/>
        <w:jc w:val="both"/>
        <w:rPr>
          <w:color w:val="221F1F"/>
          <w:sz w:val="24"/>
        </w:rPr>
      </w:pPr>
      <w:r>
        <w:rPr>
          <w:color w:val="221F1F"/>
          <w:sz w:val="24"/>
        </w:rPr>
        <w:t>Information relating to the evaluation of Tenders and recommendation of contract award, shall not be disclosed to Tenderers or any other persons not officially concerned with the Tendering</w:t>
      </w:r>
      <w:r>
        <w:rPr>
          <w:color w:val="221F1F"/>
          <w:spacing w:val="-1"/>
          <w:sz w:val="24"/>
        </w:rPr>
        <w:t xml:space="preserve"> </w:t>
      </w:r>
      <w:r>
        <w:rPr>
          <w:color w:val="221F1F"/>
          <w:sz w:val="24"/>
        </w:rPr>
        <w:t>process</w:t>
      </w:r>
      <w:r>
        <w:rPr>
          <w:color w:val="221F1F"/>
          <w:spacing w:val="-3"/>
          <w:sz w:val="24"/>
        </w:rPr>
        <w:t xml:space="preserve"> </w:t>
      </w:r>
      <w:r>
        <w:rPr>
          <w:color w:val="221F1F"/>
          <w:sz w:val="24"/>
        </w:rPr>
        <w:t>until</w:t>
      </w:r>
      <w:r>
        <w:rPr>
          <w:color w:val="221F1F"/>
          <w:spacing w:val="-1"/>
          <w:sz w:val="24"/>
        </w:rPr>
        <w:t xml:space="preserve"> </w:t>
      </w:r>
      <w:r>
        <w:rPr>
          <w:color w:val="221F1F"/>
          <w:sz w:val="24"/>
        </w:rPr>
        <w:t>information</w:t>
      </w:r>
      <w:r>
        <w:rPr>
          <w:color w:val="221F1F"/>
          <w:spacing w:val="-3"/>
          <w:sz w:val="24"/>
        </w:rPr>
        <w:t xml:space="preserve"> </w:t>
      </w:r>
      <w:r>
        <w:rPr>
          <w:color w:val="221F1F"/>
          <w:sz w:val="24"/>
        </w:rPr>
        <w:t>on</w:t>
      </w:r>
      <w:r>
        <w:rPr>
          <w:color w:val="221F1F"/>
          <w:spacing w:val="-1"/>
          <w:sz w:val="24"/>
        </w:rPr>
        <w:t xml:space="preserve"> </w:t>
      </w:r>
      <w:r>
        <w:rPr>
          <w:color w:val="221F1F"/>
          <w:sz w:val="24"/>
        </w:rPr>
        <w:t>the</w:t>
      </w:r>
      <w:r>
        <w:rPr>
          <w:color w:val="221F1F"/>
          <w:spacing w:val="-2"/>
          <w:sz w:val="24"/>
        </w:rPr>
        <w:t xml:space="preserve"> </w:t>
      </w:r>
      <w:r>
        <w:rPr>
          <w:color w:val="221F1F"/>
          <w:sz w:val="24"/>
        </w:rPr>
        <w:t>Intention</w:t>
      </w:r>
      <w:r>
        <w:rPr>
          <w:color w:val="221F1F"/>
          <w:spacing w:val="-1"/>
          <w:sz w:val="24"/>
        </w:rPr>
        <w:t xml:space="preserve"> </w:t>
      </w:r>
      <w:r>
        <w:rPr>
          <w:color w:val="221F1F"/>
          <w:sz w:val="24"/>
        </w:rPr>
        <w:t>to</w:t>
      </w:r>
      <w:r>
        <w:rPr>
          <w:color w:val="221F1F"/>
          <w:spacing w:val="-1"/>
          <w:sz w:val="24"/>
        </w:rPr>
        <w:t xml:space="preserve"> </w:t>
      </w:r>
      <w:r>
        <w:rPr>
          <w:color w:val="221F1F"/>
          <w:sz w:val="24"/>
        </w:rPr>
        <w:t>Award the</w:t>
      </w:r>
      <w:r>
        <w:rPr>
          <w:color w:val="221F1F"/>
          <w:spacing w:val="-2"/>
          <w:sz w:val="24"/>
        </w:rPr>
        <w:t xml:space="preserve"> </w:t>
      </w:r>
      <w:r>
        <w:rPr>
          <w:color w:val="221F1F"/>
          <w:sz w:val="24"/>
        </w:rPr>
        <w:t>Contract</w:t>
      </w:r>
      <w:r>
        <w:rPr>
          <w:color w:val="221F1F"/>
          <w:spacing w:val="-1"/>
          <w:sz w:val="24"/>
        </w:rPr>
        <w:t xml:space="preserve"> </w:t>
      </w:r>
      <w:r>
        <w:rPr>
          <w:color w:val="221F1F"/>
          <w:sz w:val="24"/>
        </w:rPr>
        <w:t>is</w:t>
      </w:r>
      <w:r>
        <w:rPr>
          <w:color w:val="221F1F"/>
          <w:spacing w:val="-3"/>
          <w:sz w:val="24"/>
        </w:rPr>
        <w:t xml:space="preserve"> </w:t>
      </w:r>
      <w:r>
        <w:rPr>
          <w:color w:val="221F1F"/>
          <w:sz w:val="24"/>
        </w:rPr>
        <w:t>transmitted</w:t>
      </w:r>
      <w:r>
        <w:rPr>
          <w:color w:val="221F1F"/>
          <w:spacing w:val="-1"/>
          <w:sz w:val="24"/>
        </w:rPr>
        <w:t xml:space="preserve"> </w:t>
      </w:r>
      <w:r>
        <w:rPr>
          <w:color w:val="221F1F"/>
          <w:sz w:val="24"/>
        </w:rPr>
        <w:t>to all Tenderers in accordance with ITT 42.</w:t>
      </w:r>
    </w:p>
    <w:p w14:paraId="00B5395A">
      <w:pPr>
        <w:pStyle w:val="15"/>
        <w:numPr>
          <w:ilvl w:val="1"/>
          <w:numId w:val="23"/>
        </w:numPr>
        <w:tabs>
          <w:tab w:val="left" w:pos="1639"/>
          <w:tab w:val="left" w:pos="1643"/>
        </w:tabs>
        <w:spacing w:before="188" w:after="0" w:line="266" w:lineRule="auto"/>
        <w:ind w:left="1639" w:right="1430" w:hanging="509"/>
        <w:jc w:val="both"/>
        <w:rPr>
          <w:color w:val="221F1F"/>
          <w:sz w:val="24"/>
        </w:rPr>
      </w:pPr>
      <w:r>
        <w:rPr>
          <w:color w:val="221F1F"/>
          <w:sz w:val="24"/>
        </w:rPr>
        <w:t>Any effort by a Tenderer to influence the Procuring Entity in the evaluation or contract award decisions may result in the rejection of its Tender.</w:t>
      </w:r>
    </w:p>
    <w:p w14:paraId="48BF6EDA">
      <w:pPr>
        <w:pStyle w:val="15"/>
        <w:numPr>
          <w:ilvl w:val="1"/>
          <w:numId w:val="23"/>
        </w:numPr>
        <w:tabs>
          <w:tab w:val="left" w:pos="1619"/>
          <w:tab w:val="left" w:pos="1639"/>
        </w:tabs>
        <w:spacing w:before="163" w:after="0" w:line="247" w:lineRule="auto"/>
        <w:ind w:left="1639" w:right="1407" w:hanging="509"/>
        <w:jc w:val="both"/>
        <w:rPr>
          <w:color w:val="221F1F"/>
          <w:sz w:val="24"/>
        </w:rPr>
      </w:pPr>
      <w:r>
        <w:rPr>
          <w:color w:val="221F1F"/>
          <w:sz w:val="24"/>
        </w:rPr>
        <w:t>Notwithstanding ITT 28.2, from the time of Tender opening to the time of Contract Award, if any Tenderer wishes to contact the Procuring Entity on any matter related to the Tendering process, it should do so in writing.</w:t>
      </w:r>
    </w:p>
    <w:p w14:paraId="4248DA0B">
      <w:pPr>
        <w:pStyle w:val="3"/>
        <w:numPr>
          <w:ilvl w:val="0"/>
          <w:numId w:val="23"/>
        </w:numPr>
        <w:tabs>
          <w:tab w:val="left" w:pos="1639"/>
        </w:tabs>
        <w:spacing w:before="181" w:after="0" w:line="240" w:lineRule="auto"/>
        <w:ind w:left="1639" w:right="0" w:hanging="519"/>
        <w:jc w:val="left"/>
        <w:rPr>
          <w:color w:val="221F1F"/>
        </w:rPr>
      </w:pPr>
      <w:r>
        <w:rPr>
          <w:color w:val="221F1F"/>
        </w:rPr>
        <w:t>Clarification</w:t>
      </w:r>
      <w:r>
        <w:rPr>
          <w:color w:val="221F1F"/>
          <w:spacing w:val="-4"/>
        </w:rPr>
        <w:t xml:space="preserve"> </w:t>
      </w:r>
      <w:r>
        <w:rPr>
          <w:color w:val="221F1F"/>
        </w:rPr>
        <w:t xml:space="preserve">of </w:t>
      </w:r>
      <w:r>
        <w:rPr>
          <w:color w:val="221F1F"/>
          <w:spacing w:val="-2"/>
        </w:rPr>
        <w:t>Tenders</w:t>
      </w:r>
    </w:p>
    <w:p w14:paraId="4301E474">
      <w:pPr>
        <w:pStyle w:val="15"/>
        <w:numPr>
          <w:ilvl w:val="1"/>
          <w:numId w:val="23"/>
        </w:numPr>
        <w:tabs>
          <w:tab w:val="left" w:pos="1636"/>
          <w:tab w:val="left" w:pos="1639"/>
        </w:tabs>
        <w:spacing w:before="240" w:after="0" w:line="232" w:lineRule="auto"/>
        <w:ind w:left="1639" w:right="1407" w:hanging="509"/>
        <w:jc w:val="both"/>
        <w:rPr>
          <w:color w:val="221F1F"/>
          <w:sz w:val="24"/>
        </w:rPr>
      </w:pPr>
      <w:r>
        <w:rPr>
          <w:color w:val="221F1F"/>
          <w:sz w:val="24"/>
        </w:rPr>
        <w:t>To assist in the examination, evaluation, and comparison of Tenders, and qualification of</w:t>
      </w:r>
      <w:r>
        <w:rPr>
          <w:color w:val="221F1F"/>
          <w:spacing w:val="40"/>
          <w:sz w:val="24"/>
        </w:rPr>
        <w:t xml:space="preserve"> </w:t>
      </w:r>
      <w:r>
        <w:rPr>
          <w:color w:val="221F1F"/>
          <w:sz w:val="24"/>
        </w:rPr>
        <w:t>the Tenderers, the Procuring Entity may, at the Procuring Entity's discretion, ask any tenderer for clarification of its Tender including break downs of the prices in the Activity Schedule, and other information that the Procuring Entity may require. Any clarification submitted by a Tenderer in respect to its Tender and that is not in response to a request by the Procuring Entity</w:t>
      </w:r>
      <w:r>
        <w:rPr>
          <w:color w:val="221F1F"/>
          <w:spacing w:val="-1"/>
          <w:sz w:val="24"/>
        </w:rPr>
        <w:t xml:space="preserve"> </w:t>
      </w:r>
      <w:r>
        <w:rPr>
          <w:color w:val="221F1F"/>
          <w:sz w:val="24"/>
        </w:rPr>
        <w:t>shall not be considered. The Procuring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Procuring Entity in the evaluation of the Tenders, in accordance with ITT32.</w:t>
      </w:r>
    </w:p>
    <w:p w14:paraId="133BBA49">
      <w:pPr>
        <w:pStyle w:val="15"/>
        <w:numPr>
          <w:ilvl w:val="1"/>
          <w:numId w:val="23"/>
        </w:numPr>
        <w:tabs>
          <w:tab w:val="left" w:pos="1636"/>
          <w:tab w:val="left" w:pos="1639"/>
        </w:tabs>
        <w:spacing w:before="215" w:after="0" w:line="268" w:lineRule="auto"/>
        <w:ind w:left="1639" w:right="1407" w:hanging="509"/>
        <w:jc w:val="both"/>
        <w:rPr>
          <w:color w:val="221F1F"/>
          <w:sz w:val="24"/>
        </w:rPr>
      </w:pPr>
      <w:r>
        <w:rPr>
          <w:color w:val="221F1F"/>
          <w:sz w:val="24"/>
        </w:rPr>
        <w:t>If a Tenderer does not provide clarifications of its Tender by the date and time set in the Procuring Entity's request for clarification, its Tender may be rejected.</w:t>
      </w:r>
    </w:p>
    <w:p w14:paraId="7440CA3D">
      <w:pPr>
        <w:pStyle w:val="15"/>
        <w:spacing w:after="0" w:line="268" w:lineRule="auto"/>
        <w:jc w:val="both"/>
        <w:rPr>
          <w:sz w:val="24"/>
        </w:rPr>
        <w:sectPr>
          <w:pgSz w:w="11920" w:h="16840"/>
          <w:pgMar w:top="760" w:right="0" w:bottom="480" w:left="0" w:header="0" w:footer="300" w:gutter="0"/>
          <w:cols w:space="720" w:num="1"/>
        </w:sectPr>
      </w:pPr>
    </w:p>
    <w:p w14:paraId="4F1B0881">
      <w:pPr>
        <w:pStyle w:val="3"/>
        <w:numPr>
          <w:ilvl w:val="0"/>
          <w:numId w:val="23"/>
        </w:numPr>
        <w:tabs>
          <w:tab w:val="left" w:pos="1639"/>
        </w:tabs>
        <w:spacing w:before="69" w:after="0" w:line="240" w:lineRule="auto"/>
        <w:ind w:left="1639" w:right="0" w:hanging="519"/>
        <w:jc w:val="left"/>
        <w:rPr>
          <w:color w:val="221F1F"/>
        </w:rPr>
      </w:pPr>
      <w:r>
        <w:rPr>
          <w:color w:val="221F1F"/>
        </w:rPr>
        <w:t>Deviations,</w:t>
      </w:r>
      <w:r>
        <w:rPr>
          <w:color w:val="221F1F"/>
          <w:spacing w:val="-3"/>
        </w:rPr>
        <w:t xml:space="preserve"> </w:t>
      </w:r>
      <w:r>
        <w:rPr>
          <w:color w:val="221F1F"/>
        </w:rPr>
        <w:t>Reservations,</w:t>
      </w:r>
      <w:r>
        <w:rPr>
          <w:color w:val="221F1F"/>
          <w:spacing w:val="-2"/>
        </w:rPr>
        <w:t xml:space="preserve"> </w:t>
      </w:r>
      <w:r>
        <w:rPr>
          <w:color w:val="221F1F"/>
        </w:rPr>
        <w:t>and</w:t>
      </w:r>
      <w:r>
        <w:rPr>
          <w:color w:val="221F1F"/>
          <w:spacing w:val="-3"/>
        </w:rPr>
        <w:t xml:space="preserve"> </w:t>
      </w:r>
      <w:r>
        <w:rPr>
          <w:color w:val="221F1F"/>
          <w:spacing w:val="-2"/>
        </w:rPr>
        <w:t>Omissions</w:t>
      </w:r>
    </w:p>
    <w:p w14:paraId="29EB0CFC">
      <w:pPr>
        <w:pStyle w:val="15"/>
        <w:numPr>
          <w:ilvl w:val="1"/>
          <w:numId w:val="23"/>
        </w:numPr>
        <w:tabs>
          <w:tab w:val="left" w:pos="1600"/>
        </w:tabs>
        <w:spacing w:before="238" w:after="0" w:line="240" w:lineRule="auto"/>
        <w:ind w:left="1600" w:right="0" w:hanging="480"/>
        <w:jc w:val="left"/>
        <w:rPr>
          <w:color w:val="221F1F"/>
          <w:sz w:val="24"/>
        </w:rPr>
      </w:pPr>
      <w:r>
        <w:rPr>
          <w:color w:val="221F1F"/>
          <w:sz w:val="24"/>
        </w:rPr>
        <w:t>During</w:t>
      </w:r>
      <w:r>
        <w:rPr>
          <w:color w:val="221F1F"/>
          <w:spacing w:val="-4"/>
          <w:sz w:val="24"/>
        </w:rPr>
        <w:t xml:space="preserve"> </w:t>
      </w:r>
      <w:r>
        <w:rPr>
          <w:color w:val="221F1F"/>
          <w:sz w:val="24"/>
        </w:rPr>
        <w:t>the</w:t>
      </w:r>
      <w:r>
        <w:rPr>
          <w:color w:val="221F1F"/>
          <w:spacing w:val="-3"/>
          <w:sz w:val="24"/>
        </w:rPr>
        <w:t xml:space="preserve"> </w:t>
      </w:r>
      <w:r>
        <w:rPr>
          <w:color w:val="221F1F"/>
          <w:sz w:val="24"/>
        </w:rPr>
        <w:t>evaluation</w:t>
      </w:r>
      <w:r>
        <w:rPr>
          <w:color w:val="221F1F"/>
          <w:spacing w:val="-1"/>
          <w:sz w:val="24"/>
        </w:rPr>
        <w:t xml:space="preserve"> </w:t>
      </w:r>
      <w:r>
        <w:rPr>
          <w:color w:val="221F1F"/>
          <w:sz w:val="24"/>
        </w:rPr>
        <w:t>of</w:t>
      </w:r>
      <w:r>
        <w:rPr>
          <w:color w:val="221F1F"/>
          <w:spacing w:val="-1"/>
          <w:sz w:val="24"/>
        </w:rPr>
        <w:t xml:space="preserve"> </w:t>
      </w:r>
      <w:r>
        <w:rPr>
          <w:color w:val="221F1F"/>
          <w:sz w:val="24"/>
        </w:rPr>
        <w:t>Tenders, the</w:t>
      </w:r>
      <w:r>
        <w:rPr>
          <w:color w:val="221F1F"/>
          <w:spacing w:val="-2"/>
          <w:sz w:val="24"/>
        </w:rPr>
        <w:t xml:space="preserve"> </w:t>
      </w:r>
      <w:r>
        <w:rPr>
          <w:color w:val="221F1F"/>
          <w:sz w:val="24"/>
        </w:rPr>
        <w:t>following</w:t>
      </w:r>
      <w:r>
        <w:rPr>
          <w:color w:val="221F1F"/>
          <w:spacing w:val="-2"/>
          <w:sz w:val="24"/>
        </w:rPr>
        <w:t xml:space="preserve"> </w:t>
      </w:r>
      <w:r>
        <w:rPr>
          <w:color w:val="221F1F"/>
          <w:sz w:val="24"/>
        </w:rPr>
        <w:t>definitions</w:t>
      </w:r>
      <w:r>
        <w:rPr>
          <w:color w:val="221F1F"/>
          <w:spacing w:val="-4"/>
          <w:sz w:val="24"/>
        </w:rPr>
        <w:t xml:space="preserve"> </w:t>
      </w:r>
      <w:r>
        <w:rPr>
          <w:color w:val="221F1F"/>
          <w:spacing w:val="-2"/>
          <w:sz w:val="24"/>
        </w:rPr>
        <w:t>apply:</w:t>
      </w:r>
    </w:p>
    <w:p w14:paraId="48F48ED1">
      <w:pPr>
        <w:pStyle w:val="15"/>
        <w:numPr>
          <w:ilvl w:val="0"/>
          <w:numId w:val="30"/>
        </w:numPr>
        <w:tabs>
          <w:tab w:val="left" w:pos="1998"/>
        </w:tabs>
        <w:spacing w:before="113" w:after="0" w:line="240" w:lineRule="auto"/>
        <w:ind w:left="1998" w:right="0" w:hanging="366"/>
        <w:jc w:val="left"/>
        <w:rPr>
          <w:sz w:val="24"/>
        </w:rPr>
      </w:pPr>
      <w:r>
        <w:rPr>
          <w:color w:val="221F1F"/>
          <w:sz w:val="24"/>
        </w:rPr>
        <w:t>“Deviation”</w:t>
      </w:r>
      <w:r>
        <w:rPr>
          <w:color w:val="221F1F"/>
          <w:spacing w:val="-5"/>
          <w:sz w:val="24"/>
        </w:rPr>
        <w:t xml:space="preserve"> </w:t>
      </w:r>
      <w:r>
        <w:rPr>
          <w:color w:val="221F1F"/>
          <w:sz w:val="24"/>
        </w:rPr>
        <w:t>is</w:t>
      </w:r>
      <w:r>
        <w:rPr>
          <w:color w:val="221F1F"/>
          <w:spacing w:val="-1"/>
          <w:sz w:val="24"/>
        </w:rPr>
        <w:t xml:space="preserve"> </w:t>
      </w:r>
      <w:r>
        <w:rPr>
          <w:color w:val="221F1F"/>
          <w:sz w:val="24"/>
        </w:rPr>
        <w:t>a</w:t>
      </w:r>
      <w:r>
        <w:rPr>
          <w:color w:val="221F1F"/>
          <w:spacing w:val="-3"/>
          <w:sz w:val="24"/>
        </w:rPr>
        <w:t xml:space="preserve"> </w:t>
      </w:r>
      <w:r>
        <w:rPr>
          <w:color w:val="221F1F"/>
          <w:sz w:val="24"/>
        </w:rPr>
        <w:t>departure from</w:t>
      </w:r>
      <w:r>
        <w:rPr>
          <w:color w:val="221F1F"/>
          <w:spacing w:val="-2"/>
          <w:sz w:val="24"/>
        </w:rPr>
        <w:t xml:space="preserve"> </w:t>
      </w:r>
      <w:r>
        <w:rPr>
          <w:color w:val="221F1F"/>
          <w:sz w:val="24"/>
        </w:rPr>
        <w:t>the</w:t>
      </w:r>
      <w:r>
        <w:rPr>
          <w:color w:val="221F1F"/>
          <w:spacing w:val="-2"/>
          <w:sz w:val="24"/>
        </w:rPr>
        <w:t xml:space="preserve"> </w:t>
      </w:r>
      <w:r>
        <w:rPr>
          <w:color w:val="221F1F"/>
          <w:sz w:val="24"/>
        </w:rPr>
        <w:t>requirements</w:t>
      </w:r>
      <w:r>
        <w:rPr>
          <w:color w:val="221F1F"/>
          <w:spacing w:val="-2"/>
          <w:sz w:val="24"/>
        </w:rPr>
        <w:t xml:space="preserve"> </w:t>
      </w:r>
      <w:r>
        <w:rPr>
          <w:color w:val="221F1F"/>
          <w:sz w:val="24"/>
        </w:rPr>
        <w:t>specified</w:t>
      </w:r>
      <w:r>
        <w:rPr>
          <w:color w:val="221F1F"/>
          <w:spacing w:val="1"/>
          <w:sz w:val="24"/>
        </w:rPr>
        <w:t xml:space="preserve"> </w:t>
      </w:r>
      <w:r>
        <w:rPr>
          <w:color w:val="221F1F"/>
          <w:sz w:val="24"/>
        </w:rPr>
        <w:t>in</w:t>
      </w:r>
      <w:r>
        <w:rPr>
          <w:color w:val="221F1F"/>
          <w:spacing w:val="-2"/>
          <w:sz w:val="24"/>
        </w:rPr>
        <w:t xml:space="preserve"> </w:t>
      </w:r>
      <w:r>
        <w:rPr>
          <w:color w:val="221F1F"/>
          <w:sz w:val="24"/>
        </w:rPr>
        <w:t>the</w:t>
      </w:r>
      <w:r>
        <w:rPr>
          <w:color w:val="221F1F"/>
          <w:spacing w:val="-2"/>
          <w:sz w:val="24"/>
        </w:rPr>
        <w:t xml:space="preserve"> </w:t>
      </w:r>
      <w:r>
        <w:rPr>
          <w:color w:val="221F1F"/>
          <w:sz w:val="24"/>
        </w:rPr>
        <w:t>tendering</w:t>
      </w:r>
      <w:r>
        <w:rPr>
          <w:color w:val="221F1F"/>
          <w:spacing w:val="1"/>
          <w:sz w:val="24"/>
        </w:rPr>
        <w:t xml:space="preserve"> </w:t>
      </w:r>
      <w:r>
        <w:rPr>
          <w:color w:val="221F1F"/>
          <w:spacing w:val="-2"/>
          <w:sz w:val="24"/>
        </w:rPr>
        <w:t>document;</w:t>
      </w:r>
    </w:p>
    <w:p w14:paraId="114F09FE">
      <w:pPr>
        <w:pStyle w:val="15"/>
        <w:numPr>
          <w:ilvl w:val="0"/>
          <w:numId w:val="30"/>
        </w:numPr>
        <w:tabs>
          <w:tab w:val="left" w:pos="1997"/>
          <w:tab w:val="left" w:pos="1999"/>
        </w:tabs>
        <w:spacing w:before="110" w:after="0" w:line="271" w:lineRule="auto"/>
        <w:ind w:left="1999" w:right="2199" w:hanging="368"/>
        <w:jc w:val="left"/>
        <w:rPr>
          <w:sz w:val="24"/>
        </w:rPr>
      </w:pPr>
      <w:r>
        <w:rPr>
          <w:color w:val="221F1F"/>
          <w:sz w:val="24"/>
        </w:rPr>
        <w:t>“Reservation”</w:t>
      </w:r>
      <w:r>
        <w:rPr>
          <w:color w:val="221F1F"/>
          <w:spacing w:val="-2"/>
          <w:sz w:val="24"/>
        </w:rPr>
        <w:t xml:space="preserve"> </w:t>
      </w:r>
      <w:r>
        <w:rPr>
          <w:color w:val="221F1F"/>
          <w:sz w:val="24"/>
        </w:rPr>
        <w:t>is</w:t>
      </w:r>
      <w:r>
        <w:rPr>
          <w:color w:val="221F1F"/>
          <w:spacing w:val="-6"/>
          <w:sz w:val="24"/>
        </w:rPr>
        <w:t xml:space="preserve"> </w:t>
      </w:r>
      <w:r>
        <w:rPr>
          <w:color w:val="221F1F"/>
          <w:sz w:val="24"/>
        </w:rPr>
        <w:t>the</w:t>
      </w:r>
      <w:r>
        <w:rPr>
          <w:color w:val="221F1F"/>
          <w:spacing w:val="-4"/>
          <w:sz w:val="24"/>
        </w:rPr>
        <w:t xml:space="preserve"> </w:t>
      </w:r>
      <w:r>
        <w:rPr>
          <w:color w:val="221F1F"/>
          <w:sz w:val="24"/>
        </w:rPr>
        <w:t>setting</w:t>
      </w:r>
      <w:r>
        <w:rPr>
          <w:color w:val="221F1F"/>
          <w:spacing w:val="-3"/>
          <w:sz w:val="24"/>
        </w:rPr>
        <w:t xml:space="preserve"> </w:t>
      </w:r>
      <w:r>
        <w:rPr>
          <w:color w:val="221F1F"/>
          <w:sz w:val="24"/>
        </w:rPr>
        <w:t>of</w:t>
      </w:r>
      <w:r>
        <w:rPr>
          <w:color w:val="221F1F"/>
          <w:spacing w:val="-4"/>
          <w:sz w:val="24"/>
        </w:rPr>
        <w:t xml:space="preserve"> </w:t>
      </w:r>
      <w:r>
        <w:rPr>
          <w:color w:val="221F1F"/>
          <w:sz w:val="24"/>
        </w:rPr>
        <w:t>limiting</w:t>
      </w:r>
      <w:r>
        <w:rPr>
          <w:color w:val="221F1F"/>
          <w:spacing w:val="-3"/>
          <w:sz w:val="24"/>
        </w:rPr>
        <w:t xml:space="preserve"> </w:t>
      </w:r>
      <w:r>
        <w:rPr>
          <w:color w:val="221F1F"/>
          <w:sz w:val="24"/>
        </w:rPr>
        <w:t>conditions</w:t>
      </w:r>
      <w:r>
        <w:rPr>
          <w:color w:val="221F1F"/>
          <w:spacing w:val="-3"/>
          <w:sz w:val="24"/>
        </w:rPr>
        <w:t xml:space="preserve"> </w:t>
      </w:r>
      <w:r>
        <w:rPr>
          <w:color w:val="221F1F"/>
          <w:sz w:val="24"/>
        </w:rPr>
        <w:t>or</w:t>
      </w:r>
      <w:r>
        <w:rPr>
          <w:color w:val="221F1F"/>
          <w:spacing w:val="-4"/>
          <w:sz w:val="24"/>
        </w:rPr>
        <w:t xml:space="preserve"> </w:t>
      </w:r>
      <w:r>
        <w:rPr>
          <w:color w:val="221F1F"/>
          <w:sz w:val="24"/>
        </w:rPr>
        <w:t>withholding</w:t>
      </w:r>
      <w:r>
        <w:rPr>
          <w:color w:val="221F1F"/>
          <w:spacing w:val="-6"/>
          <w:sz w:val="24"/>
        </w:rPr>
        <w:t xml:space="preserve"> </w:t>
      </w:r>
      <w:r>
        <w:rPr>
          <w:color w:val="221F1F"/>
          <w:sz w:val="24"/>
        </w:rPr>
        <w:t>from</w:t>
      </w:r>
      <w:r>
        <w:rPr>
          <w:color w:val="221F1F"/>
          <w:spacing w:val="-2"/>
          <w:sz w:val="24"/>
        </w:rPr>
        <w:t xml:space="preserve"> </w:t>
      </w:r>
      <w:r>
        <w:rPr>
          <w:color w:val="221F1F"/>
          <w:sz w:val="24"/>
        </w:rPr>
        <w:t>complete acceptance of the requirements specified in the tendering document; and</w:t>
      </w:r>
    </w:p>
    <w:p w14:paraId="28DA3086">
      <w:pPr>
        <w:pStyle w:val="15"/>
        <w:numPr>
          <w:ilvl w:val="0"/>
          <w:numId w:val="30"/>
        </w:numPr>
        <w:tabs>
          <w:tab w:val="left" w:pos="1997"/>
          <w:tab w:val="left" w:pos="1999"/>
        </w:tabs>
        <w:spacing w:before="29" w:after="0" w:line="268" w:lineRule="auto"/>
        <w:ind w:left="1999" w:right="2020" w:hanging="368"/>
        <w:jc w:val="left"/>
        <w:rPr>
          <w:sz w:val="24"/>
        </w:rPr>
      </w:pPr>
      <w:r>
        <w:rPr>
          <w:color w:val="221F1F"/>
          <w:sz w:val="24"/>
        </w:rPr>
        <w:t>“Omission”</w:t>
      </w:r>
      <w:r>
        <w:rPr>
          <w:color w:val="221F1F"/>
          <w:spacing w:val="-4"/>
          <w:sz w:val="24"/>
        </w:rPr>
        <w:t xml:space="preserve"> </w:t>
      </w:r>
      <w:r>
        <w:rPr>
          <w:color w:val="221F1F"/>
          <w:sz w:val="24"/>
        </w:rPr>
        <w:t>is</w:t>
      </w:r>
      <w:r>
        <w:rPr>
          <w:color w:val="221F1F"/>
          <w:spacing w:val="-3"/>
          <w:sz w:val="24"/>
        </w:rPr>
        <w:t xml:space="preserve"> </w:t>
      </w:r>
      <w:r>
        <w:rPr>
          <w:color w:val="221F1F"/>
          <w:sz w:val="24"/>
        </w:rPr>
        <w:t>the</w:t>
      </w:r>
      <w:r>
        <w:rPr>
          <w:color w:val="221F1F"/>
          <w:spacing w:val="-4"/>
          <w:sz w:val="24"/>
        </w:rPr>
        <w:t xml:space="preserve"> </w:t>
      </w:r>
      <w:r>
        <w:rPr>
          <w:color w:val="221F1F"/>
          <w:sz w:val="24"/>
        </w:rPr>
        <w:t>failure</w:t>
      </w:r>
      <w:r>
        <w:rPr>
          <w:color w:val="221F1F"/>
          <w:spacing w:val="-2"/>
          <w:sz w:val="24"/>
        </w:rPr>
        <w:t xml:space="preserve"> </w:t>
      </w:r>
      <w:r>
        <w:rPr>
          <w:color w:val="221F1F"/>
          <w:sz w:val="24"/>
        </w:rPr>
        <w:t>to</w:t>
      </w:r>
      <w:r>
        <w:rPr>
          <w:color w:val="221F1F"/>
          <w:spacing w:val="-3"/>
          <w:sz w:val="24"/>
        </w:rPr>
        <w:t xml:space="preserve"> </w:t>
      </w:r>
      <w:r>
        <w:rPr>
          <w:color w:val="221F1F"/>
          <w:sz w:val="24"/>
        </w:rPr>
        <w:t>submit</w:t>
      </w:r>
      <w:r>
        <w:rPr>
          <w:color w:val="221F1F"/>
          <w:spacing w:val="-5"/>
          <w:sz w:val="24"/>
        </w:rPr>
        <w:t xml:space="preserve"> </w:t>
      </w:r>
      <w:r>
        <w:rPr>
          <w:color w:val="221F1F"/>
          <w:sz w:val="24"/>
        </w:rPr>
        <w:t>part</w:t>
      </w:r>
      <w:r>
        <w:rPr>
          <w:color w:val="221F1F"/>
          <w:spacing w:val="-3"/>
          <w:sz w:val="24"/>
        </w:rPr>
        <w:t xml:space="preserve"> </w:t>
      </w:r>
      <w:r>
        <w:rPr>
          <w:color w:val="221F1F"/>
          <w:sz w:val="24"/>
        </w:rPr>
        <w:t>or</w:t>
      </w:r>
      <w:r>
        <w:rPr>
          <w:color w:val="221F1F"/>
          <w:spacing w:val="-2"/>
          <w:sz w:val="24"/>
        </w:rPr>
        <w:t xml:space="preserve"> </w:t>
      </w:r>
      <w:r>
        <w:rPr>
          <w:color w:val="221F1F"/>
          <w:sz w:val="24"/>
        </w:rPr>
        <w:t>all</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information</w:t>
      </w:r>
      <w:r>
        <w:rPr>
          <w:color w:val="221F1F"/>
          <w:spacing w:val="-3"/>
          <w:sz w:val="24"/>
        </w:rPr>
        <w:t xml:space="preserve"> </w:t>
      </w:r>
      <w:r>
        <w:rPr>
          <w:color w:val="221F1F"/>
          <w:sz w:val="24"/>
        </w:rPr>
        <w:t>or</w:t>
      </w:r>
      <w:r>
        <w:rPr>
          <w:color w:val="221F1F"/>
          <w:spacing w:val="-2"/>
          <w:sz w:val="24"/>
        </w:rPr>
        <w:t xml:space="preserve"> </w:t>
      </w:r>
      <w:r>
        <w:rPr>
          <w:color w:val="221F1F"/>
          <w:sz w:val="24"/>
        </w:rPr>
        <w:t>documentation required in the tendering document.</w:t>
      </w:r>
    </w:p>
    <w:p w14:paraId="6BC0F10F">
      <w:pPr>
        <w:pStyle w:val="7"/>
        <w:spacing w:before="172"/>
      </w:pPr>
    </w:p>
    <w:p w14:paraId="3C92F84B">
      <w:pPr>
        <w:pStyle w:val="3"/>
        <w:numPr>
          <w:ilvl w:val="0"/>
          <w:numId w:val="23"/>
        </w:numPr>
        <w:tabs>
          <w:tab w:val="left" w:pos="1639"/>
        </w:tabs>
        <w:spacing w:before="0" w:after="0" w:line="240" w:lineRule="auto"/>
        <w:ind w:left="1639" w:right="0" w:hanging="519"/>
        <w:jc w:val="left"/>
        <w:rPr>
          <w:color w:val="221F1F"/>
        </w:rPr>
      </w:pPr>
      <w:r>
        <w:rPr>
          <w:color w:val="221F1F"/>
        </w:rPr>
        <w:t>Determination</w:t>
      </w:r>
      <w:r>
        <w:rPr>
          <w:color w:val="221F1F"/>
          <w:spacing w:val="-2"/>
        </w:rPr>
        <w:t xml:space="preserve"> </w:t>
      </w:r>
      <w:r>
        <w:rPr>
          <w:color w:val="221F1F"/>
        </w:rPr>
        <w:t>of</w:t>
      </w:r>
      <w:r>
        <w:rPr>
          <w:color w:val="221F1F"/>
          <w:spacing w:val="-3"/>
        </w:rPr>
        <w:t xml:space="preserve"> </w:t>
      </w:r>
      <w:r>
        <w:rPr>
          <w:color w:val="221F1F"/>
          <w:spacing w:val="-2"/>
        </w:rPr>
        <w:t>Responsiveness</w:t>
      </w:r>
    </w:p>
    <w:p w14:paraId="624ED172">
      <w:pPr>
        <w:pStyle w:val="15"/>
        <w:numPr>
          <w:ilvl w:val="1"/>
          <w:numId w:val="23"/>
        </w:numPr>
        <w:tabs>
          <w:tab w:val="left" w:pos="1639"/>
          <w:tab w:val="left" w:pos="1648"/>
        </w:tabs>
        <w:spacing w:before="235" w:after="0" w:line="268" w:lineRule="auto"/>
        <w:ind w:left="1639" w:right="1407" w:hanging="509"/>
        <w:jc w:val="both"/>
        <w:rPr>
          <w:color w:val="221F1F"/>
          <w:sz w:val="24"/>
        </w:rPr>
      </w:pPr>
      <w:r>
        <w:rPr>
          <w:color w:val="221F1F"/>
          <w:sz w:val="24"/>
        </w:rPr>
        <w:t>The Procuring Entity's determination of a Tender's responsiveness is to be based on the contents of the Tender itself, as defined in ITT 12.</w:t>
      </w:r>
    </w:p>
    <w:p w14:paraId="1AC9E870">
      <w:pPr>
        <w:pStyle w:val="15"/>
        <w:numPr>
          <w:ilvl w:val="1"/>
          <w:numId w:val="23"/>
        </w:numPr>
        <w:tabs>
          <w:tab w:val="left" w:pos="1639"/>
          <w:tab w:val="left" w:pos="1665"/>
        </w:tabs>
        <w:spacing w:before="157" w:after="0" w:line="247" w:lineRule="auto"/>
        <w:ind w:left="1639" w:right="1408" w:hanging="509"/>
        <w:jc w:val="both"/>
        <w:rPr>
          <w:color w:val="221F1F"/>
          <w:sz w:val="24"/>
        </w:rPr>
      </w:pPr>
      <w:r>
        <w:rPr>
          <w:color w:val="221F1F"/>
          <w:sz w:val="24"/>
        </w:rPr>
        <w:t>A substantially responsive Tender is one that meets the requirements of the tendering document without material deviation, reservation, or omission. A material deviation, reservation, or omission is one that:</w:t>
      </w:r>
    </w:p>
    <w:p w14:paraId="20EF9395">
      <w:pPr>
        <w:pStyle w:val="15"/>
        <w:numPr>
          <w:ilvl w:val="0"/>
          <w:numId w:val="31"/>
        </w:numPr>
        <w:tabs>
          <w:tab w:val="left" w:pos="1998"/>
        </w:tabs>
        <w:spacing w:before="64" w:after="0" w:line="240" w:lineRule="auto"/>
        <w:ind w:left="1998" w:right="0" w:hanging="366"/>
        <w:jc w:val="both"/>
        <w:rPr>
          <w:sz w:val="24"/>
        </w:rPr>
      </w:pPr>
      <w:r>
        <w:rPr>
          <w:color w:val="221F1F"/>
          <w:sz w:val="24"/>
        </w:rPr>
        <w:t>If accepted,</w:t>
      </w:r>
      <w:r>
        <w:rPr>
          <w:color w:val="221F1F"/>
          <w:spacing w:val="-1"/>
          <w:sz w:val="24"/>
        </w:rPr>
        <w:t xml:space="preserve"> </w:t>
      </w:r>
      <w:r>
        <w:rPr>
          <w:color w:val="221F1F"/>
          <w:spacing w:val="-2"/>
          <w:sz w:val="24"/>
        </w:rPr>
        <w:t>would:</w:t>
      </w:r>
    </w:p>
    <w:p w14:paraId="42DC4061">
      <w:pPr>
        <w:pStyle w:val="15"/>
        <w:numPr>
          <w:ilvl w:val="1"/>
          <w:numId w:val="31"/>
        </w:numPr>
        <w:tabs>
          <w:tab w:val="left" w:pos="2534"/>
        </w:tabs>
        <w:spacing w:before="111" w:after="0" w:line="240" w:lineRule="auto"/>
        <w:ind w:left="2534" w:right="0" w:hanging="310"/>
        <w:jc w:val="both"/>
        <w:rPr>
          <w:sz w:val="24"/>
        </w:rPr>
      </w:pPr>
      <w:r>
        <w:rPr>
          <w:color w:val="221F1F"/>
          <w:sz w:val="24"/>
        </w:rPr>
        <w:t>affect in</w:t>
      </w:r>
      <w:r>
        <w:rPr>
          <w:color w:val="221F1F"/>
          <w:spacing w:val="-5"/>
          <w:sz w:val="24"/>
        </w:rPr>
        <w:t xml:space="preserve"> </w:t>
      </w:r>
      <w:r>
        <w:rPr>
          <w:color w:val="221F1F"/>
          <w:sz w:val="24"/>
        </w:rPr>
        <w:t>any</w:t>
      </w:r>
      <w:r>
        <w:rPr>
          <w:color w:val="221F1F"/>
          <w:spacing w:val="1"/>
          <w:sz w:val="24"/>
        </w:rPr>
        <w:t xml:space="preserve"> </w:t>
      </w:r>
      <w:r>
        <w:rPr>
          <w:color w:val="221F1F"/>
          <w:sz w:val="24"/>
        </w:rPr>
        <w:t>substantial</w:t>
      </w:r>
      <w:r>
        <w:rPr>
          <w:color w:val="221F1F"/>
          <w:spacing w:val="-2"/>
          <w:sz w:val="24"/>
        </w:rPr>
        <w:t xml:space="preserve"> </w:t>
      </w:r>
      <w:r>
        <w:rPr>
          <w:color w:val="221F1F"/>
          <w:sz w:val="24"/>
        </w:rPr>
        <w:t>way</w:t>
      </w:r>
      <w:r>
        <w:rPr>
          <w:color w:val="221F1F"/>
          <w:spacing w:val="-2"/>
          <w:sz w:val="24"/>
        </w:rPr>
        <w:t xml:space="preserve"> </w:t>
      </w:r>
      <w:r>
        <w:rPr>
          <w:color w:val="221F1F"/>
          <w:sz w:val="24"/>
        </w:rPr>
        <w:t>the</w:t>
      </w:r>
      <w:r>
        <w:rPr>
          <w:color w:val="221F1F"/>
          <w:spacing w:val="-2"/>
          <w:sz w:val="24"/>
        </w:rPr>
        <w:t xml:space="preserve"> </w:t>
      </w:r>
      <w:r>
        <w:rPr>
          <w:color w:val="221F1F"/>
          <w:sz w:val="24"/>
        </w:rPr>
        <w:t>scope, quality,</w:t>
      </w:r>
      <w:r>
        <w:rPr>
          <w:color w:val="221F1F"/>
          <w:spacing w:val="2"/>
          <w:sz w:val="24"/>
        </w:rPr>
        <w:t xml:space="preserve"> </w:t>
      </w:r>
      <w:r>
        <w:rPr>
          <w:color w:val="221F1F"/>
          <w:sz w:val="24"/>
        </w:rPr>
        <w:t>or</w:t>
      </w:r>
      <w:r>
        <w:rPr>
          <w:color w:val="221F1F"/>
          <w:spacing w:val="-3"/>
          <w:sz w:val="24"/>
        </w:rPr>
        <w:t xml:space="preserve"> </w:t>
      </w:r>
      <w:r>
        <w:rPr>
          <w:color w:val="221F1F"/>
          <w:sz w:val="24"/>
        </w:rPr>
        <w:t>performance of</w:t>
      </w:r>
      <w:r>
        <w:rPr>
          <w:color w:val="221F1F"/>
          <w:spacing w:val="-1"/>
          <w:sz w:val="24"/>
        </w:rPr>
        <w:t xml:space="preserve"> </w:t>
      </w:r>
      <w:r>
        <w:rPr>
          <w:color w:val="221F1F"/>
          <w:sz w:val="24"/>
        </w:rPr>
        <w:t>the</w:t>
      </w:r>
      <w:r>
        <w:rPr>
          <w:color w:val="221F1F"/>
          <w:spacing w:val="-2"/>
          <w:sz w:val="24"/>
        </w:rPr>
        <w:t xml:space="preserve"> </w:t>
      </w:r>
      <w:r>
        <w:rPr>
          <w:color w:val="221F1F"/>
          <w:spacing w:val="-4"/>
          <w:sz w:val="24"/>
        </w:rPr>
        <w:t>Non-</w:t>
      </w:r>
    </w:p>
    <w:p w14:paraId="4FEC624A">
      <w:pPr>
        <w:pStyle w:val="7"/>
        <w:spacing w:before="33"/>
        <w:ind w:left="2719"/>
        <w:jc w:val="both"/>
      </w:pPr>
      <w:r>
        <w:rPr>
          <w:color w:val="221F1F"/>
        </w:rPr>
        <w:t>Consulting</w:t>
      </w:r>
      <w:r>
        <w:rPr>
          <w:color w:val="221F1F"/>
          <w:spacing w:val="-5"/>
        </w:rPr>
        <w:t xml:space="preserve"> </w:t>
      </w:r>
      <w:r>
        <w:rPr>
          <w:color w:val="221F1F"/>
        </w:rPr>
        <w:t>Services specified in</w:t>
      </w:r>
      <w:r>
        <w:rPr>
          <w:color w:val="221F1F"/>
          <w:spacing w:val="-2"/>
        </w:rPr>
        <w:t xml:space="preserve"> </w:t>
      </w:r>
      <w:r>
        <w:rPr>
          <w:color w:val="221F1F"/>
        </w:rPr>
        <w:t>the</w:t>
      </w:r>
      <w:r>
        <w:rPr>
          <w:color w:val="221F1F"/>
          <w:spacing w:val="-3"/>
        </w:rPr>
        <w:t xml:space="preserve"> </w:t>
      </w:r>
      <w:r>
        <w:rPr>
          <w:color w:val="221F1F"/>
        </w:rPr>
        <w:t>Contract;</w:t>
      </w:r>
      <w:r>
        <w:rPr>
          <w:color w:val="221F1F"/>
          <w:spacing w:val="-2"/>
        </w:rPr>
        <w:t xml:space="preserve"> </w:t>
      </w:r>
      <w:r>
        <w:rPr>
          <w:color w:val="221F1F"/>
          <w:spacing w:val="-5"/>
        </w:rPr>
        <w:t>or</w:t>
      </w:r>
    </w:p>
    <w:p w14:paraId="18F679B1">
      <w:pPr>
        <w:pStyle w:val="15"/>
        <w:numPr>
          <w:ilvl w:val="1"/>
          <w:numId w:val="31"/>
        </w:numPr>
        <w:tabs>
          <w:tab w:val="left" w:pos="2533"/>
          <w:tab w:val="left" w:pos="2719"/>
        </w:tabs>
        <w:spacing w:before="67" w:after="0" w:line="292" w:lineRule="auto"/>
        <w:ind w:left="2719" w:right="2191" w:hanging="562"/>
        <w:jc w:val="both"/>
        <w:rPr>
          <w:sz w:val="23"/>
        </w:rPr>
      </w:pPr>
      <w:r>
        <w:rPr>
          <w:color w:val="221F1F"/>
          <w:sz w:val="23"/>
        </w:rPr>
        <w:t>limit in any substantial way, inconsistent with the tendering document, the Procuring</w:t>
      </w:r>
      <w:r>
        <w:rPr>
          <w:color w:val="221F1F"/>
          <w:spacing w:val="-6"/>
          <w:sz w:val="23"/>
        </w:rPr>
        <w:t xml:space="preserve"> </w:t>
      </w:r>
      <w:r>
        <w:rPr>
          <w:color w:val="221F1F"/>
          <w:sz w:val="23"/>
        </w:rPr>
        <w:t>Entity's</w:t>
      </w:r>
      <w:r>
        <w:rPr>
          <w:color w:val="221F1F"/>
          <w:spacing w:val="-2"/>
          <w:sz w:val="23"/>
        </w:rPr>
        <w:t xml:space="preserve"> </w:t>
      </w:r>
      <w:r>
        <w:rPr>
          <w:color w:val="221F1F"/>
          <w:sz w:val="23"/>
        </w:rPr>
        <w:t>rights</w:t>
      </w:r>
      <w:r>
        <w:rPr>
          <w:color w:val="221F1F"/>
          <w:spacing w:val="-4"/>
          <w:sz w:val="23"/>
        </w:rPr>
        <w:t xml:space="preserve"> </w:t>
      </w:r>
      <w:r>
        <w:rPr>
          <w:color w:val="221F1F"/>
          <w:sz w:val="23"/>
        </w:rPr>
        <w:t>or</w:t>
      </w:r>
      <w:r>
        <w:rPr>
          <w:color w:val="221F1F"/>
          <w:spacing w:val="-3"/>
          <w:sz w:val="23"/>
        </w:rPr>
        <w:t xml:space="preserve"> </w:t>
      </w:r>
      <w:r>
        <w:rPr>
          <w:color w:val="221F1F"/>
          <w:sz w:val="23"/>
        </w:rPr>
        <w:t>the</w:t>
      </w:r>
      <w:r>
        <w:rPr>
          <w:color w:val="221F1F"/>
          <w:spacing w:val="-5"/>
          <w:sz w:val="23"/>
        </w:rPr>
        <w:t xml:space="preserve"> </w:t>
      </w:r>
      <w:r>
        <w:rPr>
          <w:color w:val="221F1F"/>
          <w:sz w:val="23"/>
        </w:rPr>
        <w:t>Tenderer's</w:t>
      </w:r>
      <w:r>
        <w:rPr>
          <w:color w:val="221F1F"/>
          <w:spacing w:val="-4"/>
          <w:sz w:val="23"/>
        </w:rPr>
        <w:t xml:space="preserve"> </w:t>
      </w:r>
      <w:r>
        <w:rPr>
          <w:color w:val="221F1F"/>
          <w:sz w:val="23"/>
        </w:rPr>
        <w:t>obligations</w:t>
      </w:r>
      <w:r>
        <w:rPr>
          <w:color w:val="221F1F"/>
          <w:spacing w:val="-4"/>
          <w:sz w:val="23"/>
        </w:rPr>
        <w:t xml:space="preserve"> </w:t>
      </w:r>
      <w:r>
        <w:rPr>
          <w:color w:val="221F1F"/>
          <w:sz w:val="23"/>
        </w:rPr>
        <w:t>under</w:t>
      </w:r>
      <w:r>
        <w:rPr>
          <w:color w:val="221F1F"/>
          <w:spacing w:val="-6"/>
          <w:sz w:val="23"/>
        </w:rPr>
        <w:t xml:space="preserve"> </w:t>
      </w:r>
      <w:r>
        <w:rPr>
          <w:color w:val="221F1F"/>
          <w:sz w:val="23"/>
        </w:rPr>
        <w:t>the</w:t>
      </w:r>
      <w:r>
        <w:rPr>
          <w:color w:val="221F1F"/>
          <w:spacing w:val="-5"/>
          <w:sz w:val="23"/>
        </w:rPr>
        <w:t xml:space="preserve"> </w:t>
      </w:r>
      <w:r>
        <w:rPr>
          <w:color w:val="221F1F"/>
          <w:sz w:val="23"/>
        </w:rPr>
        <w:t>Contract;</w:t>
      </w:r>
      <w:r>
        <w:rPr>
          <w:color w:val="221F1F"/>
          <w:spacing w:val="-2"/>
          <w:sz w:val="23"/>
        </w:rPr>
        <w:t xml:space="preserve"> </w:t>
      </w:r>
      <w:r>
        <w:rPr>
          <w:color w:val="221F1F"/>
          <w:sz w:val="23"/>
        </w:rPr>
        <w:t>or</w:t>
      </w:r>
    </w:p>
    <w:p w14:paraId="740C0BB9">
      <w:pPr>
        <w:pStyle w:val="15"/>
        <w:numPr>
          <w:ilvl w:val="0"/>
          <w:numId w:val="31"/>
        </w:numPr>
        <w:tabs>
          <w:tab w:val="left" w:pos="1997"/>
          <w:tab w:val="left" w:pos="1999"/>
        </w:tabs>
        <w:spacing w:before="8" w:after="0" w:line="268" w:lineRule="auto"/>
        <w:ind w:left="1999" w:right="2555" w:hanging="368"/>
        <w:jc w:val="both"/>
        <w:rPr>
          <w:sz w:val="24"/>
        </w:rPr>
      </w:pPr>
      <w:r>
        <w:rPr>
          <w:color w:val="221F1F"/>
          <w:sz w:val="24"/>
        </w:rPr>
        <w:t>if</w:t>
      </w:r>
      <w:r>
        <w:rPr>
          <w:color w:val="221F1F"/>
          <w:spacing w:val="-5"/>
          <w:sz w:val="24"/>
        </w:rPr>
        <w:t xml:space="preserve"> </w:t>
      </w:r>
      <w:r>
        <w:rPr>
          <w:color w:val="221F1F"/>
          <w:sz w:val="24"/>
        </w:rPr>
        <w:t>rectified,</w:t>
      </w:r>
      <w:r>
        <w:rPr>
          <w:color w:val="221F1F"/>
          <w:spacing w:val="-4"/>
          <w:sz w:val="24"/>
        </w:rPr>
        <w:t xml:space="preserve"> </w:t>
      </w:r>
      <w:r>
        <w:rPr>
          <w:color w:val="221F1F"/>
          <w:sz w:val="24"/>
        </w:rPr>
        <w:t>would</w:t>
      </w:r>
      <w:r>
        <w:rPr>
          <w:color w:val="221F1F"/>
          <w:spacing w:val="-4"/>
          <w:sz w:val="24"/>
        </w:rPr>
        <w:t xml:space="preserve"> </w:t>
      </w:r>
      <w:r>
        <w:rPr>
          <w:color w:val="221F1F"/>
          <w:sz w:val="24"/>
        </w:rPr>
        <w:t>unfairly</w:t>
      </w:r>
      <w:r>
        <w:rPr>
          <w:color w:val="221F1F"/>
          <w:spacing w:val="-2"/>
          <w:sz w:val="24"/>
        </w:rPr>
        <w:t xml:space="preserve"> </w:t>
      </w:r>
      <w:r>
        <w:rPr>
          <w:color w:val="221F1F"/>
          <w:sz w:val="24"/>
        </w:rPr>
        <w:t>affect</w:t>
      </w:r>
      <w:r>
        <w:rPr>
          <w:color w:val="221F1F"/>
          <w:spacing w:val="-4"/>
          <w:sz w:val="24"/>
        </w:rPr>
        <w:t xml:space="preserve"> </w:t>
      </w:r>
      <w:r>
        <w:rPr>
          <w:color w:val="221F1F"/>
          <w:sz w:val="24"/>
        </w:rPr>
        <w:t>the</w:t>
      </w:r>
      <w:r>
        <w:rPr>
          <w:color w:val="221F1F"/>
          <w:spacing w:val="-3"/>
          <w:sz w:val="24"/>
        </w:rPr>
        <w:t xml:space="preserve"> </w:t>
      </w:r>
      <w:r>
        <w:rPr>
          <w:color w:val="221F1F"/>
          <w:sz w:val="24"/>
        </w:rPr>
        <w:t>competitive</w:t>
      </w:r>
      <w:r>
        <w:rPr>
          <w:color w:val="221F1F"/>
          <w:spacing w:val="-5"/>
          <w:sz w:val="24"/>
        </w:rPr>
        <w:t xml:space="preserve"> </w:t>
      </w:r>
      <w:r>
        <w:rPr>
          <w:color w:val="221F1F"/>
          <w:sz w:val="24"/>
        </w:rPr>
        <w:t>position</w:t>
      </w:r>
      <w:r>
        <w:rPr>
          <w:color w:val="221F1F"/>
          <w:spacing w:val="-7"/>
          <w:sz w:val="24"/>
        </w:rPr>
        <w:t xml:space="preserve"> </w:t>
      </w:r>
      <w:r>
        <w:rPr>
          <w:color w:val="221F1F"/>
          <w:sz w:val="24"/>
        </w:rPr>
        <w:t>of</w:t>
      </w:r>
      <w:r>
        <w:rPr>
          <w:color w:val="221F1F"/>
          <w:spacing w:val="-5"/>
          <w:sz w:val="24"/>
        </w:rPr>
        <w:t xml:space="preserve"> </w:t>
      </w:r>
      <w:r>
        <w:rPr>
          <w:color w:val="221F1F"/>
          <w:sz w:val="24"/>
        </w:rPr>
        <w:t>other</w:t>
      </w:r>
      <w:r>
        <w:rPr>
          <w:color w:val="221F1F"/>
          <w:spacing w:val="-3"/>
          <w:sz w:val="24"/>
        </w:rPr>
        <w:t xml:space="preserve"> </w:t>
      </w:r>
      <w:r>
        <w:rPr>
          <w:color w:val="221F1F"/>
          <w:sz w:val="24"/>
        </w:rPr>
        <w:t>Tenderers presenting substantially responsive Tenders.</w:t>
      </w:r>
    </w:p>
    <w:p w14:paraId="033BAF46">
      <w:pPr>
        <w:pStyle w:val="15"/>
        <w:numPr>
          <w:ilvl w:val="1"/>
          <w:numId w:val="23"/>
        </w:numPr>
        <w:tabs>
          <w:tab w:val="left" w:pos="1639"/>
          <w:tab w:val="left" w:pos="1674"/>
        </w:tabs>
        <w:spacing w:before="154" w:after="0" w:line="242" w:lineRule="auto"/>
        <w:ind w:left="1639" w:right="1407" w:hanging="509"/>
        <w:jc w:val="both"/>
        <w:rPr>
          <w:color w:val="221F1F"/>
          <w:sz w:val="24"/>
        </w:rPr>
      </w:pPr>
      <w:r>
        <w:rPr>
          <w:color w:val="221F1F"/>
          <w:sz w:val="24"/>
        </w:rPr>
        <w:t>The Procuring Entity shall examine the technical aspects of the Tender submitted in accordance</w:t>
      </w:r>
      <w:r>
        <w:rPr>
          <w:color w:val="221F1F"/>
          <w:spacing w:val="-2"/>
          <w:sz w:val="24"/>
        </w:rPr>
        <w:t xml:space="preserve"> </w:t>
      </w:r>
      <w:r>
        <w:rPr>
          <w:color w:val="221F1F"/>
          <w:sz w:val="24"/>
        </w:rPr>
        <w:t>with</w:t>
      </w:r>
      <w:r>
        <w:rPr>
          <w:color w:val="221F1F"/>
          <w:spacing w:val="-3"/>
          <w:sz w:val="24"/>
        </w:rPr>
        <w:t xml:space="preserve"> </w:t>
      </w:r>
      <w:r>
        <w:rPr>
          <w:color w:val="221F1F"/>
          <w:sz w:val="24"/>
        </w:rPr>
        <w:t>ITT</w:t>
      </w:r>
      <w:r>
        <w:rPr>
          <w:color w:val="221F1F"/>
          <w:spacing w:val="-1"/>
          <w:sz w:val="24"/>
        </w:rPr>
        <w:t xml:space="preserve"> </w:t>
      </w:r>
      <w:r>
        <w:rPr>
          <w:color w:val="221F1F"/>
          <w:sz w:val="24"/>
        </w:rPr>
        <w:t>18and</w:t>
      </w:r>
      <w:r>
        <w:rPr>
          <w:color w:val="221F1F"/>
          <w:spacing w:val="-3"/>
          <w:sz w:val="24"/>
        </w:rPr>
        <w:t xml:space="preserve"> </w:t>
      </w:r>
      <w:r>
        <w:rPr>
          <w:color w:val="221F1F"/>
          <w:sz w:val="24"/>
        </w:rPr>
        <w:t>ITT</w:t>
      </w:r>
      <w:r>
        <w:rPr>
          <w:color w:val="221F1F"/>
          <w:spacing w:val="-1"/>
          <w:sz w:val="24"/>
        </w:rPr>
        <w:t xml:space="preserve"> </w:t>
      </w:r>
      <w:r>
        <w:rPr>
          <w:color w:val="221F1F"/>
          <w:sz w:val="24"/>
        </w:rPr>
        <w:t>19,</w:t>
      </w:r>
      <w:r>
        <w:rPr>
          <w:color w:val="221F1F"/>
          <w:spacing w:val="-3"/>
          <w:sz w:val="24"/>
        </w:rPr>
        <w:t xml:space="preserve"> </w:t>
      </w:r>
      <w:r>
        <w:rPr>
          <w:color w:val="221F1F"/>
          <w:sz w:val="24"/>
        </w:rPr>
        <w:t>in</w:t>
      </w:r>
      <w:r>
        <w:rPr>
          <w:color w:val="221F1F"/>
          <w:spacing w:val="-3"/>
          <w:sz w:val="24"/>
        </w:rPr>
        <w:t xml:space="preserve"> </w:t>
      </w:r>
      <w:r>
        <w:rPr>
          <w:color w:val="221F1F"/>
          <w:sz w:val="24"/>
        </w:rPr>
        <w:t>particular,</w:t>
      </w:r>
      <w:r>
        <w:rPr>
          <w:color w:val="221F1F"/>
          <w:spacing w:val="-3"/>
          <w:sz w:val="24"/>
        </w:rPr>
        <w:t xml:space="preserve"> </w:t>
      </w:r>
      <w:r>
        <w:rPr>
          <w:color w:val="221F1F"/>
          <w:sz w:val="24"/>
        </w:rPr>
        <w:t>to</w:t>
      </w:r>
      <w:r>
        <w:rPr>
          <w:color w:val="221F1F"/>
          <w:spacing w:val="-3"/>
          <w:sz w:val="24"/>
        </w:rPr>
        <w:t xml:space="preserve"> </w:t>
      </w:r>
      <w:r>
        <w:rPr>
          <w:color w:val="221F1F"/>
          <w:sz w:val="24"/>
        </w:rPr>
        <w:t>confirm</w:t>
      </w:r>
      <w:r>
        <w:rPr>
          <w:color w:val="221F1F"/>
          <w:spacing w:val="-1"/>
          <w:sz w:val="24"/>
        </w:rPr>
        <w:t xml:space="preserve"> </w:t>
      </w:r>
      <w:r>
        <w:rPr>
          <w:color w:val="221F1F"/>
          <w:sz w:val="24"/>
        </w:rPr>
        <w:t>that</w:t>
      </w:r>
      <w:r>
        <w:rPr>
          <w:color w:val="221F1F"/>
          <w:spacing w:val="-3"/>
          <w:sz w:val="24"/>
        </w:rPr>
        <w:t xml:space="preserve"> </w:t>
      </w:r>
      <w:r>
        <w:rPr>
          <w:color w:val="221F1F"/>
          <w:sz w:val="24"/>
        </w:rPr>
        <w:t>all</w:t>
      </w:r>
      <w:r>
        <w:rPr>
          <w:color w:val="221F1F"/>
          <w:spacing w:val="-3"/>
          <w:sz w:val="24"/>
        </w:rPr>
        <w:t xml:space="preserve"> </w:t>
      </w:r>
      <w:r>
        <w:rPr>
          <w:color w:val="221F1F"/>
          <w:sz w:val="24"/>
        </w:rPr>
        <w:t>requirements</w:t>
      </w:r>
      <w:r>
        <w:rPr>
          <w:color w:val="221F1F"/>
          <w:spacing w:val="-1"/>
          <w:sz w:val="24"/>
        </w:rPr>
        <w:t xml:space="preserve"> </w:t>
      </w:r>
      <w:r>
        <w:rPr>
          <w:color w:val="221F1F"/>
          <w:sz w:val="24"/>
        </w:rPr>
        <w:t>of</w:t>
      </w:r>
      <w:r>
        <w:rPr>
          <w:color w:val="221F1F"/>
          <w:spacing w:val="-4"/>
          <w:sz w:val="24"/>
        </w:rPr>
        <w:t xml:space="preserve"> </w:t>
      </w:r>
      <w:r>
        <w:rPr>
          <w:color w:val="221F1F"/>
          <w:sz w:val="24"/>
        </w:rPr>
        <w:t>Section VII, Procuring Entity's Requirements have been met without any material deviation or reservation, or omission.</w:t>
      </w:r>
    </w:p>
    <w:p w14:paraId="5C1B62C6">
      <w:pPr>
        <w:pStyle w:val="15"/>
        <w:numPr>
          <w:ilvl w:val="1"/>
          <w:numId w:val="23"/>
        </w:numPr>
        <w:tabs>
          <w:tab w:val="left" w:pos="1639"/>
          <w:tab w:val="left" w:pos="1643"/>
        </w:tabs>
        <w:spacing w:before="189" w:after="0" w:line="249" w:lineRule="auto"/>
        <w:ind w:left="1639" w:right="1408" w:hanging="509"/>
        <w:jc w:val="both"/>
        <w:rPr>
          <w:color w:val="221F1F"/>
          <w:sz w:val="24"/>
        </w:rPr>
      </w:pPr>
      <w:r>
        <w:rPr>
          <w:color w:val="221F1F"/>
          <w:sz w:val="24"/>
        </w:rPr>
        <w:t>If a Tender is not substantially responsive to the requirements of tendering document, it shall be rejected by the Procuring Entity and may not subsequently be made responsive by correction of the material deviation, reservation, or omission.</w:t>
      </w:r>
    </w:p>
    <w:p w14:paraId="59E4A407">
      <w:pPr>
        <w:pStyle w:val="15"/>
        <w:numPr>
          <w:ilvl w:val="1"/>
          <w:numId w:val="23"/>
        </w:numPr>
        <w:tabs>
          <w:tab w:val="left" w:pos="1612"/>
          <w:tab w:val="left" w:pos="1639"/>
        </w:tabs>
        <w:spacing w:before="178" w:after="0" w:line="268" w:lineRule="auto"/>
        <w:ind w:left="1639" w:right="1407" w:hanging="509"/>
        <w:jc w:val="both"/>
        <w:rPr>
          <w:color w:val="221F1F"/>
          <w:sz w:val="24"/>
        </w:rPr>
      </w:pPr>
      <w:r>
        <w:rPr>
          <w:color w:val="221F1F"/>
          <w:sz w:val="24"/>
        </w:rPr>
        <w:t>Provided that</w:t>
      </w:r>
      <w:r>
        <w:rPr>
          <w:color w:val="221F1F"/>
          <w:spacing w:val="-1"/>
          <w:sz w:val="24"/>
        </w:rPr>
        <w:t xml:space="preserve"> </w:t>
      </w:r>
      <w:r>
        <w:rPr>
          <w:color w:val="221F1F"/>
          <w:sz w:val="24"/>
        </w:rPr>
        <w:t>a Tender is</w:t>
      </w:r>
      <w:r>
        <w:rPr>
          <w:color w:val="221F1F"/>
          <w:spacing w:val="-1"/>
          <w:sz w:val="24"/>
        </w:rPr>
        <w:t xml:space="preserve"> </w:t>
      </w:r>
      <w:r>
        <w:rPr>
          <w:color w:val="221F1F"/>
          <w:sz w:val="24"/>
        </w:rPr>
        <w:t>substantially</w:t>
      </w:r>
      <w:r>
        <w:rPr>
          <w:color w:val="221F1F"/>
          <w:spacing w:val="-1"/>
          <w:sz w:val="24"/>
        </w:rPr>
        <w:t xml:space="preserve"> </w:t>
      </w:r>
      <w:r>
        <w:rPr>
          <w:color w:val="221F1F"/>
          <w:sz w:val="24"/>
        </w:rPr>
        <w:t>responsive,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may waive any non- conformity in the Tender.</w:t>
      </w:r>
    </w:p>
    <w:p w14:paraId="14C6169C">
      <w:pPr>
        <w:pStyle w:val="15"/>
        <w:numPr>
          <w:ilvl w:val="1"/>
          <w:numId w:val="23"/>
        </w:numPr>
        <w:tabs>
          <w:tab w:val="left" w:pos="1614"/>
          <w:tab w:val="left" w:pos="1639"/>
        </w:tabs>
        <w:spacing w:before="157" w:after="0" w:line="237" w:lineRule="auto"/>
        <w:ind w:left="1639" w:right="1407" w:hanging="509"/>
        <w:jc w:val="both"/>
        <w:rPr>
          <w:color w:val="221F1F"/>
          <w:sz w:val="24"/>
        </w:rPr>
      </w:pPr>
      <w:r>
        <w:rPr>
          <w:color w:val="221F1F"/>
          <w:sz w:val="24"/>
        </w:rPr>
        <w:t>Provided that</w:t>
      </w:r>
      <w:r>
        <w:rPr>
          <w:color w:val="221F1F"/>
          <w:spacing w:val="-1"/>
          <w:sz w:val="24"/>
        </w:rPr>
        <w:t xml:space="preserve"> </w:t>
      </w:r>
      <w:r>
        <w:rPr>
          <w:color w:val="221F1F"/>
          <w:sz w:val="24"/>
        </w:rPr>
        <w:t>a Tender is</w:t>
      </w:r>
      <w:r>
        <w:rPr>
          <w:color w:val="221F1F"/>
          <w:spacing w:val="-1"/>
          <w:sz w:val="24"/>
        </w:rPr>
        <w:t xml:space="preserve"> </w:t>
      </w:r>
      <w:r>
        <w:rPr>
          <w:color w:val="221F1F"/>
          <w:sz w:val="24"/>
        </w:rPr>
        <w:t>substantially responsive, the Procuring Entity</w:t>
      </w:r>
      <w:r>
        <w:rPr>
          <w:color w:val="221F1F"/>
          <w:spacing w:val="-1"/>
          <w:sz w:val="24"/>
        </w:rPr>
        <w:t xml:space="preserve"> </w:t>
      </w:r>
      <w:r>
        <w:rPr>
          <w:color w:val="221F1F"/>
          <w:sz w:val="24"/>
        </w:rPr>
        <w:t>may request that the Tenderer submit the necessary information or documentation, within a reasonable period of time, to rectify nonmaterial non- conformities or omissions in the Tender related to documentation requirements. Requesting information or documentation on such non- conformities shall not be related to any aspect of the price of the Tender. Failure of the Tenderer to comply with the request may result in the rejection of its Tender.</w:t>
      </w:r>
    </w:p>
    <w:p w14:paraId="3DC5BF90">
      <w:pPr>
        <w:pStyle w:val="15"/>
        <w:numPr>
          <w:ilvl w:val="1"/>
          <w:numId w:val="23"/>
        </w:numPr>
        <w:tabs>
          <w:tab w:val="left" w:pos="1639"/>
          <w:tab w:val="left" w:pos="1682"/>
        </w:tabs>
        <w:spacing w:before="194" w:after="0" w:line="244" w:lineRule="auto"/>
        <w:ind w:left="1639" w:right="1407" w:hanging="509"/>
        <w:jc w:val="both"/>
        <w:rPr>
          <w:color w:val="221F1F"/>
          <w:sz w:val="24"/>
        </w:rPr>
      </w:pPr>
      <w:r>
        <w:rPr>
          <w:color w:val="221F1F"/>
          <w:sz w:val="24"/>
        </w:rPr>
        <w:t xml:space="preserve">Provided that a Tender is substantially responsive, the Procuring Entity shall rectify quantifiable nonmaterial non-conformities related to the Tender Price. To this effect, the Tender Price shall be adjusted, for comparison purposes only, to reflect the price of a missing or non-conforming item or component in the manner specified </w:t>
      </w:r>
      <w:r>
        <w:rPr>
          <w:b/>
          <w:color w:val="221F1F"/>
          <w:sz w:val="24"/>
        </w:rPr>
        <w:t>in the TDS</w:t>
      </w:r>
      <w:r>
        <w:rPr>
          <w:color w:val="221F1F"/>
          <w:sz w:val="24"/>
        </w:rPr>
        <w:t>.</w:t>
      </w:r>
    </w:p>
    <w:p w14:paraId="4057D892">
      <w:pPr>
        <w:pStyle w:val="3"/>
        <w:numPr>
          <w:ilvl w:val="0"/>
          <w:numId w:val="23"/>
        </w:numPr>
        <w:tabs>
          <w:tab w:val="left" w:pos="1639"/>
        </w:tabs>
        <w:spacing w:before="175" w:after="0" w:line="240" w:lineRule="auto"/>
        <w:ind w:left="1639" w:right="0" w:hanging="519"/>
        <w:jc w:val="left"/>
        <w:rPr>
          <w:color w:val="221F1F"/>
        </w:rPr>
      </w:pPr>
      <w:r>
        <w:rPr>
          <w:color w:val="221F1F"/>
        </w:rPr>
        <w:t>Arithmetical</w:t>
      </w:r>
      <w:r>
        <w:rPr>
          <w:color w:val="221F1F"/>
          <w:spacing w:val="-5"/>
        </w:rPr>
        <w:t xml:space="preserve"> </w:t>
      </w:r>
      <w:r>
        <w:rPr>
          <w:color w:val="221F1F"/>
          <w:spacing w:val="-2"/>
        </w:rPr>
        <w:t>Errors</w:t>
      </w:r>
    </w:p>
    <w:p w14:paraId="74DC1CF3">
      <w:pPr>
        <w:pStyle w:val="15"/>
        <w:numPr>
          <w:ilvl w:val="1"/>
          <w:numId w:val="23"/>
        </w:numPr>
        <w:tabs>
          <w:tab w:val="left" w:pos="1629"/>
          <w:tab w:val="left" w:pos="1639"/>
        </w:tabs>
        <w:spacing w:before="238" w:after="0" w:line="249" w:lineRule="auto"/>
        <w:ind w:left="1639" w:right="1408" w:hanging="509"/>
        <w:jc w:val="both"/>
        <w:rPr>
          <w:color w:val="221F1F"/>
          <w:sz w:val="24"/>
        </w:rPr>
      </w:pPr>
      <w:r>
        <w:rPr>
          <w:color w:val="221F1F"/>
          <w:sz w:val="24"/>
        </w:rPr>
        <w:t>The tender sum as submitted and read out during the tender opening shall be absolute and final</w:t>
      </w:r>
      <w:r>
        <w:rPr>
          <w:color w:val="221F1F"/>
          <w:spacing w:val="-1"/>
          <w:sz w:val="24"/>
        </w:rPr>
        <w:t xml:space="preserve"> </w:t>
      </w:r>
      <w:r>
        <w:rPr>
          <w:color w:val="221F1F"/>
          <w:sz w:val="24"/>
        </w:rPr>
        <w:t>and shall</w:t>
      </w:r>
      <w:r>
        <w:rPr>
          <w:color w:val="221F1F"/>
          <w:spacing w:val="-3"/>
          <w:sz w:val="24"/>
        </w:rPr>
        <w:t xml:space="preserve"> </w:t>
      </w:r>
      <w:r>
        <w:rPr>
          <w:color w:val="221F1F"/>
          <w:sz w:val="24"/>
        </w:rPr>
        <w:t>not be</w:t>
      </w:r>
      <w:r>
        <w:rPr>
          <w:color w:val="221F1F"/>
          <w:spacing w:val="-2"/>
          <w:sz w:val="24"/>
        </w:rPr>
        <w:t xml:space="preserve"> </w:t>
      </w:r>
      <w:r>
        <w:rPr>
          <w:color w:val="221F1F"/>
          <w:sz w:val="24"/>
        </w:rPr>
        <w:t>the</w:t>
      </w:r>
      <w:r>
        <w:rPr>
          <w:color w:val="221F1F"/>
          <w:spacing w:val="-2"/>
          <w:sz w:val="24"/>
        </w:rPr>
        <w:t xml:space="preserve"> </w:t>
      </w:r>
      <w:r>
        <w:rPr>
          <w:color w:val="221F1F"/>
          <w:sz w:val="24"/>
        </w:rPr>
        <w:t>subject</w:t>
      </w:r>
      <w:r>
        <w:rPr>
          <w:color w:val="221F1F"/>
          <w:spacing w:val="-1"/>
          <w:sz w:val="24"/>
        </w:rPr>
        <w:t xml:space="preserve"> </w:t>
      </w:r>
      <w:r>
        <w:rPr>
          <w:color w:val="221F1F"/>
          <w:sz w:val="24"/>
        </w:rPr>
        <w:t>of correction,</w:t>
      </w:r>
      <w:r>
        <w:rPr>
          <w:color w:val="221F1F"/>
          <w:spacing w:val="-1"/>
          <w:sz w:val="24"/>
        </w:rPr>
        <w:t xml:space="preserve"> </w:t>
      </w:r>
      <w:r>
        <w:rPr>
          <w:color w:val="221F1F"/>
          <w:sz w:val="24"/>
        </w:rPr>
        <w:t>adjustment</w:t>
      </w:r>
      <w:r>
        <w:rPr>
          <w:color w:val="221F1F"/>
          <w:spacing w:val="-1"/>
          <w:sz w:val="24"/>
        </w:rPr>
        <w:t xml:space="preserve"> </w:t>
      </w:r>
      <w:r>
        <w:rPr>
          <w:color w:val="221F1F"/>
          <w:sz w:val="24"/>
        </w:rPr>
        <w:t>or</w:t>
      </w:r>
      <w:r>
        <w:rPr>
          <w:color w:val="221F1F"/>
          <w:spacing w:val="-2"/>
          <w:sz w:val="24"/>
        </w:rPr>
        <w:t xml:space="preserve"> </w:t>
      </w:r>
      <w:r>
        <w:rPr>
          <w:color w:val="221F1F"/>
          <w:sz w:val="24"/>
        </w:rPr>
        <w:t>amendment in</w:t>
      </w:r>
      <w:r>
        <w:rPr>
          <w:color w:val="221F1F"/>
          <w:spacing w:val="-3"/>
          <w:sz w:val="24"/>
        </w:rPr>
        <w:t xml:space="preserve"> </w:t>
      </w:r>
      <w:r>
        <w:rPr>
          <w:color w:val="221F1F"/>
          <w:sz w:val="24"/>
        </w:rPr>
        <w:t>any way</w:t>
      </w:r>
      <w:r>
        <w:rPr>
          <w:color w:val="221F1F"/>
          <w:spacing w:val="-1"/>
          <w:sz w:val="24"/>
        </w:rPr>
        <w:t xml:space="preserve"> </w:t>
      </w:r>
      <w:r>
        <w:rPr>
          <w:color w:val="221F1F"/>
          <w:sz w:val="24"/>
        </w:rPr>
        <w:t>by any person or entity.</w:t>
      </w:r>
    </w:p>
    <w:p w14:paraId="6919B29C">
      <w:pPr>
        <w:pStyle w:val="15"/>
        <w:numPr>
          <w:ilvl w:val="1"/>
          <w:numId w:val="23"/>
        </w:numPr>
        <w:tabs>
          <w:tab w:val="left" w:pos="1600"/>
        </w:tabs>
        <w:spacing w:before="178" w:after="0" w:line="240" w:lineRule="auto"/>
        <w:ind w:left="1600" w:right="0" w:hanging="480"/>
        <w:jc w:val="left"/>
        <w:rPr>
          <w:color w:val="221F1F"/>
          <w:sz w:val="24"/>
        </w:rPr>
      </w:pPr>
      <w:r>
        <w:rPr>
          <w:color w:val="221F1F"/>
          <w:sz w:val="24"/>
        </w:rPr>
        <w:t>Provided</w:t>
      </w:r>
      <w:r>
        <w:rPr>
          <w:color w:val="221F1F"/>
          <w:spacing w:val="-7"/>
          <w:sz w:val="24"/>
        </w:rPr>
        <w:t xml:space="preserve"> </w:t>
      </w:r>
      <w:r>
        <w:rPr>
          <w:color w:val="221F1F"/>
          <w:sz w:val="24"/>
        </w:rPr>
        <w:t>that</w:t>
      </w:r>
      <w:r>
        <w:rPr>
          <w:color w:val="221F1F"/>
          <w:spacing w:val="-1"/>
          <w:sz w:val="24"/>
        </w:rPr>
        <w:t xml:space="preserve"> </w:t>
      </w:r>
      <w:r>
        <w:rPr>
          <w:color w:val="221F1F"/>
          <w:sz w:val="24"/>
        </w:rPr>
        <w:t>the</w:t>
      </w:r>
      <w:r>
        <w:rPr>
          <w:color w:val="221F1F"/>
          <w:spacing w:val="-1"/>
          <w:sz w:val="24"/>
        </w:rPr>
        <w:t xml:space="preserve"> </w:t>
      </w:r>
      <w:r>
        <w:rPr>
          <w:color w:val="221F1F"/>
          <w:sz w:val="24"/>
        </w:rPr>
        <w:t>Tender is</w:t>
      </w:r>
      <w:r>
        <w:rPr>
          <w:color w:val="221F1F"/>
          <w:spacing w:val="-2"/>
          <w:sz w:val="24"/>
        </w:rPr>
        <w:t xml:space="preserve"> </w:t>
      </w:r>
      <w:r>
        <w:rPr>
          <w:color w:val="221F1F"/>
          <w:sz w:val="24"/>
        </w:rPr>
        <w:t>substantially</w:t>
      </w:r>
      <w:r>
        <w:rPr>
          <w:color w:val="221F1F"/>
          <w:spacing w:val="-4"/>
          <w:sz w:val="24"/>
        </w:rPr>
        <w:t xml:space="preserve"> </w:t>
      </w:r>
      <w:r>
        <w:rPr>
          <w:color w:val="221F1F"/>
          <w:sz w:val="24"/>
        </w:rPr>
        <w:t>responsive,</w:t>
      </w:r>
      <w:r>
        <w:rPr>
          <w:color w:val="221F1F"/>
          <w:spacing w:val="1"/>
          <w:sz w:val="24"/>
        </w:rPr>
        <w:t xml:space="preserve"> </w:t>
      </w:r>
      <w:r>
        <w:rPr>
          <w:color w:val="221F1F"/>
          <w:sz w:val="24"/>
        </w:rPr>
        <w:t>the</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2"/>
          <w:sz w:val="24"/>
        </w:rPr>
        <w:t xml:space="preserve"> </w:t>
      </w:r>
      <w:r>
        <w:rPr>
          <w:color w:val="221F1F"/>
          <w:sz w:val="24"/>
        </w:rPr>
        <w:t>shall</w:t>
      </w:r>
      <w:r>
        <w:rPr>
          <w:color w:val="221F1F"/>
          <w:spacing w:val="-3"/>
          <w:sz w:val="24"/>
        </w:rPr>
        <w:t xml:space="preserve"> </w:t>
      </w:r>
      <w:r>
        <w:rPr>
          <w:color w:val="221F1F"/>
          <w:sz w:val="24"/>
        </w:rPr>
        <w:t xml:space="preserve">handle </w:t>
      </w:r>
      <w:r>
        <w:rPr>
          <w:color w:val="221F1F"/>
          <w:spacing w:val="-2"/>
          <w:sz w:val="24"/>
        </w:rPr>
        <w:t>errors</w:t>
      </w:r>
    </w:p>
    <w:p w14:paraId="2B4BCC49">
      <w:pPr>
        <w:pStyle w:val="7"/>
        <w:spacing w:before="13"/>
        <w:rPr>
          <w:sz w:val="22"/>
        </w:rPr>
      </w:pPr>
    </w:p>
    <w:p w14:paraId="008DB185">
      <w:pPr>
        <w:spacing w:before="0"/>
        <w:ind w:left="719" w:right="1006" w:firstLine="0"/>
        <w:jc w:val="center"/>
        <w:rPr>
          <w:sz w:val="22"/>
        </w:rPr>
      </w:pPr>
      <w:r>
        <w:rPr>
          <w:spacing w:val="-5"/>
          <w:sz w:val="22"/>
        </w:rPr>
        <w:t>21</w:t>
      </w:r>
    </w:p>
    <w:p w14:paraId="3C1EF666">
      <w:pPr>
        <w:spacing w:after="0"/>
        <w:jc w:val="center"/>
        <w:rPr>
          <w:sz w:val="22"/>
        </w:rPr>
        <w:sectPr>
          <w:footerReference r:id="rId14" w:type="default"/>
          <w:pgSz w:w="11920" w:h="16840"/>
          <w:pgMar w:top="240" w:right="0" w:bottom="0" w:left="0" w:header="0" w:footer="0" w:gutter="0"/>
          <w:cols w:space="720" w:num="1"/>
        </w:sectPr>
      </w:pPr>
    </w:p>
    <w:p w14:paraId="74C5148C">
      <w:pPr>
        <w:pStyle w:val="7"/>
        <w:spacing w:before="65"/>
        <w:ind w:left="1639"/>
        <w:jc w:val="both"/>
      </w:pPr>
      <w:r>
        <w:rPr>
          <w:color w:val="221F1F"/>
        </w:rPr>
        <w:t>on</w:t>
      </w:r>
      <w:r>
        <w:rPr>
          <w:color w:val="221F1F"/>
          <w:spacing w:val="-1"/>
        </w:rPr>
        <w:t xml:space="preserve"> </w:t>
      </w:r>
      <w:r>
        <w:rPr>
          <w:color w:val="221F1F"/>
        </w:rPr>
        <w:t>the</w:t>
      </w:r>
      <w:r>
        <w:rPr>
          <w:color w:val="221F1F"/>
          <w:spacing w:val="-2"/>
        </w:rPr>
        <w:t xml:space="preserve"> </w:t>
      </w:r>
      <w:r>
        <w:rPr>
          <w:color w:val="221F1F"/>
        </w:rPr>
        <w:t xml:space="preserve">following </w:t>
      </w:r>
      <w:r>
        <w:rPr>
          <w:color w:val="221F1F"/>
          <w:spacing w:val="-2"/>
        </w:rPr>
        <w:t>basis:</w:t>
      </w:r>
    </w:p>
    <w:p w14:paraId="6845E3EF">
      <w:pPr>
        <w:pStyle w:val="15"/>
        <w:numPr>
          <w:ilvl w:val="0"/>
          <w:numId w:val="32"/>
        </w:numPr>
        <w:tabs>
          <w:tab w:val="left" w:pos="1997"/>
          <w:tab w:val="left" w:pos="1999"/>
        </w:tabs>
        <w:spacing w:before="110" w:after="0" w:line="268" w:lineRule="auto"/>
        <w:ind w:left="1999" w:right="1995" w:hanging="368"/>
        <w:jc w:val="both"/>
        <w:rPr>
          <w:color w:val="221F1F"/>
          <w:sz w:val="24"/>
        </w:rPr>
      </w:pPr>
      <w:r>
        <w:rPr>
          <w:color w:val="221F1F"/>
          <w:sz w:val="24"/>
        </w:rPr>
        <w:t>Any</w:t>
      </w:r>
      <w:r>
        <w:rPr>
          <w:color w:val="221F1F"/>
          <w:spacing w:val="-4"/>
          <w:sz w:val="24"/>
        </w:rPr>
        <w:t xml:space="preserve"> </w:t>
      </w:r>
      <w:r>
        <w:rPr>
          <w:color w:val="221F1F"/>
          <w:sz w:val="24"/>
        </w:rPr>
        <w:t>error detected</w:t>
      </w:r>
      <w:r>
        <w:rPr>
          <w:color w:val="221F1F"/>
          <w:spacing w:val="-2"/>
          <w:sz w:val="24"/>
        </w:rPr>
        <w:t xml:space="preserve"> </w:t>
      </w:r>
      <w:r>
        <w:rPr>
          <w:color w:val="221F1F"/>
          <w:sz w:val="24"/>
        </w:rPr>
        <w:t>if</w:t>
      </w:r>
      <w:r>
        <w:rPr>
          <w:color w:val="221F1F"/>
          <w:spacing w:val="-5"/>
          <w:sz w:val="24"/>
        </w:rPr>
        <w:t xml:space="preserve"> </w:t>
      </w:r>
      <w:r>
        <w:rPr>
          <w:color w:val="221F1F"/>
          <w:sz w:val="24"/>
        </w:rPr>
        <w:t>considered</w:t>
      </w:r>
      <w:r>
        <w:rPr>
          <w:color w:val="221F1F"/>
          <w:spacing w:val="-2"/>
          <w:sz w:val="24"/>
        </w:rPr>
        <w:t xml:space="preserve"> </w:t>
      </w:r>
      <w:r>
        <w:rPr>
          <w:color w:val="221F1F"/>
          <w:sz w:val="24"/>
        </w:rPr>
        <w:t>a</w:t>
      </w:r>
      <w:r>
        <w:rPr>
          <w:color w:val="221F1F"/>
          <w:spacing w:val="-5"/>
          <w:sz w:val="24"/>
        </w:rPr>
        <w:t xml:space="preserve"> </w:t>
      </w:r>
      <w:r>
        <w:rPr>
          <w:color w:val="221F1F"/>
          <w:sz w:val="24"/>
        </w:rPr>
        <w:t>major</w:t>
      </w:r>
      <w:r>
        <w:rPr>
          <w:color w:val="221F1F"/>
          <w:spacing w:val="-3"/>
          <w:sz w:val="24"/>
        </w:rPr>
        <w:t xml:space="preserve"> </w:t>
      </w:r>
      <w:r>
        <w:rPr>
          <w:color w:val="221F1F"/>
          <w:sz w:val="24"/>
        </w:rPr>
        <w:t>deviation</w:t>
      </w:r>
      <w:r>
        <w:rPr>
          <w:color w:val="221F1F"/>
          <w:spacing w:val="-4"/>
          <w:sz w:val="24"/>
        </w:rPr>
        <w:t xml:space="preserve"> </w:t>
      </w:r>
      <w:r>
        <w:rPr>
          <w:color w:val="221F1F"/>
          <w:sz w:val="24"/>
        </w:rPr>
        <w:t>that</w:t>
      </w:r>
      <w:r>
        <w:rPr>
          <w:color w:val="221F1F"/>
          <w:spacing w:val="-4"/>
          <w:sz w:val="24"/>
        </w:rPr>
        <w:t xml:space="preserve"> </w:t>
      </w:r>
      <w:r>
        <w:rPr>
          <w:color w:val="221F1F"/>
          <w:sz w:val="24"/>
        </w:rPr>
        <w:t>affects</w:t>
      </w:r>
      <w:r>
        <w:rPr>
          <w:color w:val="221F1F"/>
          <w:spacing w:val="-4"/>
          <w:sz w:val="24"/>
        </w:rPr>
        <w:t xml:space="preserve"> </w:t>
      </w:r>
      <w:r>
        <w:rPr>
          <w:color w:val="221F1F"/>
          <w:sz w:val="24"/>
        </w:rPr>
        <w:t>the</w:t>
      </w:r>
      <w:r>
        <w:rPr>
          <w:color w:val="221F1F"/>
          <w:spacing w:val="-5"/>
          <w:sz w:val="24"/>
        </w:rPr>
        <w:t xml:space="preserve"> </w:t>
      </w:r>
      <w:r>
        <w:rPr>
          <w:color w:val="221F1F"/>
          <w:sz w:val="24"/>
        </w:rPr>
        <w:t>substance</w:t>
      </w:r>
      <w:r>
        <w:rPr>
          <w:color w:val="221F1F"/>
          <w:spacing w:val="-3"/>
          <w:sz w:val="24"/>
        </w:rPr>
        <w:t xml:space="preserve"> </w:t>
      </w:r>
      <w:r>
        <w:rPr>
          <w:color w:val="221F1F"/>
          <w:sz w:val="24"/>
        </w:rPr>
        <w:t>of</w:t>
      </w:r>
      <w:r>
        <w:rPr>
          <w:color w:val="221F1F"/>
          <w:spacing w:val="-5"/>
          <w:sz w:val="24"/>
        </w:rPr>
        <w:t xml:space="preserve"> </w:t>
      </w:r>
      <w:r>
        <w:rPr>
          <w:color w:val="221F1F"/>
          <w:sz w:val="24"/>
        </w:rPr>
        <w:t>the tender, shall lead to disqualification of the tender as non-responsive.</w:t>
      </w:r>
    </w:p>
    <w:p w14:paraId="432391BA">
      <w:pPr>
        <w:pStyle w:val="15"/>
        <w:numPr>
          <w:ilvl w:val="0"/>
          <w:numId w:val="32"/>
        </w:numPr>
        <w:tabs>
          <w:tab w:val="left" w:pos="1997"/>
          <w:tab w:val="left" w:pos="1999"/>
        </w:tabs>
        <w:spacing w:before="34" w:after="0" w:line="228" w:lineRule="auto"/>
        <w:ind w:left="1999" w:right="1407" w:hanging="368"/>
        <w:jc w:val="both"/>
        <w:rPr>
          <w:color w:val="221F1F"/>
          <w:sz w:val="24"/>
        </w:rPr>
      </w:pPr>
      <w:r>
        <w:rPr>
          <w:color w:val="221F1F"/>
          <w:sz w:val="24"/>
        </w:rPr>
        <w:t>Any errors in the submitted tender arising from a miscalculation of unit price, quantity, subtotal and total bid price shall be considered as a major deviation that affects the substance of the tender and shall lead to disqualification of the tender as non-responsive</w:t>
      </w:r>
    </w:p>
    <w:p w14:paraId="03D95721">
      <w:pPr>
        <w:pStyle w:val="7"/>
        <w:spacing w:before="6"/>
        <w:ind w:left="1999"/>
      </w:pPr>
      <w:r>
        <w:rPr>
          <w:color w:val="221F1F"/>
          <w:spacing w:val="-4"/>
        </w:rPr>
        <w:t>.and</w:t>
      </w:r>
    </w:p>
    <w:p w14:paraId="11D766F2">
      <w:pPr>
        <w:pStyle w:val="15"/>
        <w:numPr>
          <w:ilvl w:val="0"/>
          <w:numId w:val="32"/>
        </w:numPr>
        <w:tabs>
          <w:tab w:val="left" w:pos="1998"/>
        </w:tabs>
        <w:spacing w:before="113" w:after="0" w:line="240" w:lineRule="auto"/>
        <w:ind w:left="1998" w:right="0" w:hanging="366"/>
        <w:jc w:val="left"/>
        <w:rPr>
          <w:color w:val="221F1F"/>
          <w:sz w:val="24"/>
        </w:rPr>
      </w:pPr>
      <w:r>
        <w:rPr>
          <w:color w:val="221F1F"/>
          <w:sz w:val="24"/>
        </w:rPr>
        <w:t>If there</w:t>
      </w:r>
      <w:r>
        <w:rPr>
          <w:color w:val="221F1F"/>
          <w:spacing w:val="-1"/>
          <w:sz w:val="24"/>
        </w:rPr>
        <w:t xml:space="preserve"> </w:t>
      </w:r>
      <w:r>
        <w:rPr>
          <w:color w:val="221F1F"/>
          <w:sz w:val="24"/>
        </w:rPr>
        <w:t>is</w:t>
      </w:r>
      <w:r>
        <w:rPr>
          <w:color w:val="221F1F"/>
          <w:spacing w:val="-4"/>
          <w:sz w:val="24"/>
        </w:rPr>
        <w:t xml:space="preserve"> </w:t>
      </w:r>
      <w:r>
        <w:rPr>
          <w:color w:val="221F1F"/>
          <w:sz w:val="24"/>
        </w:rPr>
        <w:t>a</w:t>
      </w:r>
      <w:r>
        <w:rPr>
          <w:color w:val="221F1F"/>
          <w:spacing w:val="-1"/>
          <w:sz w:val="24"/>
        </w:rPr>
        <w:t xml:space="preserve"> </w:t>
      </w:r>
      <w:r>
        <w:rPr>
          <w:color w:val="221F1F"/>
          <w:sz w:val="24"/>
        </w:rPr>
        <w:t>discrepancy</w:t>
      </w:r>
      <w:r>
        <w:rPr>
          <w:color w:val="221F1F"/>
          <w:spacing w:val="-1"/>
          <w:sz w:val="24"/>
        </w:rPr>
        <w:t xml:space="preserve"> </w:t>
      </w:r>
      <w:r>
        <w:rPr>
          <w:color w:val="221F1F"/>
          <w:sz w:val="24"/>
        </w:rPr>
        <w:t>between</w:t>
      </w:r>
      <w:r>
        <w:rPr>
          <w:color w:val="221F1F"/>
          <w:spacing w:val="-2"/>
          <w:sz w:val="24"/>
        </w:rPr>
        <w:t xml:space="preserve"> </w:t>
      </w:r>
      <w:r>
        <w:rPr>
          <w:color w:val="221F1F"/>
          <w:sz w:val="24"/>
        </w:rPr>
        <w:t>words</w:t>
      </w:r>
      <w:r>
        <w:rPr>
          <w:color w:val="221F1F"/>
          <w:spacing w:val="1"/>
          <w:sz w:val="24"/>
        </w:rPr>
        <w:t xml:space="preserve"> </w:t>
      </w:r>
      <w:r>
        <w:rPr>
          <w:color w:val="221F1F"/>
          <w:sz w:val="24"/>
        </w:rPr>
        <w:t>and</w:t>
      </w:r>
      <w:r>
        <w:rPr>
          <w:color w:val="221F1F"/>
          <w:spacing w:val="-2"/>
          <w:sz w:val="24"/>
        </w:rPr>
        <w:t xml:space="preserve"> </w:t>
      </w:r>
      <w:r>
        <w:rPr>
          <w:color w:val="221F1F"/>
          <w:sz w:val="24"/>
        </w:rPr>
        <w:t>figures,</w:t>
      </w:r>
      <w:r>
        <w:rPr>
          <w:color w:val="221F1F"/>
          <w:spacing w:val="1"/>
          <w:sz w:val="24"/>
        </w:rPr>
        <w:t xml:space="preserve"> </w:t>
      </w:r>
      <w:r>
        <w:rPr>
          <w:color w:val="221F1F"/>
          <w:sz w:val="24"/>
        </w:rPr>
        <w:t>the</w:t>
      </w:r>
      <w:r>
        <w:rPr>
          <w:color w:val="221F1F"/>
          <w:spacing w:val="-3"/>
          <w:sz w:val="24"/>
        </w:rPr>
        <w:t xml:space="preserve"> </w:t>
      </w:r>
      <w:r>
        <w:rPr>
          <w:color w:val="221F1F"/>
          <w:sz w:val="24"/>
        </w:rPr>
        <w:t>amount</w:t>
      </w:r>
      <w:r>
        <w:rPr>
          <w:color w:val="221F1F"/>
          <w:spacing w:val="-1"/>
          <w:sz w:val="24"/>
        </w:rPr>
        <w:t xml:space="preserve"> </w:t>
      </w:r>
      <w:r>
        <w:rPr>
          <w:color w:val="221F1F"/>
          <w:sz w:val="24"/>
        </w:rPr>
        <w:t>in</w:t>
      </w:r>
      <w:r>
        <w:rPr>
          <w:color w:val="221F1F"/>
          <w:spacing w:val="-2"/>
          <w:sz w:val="24"/>
        </w:rPr>
        <w:t xml:space="preserve"> </w:t>
      </w:r>
      <w:r>
        <w:rPr>
          <w:color w:val="221F1F"/>
          <w:sz w:val="24"/>
        </w:rPr>
        <w:t>words</w:t>
      </w:r>
      <w:r>
        <w:rPr>
          <w:color w:val="221F1F"/>
          <w:spacing w:val="-1"/>
          <w:sz w:val="24"/>
        </w:rPr>
        <w:t xml:space="preserve"> </w:t>
      </w:r>
      <w:r>
        <w:rPr>
          <w:color w:val="221F1F"/>
          <w:sz w:val="24"/>
        </w:rPr>
        <w:t>shall</w:t>
      </w:r>
      <w:r>
        <w:rPr>
          <w:color w:val="221F1F"/>
          <w:spacing w:val="-1"/>
          <w:sz w:val="24"/>
        </w:rPr>
        <w:t xml:space="preserve"> </w:t>
      </w:r>
      <w:r>
        <w:rPr>
          <w:color w:val="221F1F"/>
          <w:spacing w:val="-2"/>
          <w:sz w:val="24"/>
        </w:rPr>
        <w:t>prevail</w:t>
      </w:r>
    </w:p>
    <w:p w14:paraId="7A578099">
      <w:pPr>
        <w:pStyle w:val="15"/>
        <w:numPr>
          <w:ilvl w:val="1"/>
          <w:numId w:val="23"/>
        </w:numPr>
        <w:tabs>
          <w:tab w:val="left" w:pos="1600"/>
        </w:tabs>
        <w:spacing w:before="235" w:after="0" w:line="240" w:lineRule="auto"/>
        <w:ind w:left="1600" w:right="0" w:hanging="480"/>
        <w:jc w:val="left"/>
        <w:rPr>
          <w:sz w:val="24"/>
        </w:rPr>
      </w:pPr>
      <w:r>
        <w:rPr>
          <w:color w:val="221F1F"/>
          <w:sz w:val="24"/>
        </w:rPr>
        <w:t>Tenderers</w:t>
      </w:r>
      <w:r>
        <w:rPr>
          <w:color w:val="221F1F"/>
          <w:spacing w:val="-2"/>
          <w:sz w:val="24"/>
        </w:rPr>
        <w:t xml:space="preserve"> </w:t>
      </w:r>
      <w:r>
        <w:rPr>
          <w:color w:val="221F1F"/>
          <w:sz w:val="24"/>
        </w:rPr>
        <w:t>shall</w:t>
      </w:r>
      <w:r>
        <w:rPr>
          <w:color w:val="221F1F"/>
          <w:spacing w:val="-1"/>
          <w:sz w:val="24"/>
        </w:rPr>
        <w:t xml:space="preserve"> </w:t>
      </w:r>
      <w:r>
        <w:rPr>
          <w:color w:val="221F1F"/>
          <w:sz w:val="24"/>
        </w:rPr>
        <w:t>be notified</w:t>
      </w:r>
      <w:r>
        <w:rPr>
          <w:color w:val="221F1F"/>
          <w:spacing w:val="-4"/>
          <w:sz w:val="24"/>
        </w:rPr>
        <w:t xml:space="preserve"> </w:t>
      </w:r>
      <w:r>
        <w:rPr>
          <w:color w:val="221F1F"/>
          <w:sz w:val="24"/>
        </w:rPr>
        <w:t>of any</w:t>
      </w:r>
      <w:r>
        <w:rPr>
          <w:color w:val="221F1F"/>
          <w:spacing w:val="-2"/>
          <w:sz w:val="24"/>
        </w:rPr>
        <w:t xml:space="preserve"> </w:t>
      </w:r>
      <w:r>
        <w:rPr>
          <w:color w:val="221F1F"/>
          <w:sz w:val="24"/>
        </w:rPr>
        <w:t>error detected</w:t>
      </w:r>
      <w:r>
        <w:rPr>
          <w:color w:val="221F1F"/>
          <w:spacing w:val="-2"/>
          <w:sz w:val="24"/>
        </w:rPr>
        <w:t xml:space="preserve"> </w:t>
      </w:r>
      <w:r>
        <w:rPr>
          <w:color w:val="221F1F"/>
          <w:sz w:val="24"/>
        </w:rPr>
        <w:t>in</w:t>
      </w:r>
      <w:r>
        <w:rPr>
          <w:color w:val="221F1F"/>
          <w:spacing w:val="-1"/>
          <w:sz w:val="24"/>
        </w:rPr>
        <w:t xml:space="preserve"> </w:t>
      </w:r>
      <w:r>
        <w:rPr>
          <w:color w:val="221F1F"/>
          <w:sz w:val="24"/>
        </w:rPr>
        <w:t>their bid</w:t>
      </w:r>
      <w:r>
        <w:rPr>
          <w:color w:val="221F1F"/>
          <w:spacing w:val="-1"/>
          <w:sz w:val="24"/>
        </w:rPr>
        <w:t xml:space="preserve"> </w:t>
      </w:r>
      <w:r>
        <w:rPr>
          <w:color w:val="221F1F"/>
          <w:sz w:val="24"/>
        </w:rPr>
        <w:t>during</w:t>
      </w:r>
      <w:r>
        <w:rPr>
          <w:color w:val="221F1F"/>
          <w:spacing w:val="-4"/>
          <w:sz w:val="24"/>
        </w:rPr>
        <w:t xml:space="preserve"> </w:t>
      </w:r>
      <w:r>
        <w:rPr>
          <w:color w:val="221F1F"/>
          <w:sz w:val="24"/>
        </w:rPr>
        <w:t>the</w:t>
      </w:r>
      <w:r>
        <w:rPr>
          <w:color w:val="221F1F"/>
          <w:spacing w:val="-2"/>
          <w:sz w:val="24"/>
        </w:rPr>
        <w:t xml:space="preserve"> </w:t>
      </w:r>
      <w:r>
        <w:rPr>
          <w:color w:val="221F1F"/>
          <w:sz w:val="24"/>
        </w:rPr>
        <w:t>notification</w:t>
      </w:r>
      <w:r>
        <w:rPr>
          <w:color w:val="221F1F"/>
          <w:spacing w:val="1"/>
          <w:sz w:val="24"/>
        </w:rPr>
        <w:t xml:space="preserve"> </w:t>
      </w:r>
      <w:r>
        <w:rPr>
          <w:color w:val="221F1F"/>
          <w:sz w:val="24"/>
        </w:rPr>
        <w:t>of</w:t>
      </w:r>
      <w:r>
        <w:rPr>
          <w:color w:val="221F1F"/>
          <w:spacing w:val="-2"/>
          <w:sz w:val="24"/>
        </w:rPr>
        <w:t xml:space="preserve"> </w:t>
      </w:r>
      <w:r>
        <w:rPr>
          <w:color w:val="221F1F"/>
          <w:sz w:val="24"/>
        </w:rPr>
        <w:t>a</w:t>
      </w:r>
      <w:r>
        <w:rPr>
          <w:color w:val="221F1F"/>
          <w:spacing w:val="-2"/>
          <w:sz w:val="24"/>
        </w:rPr>
        <w:t xml:space="preserve"> ward.</w:t>
      </w:r>
    </w:p>
    <w:p w14:paraId="78BBE148">
      <w:pPr>
        <w:pStyle w:val="3"/>
        <w:numPr>
          <w:ilvl w:val="0"/>
          <w:numId w:val="23"/>
        </w:numPr>
        <w:tabs>
          <w:tab w:val="left" w:pos="1639"/>
        </w:tabs>
        <w:spacing w:before="231" w:after="0" w:line="240" w:lineRule="auto"/>
        <w:ind w:left="1639" w:right="0" w:hanging="519"/>
        <w:jc w:val="left"/>
        <w:rPr>
          <w:color w:val="221F1F"/>
        </w:rPr>
      </w:pPr>
      <w:r>
        <w:rPr>
          <w:color w:val="221F1F"/>
        </w:rPr>
        <w:t>Conversion</w:t>
      </w:r>
      <w:r>
        <w:rPr>
          <w:color w:val="221F1F"/>
          <w:spacing w:val="-2"/>
        </w:rPr>
        <w:t xml:space="preserve"> </w:t>
      </w:r>
      <w:r>
        <w:rPr>
          <w:color w:val="221F1F"/>
        </w:rPr>
        <w:t>to</w:t>
      </w:r>
      <w:r>
        <w:rPr>
          <w:color w:val="221F1F"/>
          <w:spacing w:val="-2"/>
        </w:rPr>
        <w:t xml:space="preserve"> </w:t>
      </w:r>
      <w:r>
        <w:rPr>
          <w:color w:val="221F1F"/>
        </w:rPr>
        <w:t>Single</w:t>
      </w:r>
      <w:r>
        <w:rPr>
          <w:color w:val="221F1F"/>
          <w:spacing w:val="-1"/>
        </w:rPr>
        <w:t xml:space="preserve"> </w:t>
      </w:r>
      <w:r>
        <w:rPr>
          <w:color w:val="221F1F"/>
          <w:spacing w:val="-2"/>
        </w:rPr>
        <w:t>Currency</w:t>
      </w:r>
    </w:p>
    <w:p w14:paraId="3F6F4DBC">
      <w:pPr>
        <w:pStyle w:val="15"/>
        <w:numPr>
          <w:ilvl w:val="1"/>
          <w:numId w:val="23"/>
        </w:numPr>
        <w:tabs>
          <w:tab w:val="left" w:pos="1610"/>
          <w:tab w:val="left" w:pos="1639"/>
        </w:tabs>
        <w:spacing w:before="237" w:after="0" w:line="273" w:lineRule="auto"/>
        <w:ind w:left="1639" w:right="1518" w:hanging="509"/>
        <w:jc w:val="left"/>
        <w:rPr>
          <w:color w:val="221F1F"/>
          <w:sz w:val="24"/>
        </w:rPr>
      </w:pPr>
      <w:r>
        <w:rPr>
          <w:color w:val="221F1F"/>
          <w:sz w:val="24"/>
        </w:rPr>
        <w:t>For</w:t>
      </w:r>
      <w:r>
        <w:rPr>
          <w:color w:val="221F1F"/>
          <w:spacing w:val="-3"/>
          <w:sz w:val="24"/>
        </w:rPr>
        <w:t xml:space="preserve"> </w:t>
      </w:r>
      <w:r>
        <w:rPr>
          <w:color w:val="221F1F"/>
          <w:sz w:val="24"/>
        </w:rPr>
        <w:t>evaluation</w:t>
      </w:r>
      <w:r>
        <w:rPr>
          <w:color w:val="221F1F"/>
          <w:spacing w:val="-2"/>
          <w:sz w:val="24"/>
        </w:rPr>
        <w:t xml:space="preserve"> </w:t>
      </w:r>
      <w:r>
        <w:rPr>
          <w:color w:val="221F1F"/>
          <w:sz w:val="24"/>
        </w:rPr>
        <w:t>and</w:t>
      </w:r>
      <w:r>
        <w:rPr>
          <w:color w:val="221F1F"/>
          <w:spacing w:val="-4"/>
          <w:sz w:val="24"/>
        </w:rPr>
        <w:t xml:space="preserve"> </w:t>
      </w:r>
      <w:r>
        <w:rPr>
          <w:color w:val="221F1F"/>
          <w:sz w:val="24"/>
        </w:rPr>
        <w:t>comparison</w:t>
      </w:r>
      <w:r>
        <w:rPr>
          <w:color w:val="221F1F"/>
          <w:spacing w:val="-4"/>
          <w:sz w:val="24"/>
        </w:rPr>
        <w:t xml:space="preserve"> </w:t>
      </w:r>
      <w:r>
        <w:rPr>
          <w:color w:val="221F1F"/>
          <w:sz w:val="24"/>
        </w:rPr>
        <w:t>purposes,</w:t>
      </w:r>
      <w:r>
        <w:rPr>
          <w:color w:val="221F1F"/>
          <w:spacing w:val="-2"/>
          <w:sz w:val="24"/>
        </w:rPr>
        <w:t xml:space="preserve"> </w:t>
      </w:r>
      <w:r>
        <w:rPr>
          <w:color w:val="221F1F"/>
          <w:sz w:val="24"/>
        </w:rPr>
        <w:t>the</w:t>
      </w:r>
      <w:r>
        <w:rPr>
          <w:color w:val="221F1F"/>
          <w:spacing w:val="-5"/>
          <w:sz w:val="24"/>
        </w:rPr>
        <w:t xml:space="preserve"> </w:t>
      </w:r>
      <w:r>
        <w:rPr>
          <w:color w:val="221F1F"/>
          <w:sz w:val="24"/>
        </w:rPr>
        <w:t>currency(ies)</w:t>
      </w:r>
      <w:r>
        <w:rPr>
          <w:color w:val="221F1F"/>
          <w:spacing w:val="-5"/>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shall</w:t>
      </w:r>
      <w:r>
        <w:rPr>
          <w:color w:val="221F1F"/>
          <w:spacing w:val="-4"/>
          <w:sz w:val="24"/>
        </w:rPr>
        <w:t xml:space="preserve"> </w:t>
      </w:r>
      <w:r>
        <w:rPr>
          <w:color w:val="221F1F"/>
          <w:sz w:val="24"/>
        </w:rPr>
        <w:t>be</w:t>
      </w:r>
      <w:r>
        <w:rPr>
          <w:color w:val="221F1F"/>
          <w:spacing w:val="-3"/>
          <w:sz w:val="24"/>
        </w:rPr>
        <w:t xml:space="preserve"> </w:t>
      </w:r>
      <w:r>
        <w:rPr>
          <w:color w:val="221F1F"/>
          <w:sz w:val="24"/>
        </w:rPr>
        <w:t xml:space="preserve">converted into a single currency </w:t>
      </w:r>
      <w:r>
        <w:rPr>
          <w:b/>
          <w:color w:val="221F1F"/>
          <w:sz w:val="24"/>
        </w:rPr>
        <w:t>as specified in the TDS</w:t>
      </w:r>
      <w:r>
        <w:rPr>
          <w:color w:val="221F1F"/>
          <w:sz w:val="24"/>
        </w:rPr>
        <w:t>.</w:t>
      </w:r>
    </w:p>
    <w:p w14:paraId="38B70998">
      <w:pPr>
        <w:pStyle w:val="7"/>
        <w:spacing w:before="163"/>
      </w:pPr>
    </w:p>
    <w:p w14:paraId="09791115">
      <w:pPr>
        <w:pStyle w:val="3"/>
        <w:numPr>
          <w:ilvl w:val="0"/>
          <w:numId w:val="23"/>
        </w:numPr>
        <w:tabs>
          <w:tab w:val="left" w:pos="1639"/>
        </w:tabs>
        <w:spacing w:before="0" w:after="0" w:line="240" w:lineRule="auto"/>
        <w:ind w:left="1639" w:right="0" w:hanging="519"/>
        <w:jc w:val="left"/>
        <w:rPr>
          <w:color w:val="221F1F"/>
        </w:rPr>
      </w:pPr>
      <w:r>
        <w:rPr>
          <w:color w:val="221F1F"/>
        </w:rPr>
        <w:t>Margin</w:t>
      </w:r>
      <w:r>
        <w:rPr>
          <w:color w:val="221F1F"/>
          <w:spacing w:val="-2"/>
        </w:rPr>
        <w:t xml:space="preserve"> </w:t>
      </w:r>
      <w:r>
        <w:rPr>
          <w:color w:val="221F1F"/>
        </w:rPr>
        <w:t>of</w:t>
      </w:r>
      <w:r>
        <w:rPr>
          <w:color w:val="221F1F"/>
          <w:spacing w:val="-1"/>
        </w:rPr>
        <w:t xml:space="preserve"> </w:t>
      </w:r>
      <w:r>
        <w:rPr>
          <w:color w:val="221F1F"/>
        </w:rPr>
        <w:t>Preference</w:t>
      </w:r>
      <w:r>
        <w:rPr>
          <w:color w:val="221F1F"/>
          <w:spacing w:val="-2"/>
        </w:rPr>
        <w:t xml:space="preserve"> </w:t>
      </w:r>
      <w:r>
        <w:rPr>
          <w:color w:val="221F1F"/>
        </w:rPr>
        <w:t>and</w:t>
      </w:r>
      <w:r>
        <w:rPr>
          <w:color w:val="221F1F"/>
          <w:spacing w:val="-3"/>
        </w:rPr>
        <w:t xml:space="preserve"> </w:t>
      </w:r>
      <w:r>
        <w:rPr>
          <w:color w:val="221F1F"/>
          <w:spacing w:val="-2"/>
        </w:rPr>
        <w:t>Reservations</w:t>
      </w:r>
    </w:p>
    <w:p w14:paraId="79CE9BA3">
      <w:pPr>
        <w:pStyle w:val="15"/>
        <w:numPr>
          <w:ilvl w:val="1"/>
          <w:numId w:val="23"/>
        </w:numPr>
        <w:tabs>
          <w:tab w:val="left" w:pos="1639"/>
          <w:tab w:val="left" w:pos="1643"/>
        </w:tabs>
        <w:spacing w:before="225" w:after="0" w:line="235" w:lineRule="auto"/>
        <w:ind w:left="1639" w:right="1407" w:hanging="509"/>
        <w:jc w:val="left"/>
        <w:rPr>
          <w:b/>
          <w:color w:val="221F1F"/>
          <w:sz w:val="24"/>
        </w:rPr>
      </w:pPr>
      <w:r>
        <w:rPr>
          <w:color w:val="221F1F"/>
          <w:sz w:val="24"/>
        </w:rPr>
        <w:t>Margin</w:t>
      </w:r>
      <w:r>
        <w:rPr>
          <w:color w:val="221F1F"/>
          <w:spacing w:val="36"/>
          <w:sz w:val="24"/>
        </w:rPr>
        <w:t xml:space="preserve"> </w:t>
      </w:r>
      <w:r>
        <w:rPr>
          <w:color w:val="221F1F"/>
          <w:sz w:val="24"/>
        </w:rPr>
        <w:t>of</w:t>
      </w:r>
      <w:r>
        <w:rPr>
          <w:color w:val="221F1F"/>
          <w:spacing w:val="32"/>
          <w:sz w:val="24"/>
        </w:rPr>
        <w:t xml:space="preserve"> </w:t>
      </w:r>
      <w:r>
        <w:rPr>
          <w:color w:val="221F1F"/>
          <w:sz w:val="24"/>
        </w:rPr>
        <w:t>preference</w:t>
      </w:r>
      <w:r>
        <w:rPr>
          <w:color w:val="221F1F"/>
          <w:spacing w:val="32"/>
          <w:sz w:val="24"/>
        </w:rPr>
        <w:t xml:space="preserve"> </w:t>
      </w:r>
      <w:r>
        <w:rPr>
          <w:color w:val="221F1F"/>
          <w:sz w:val="24"/>
        </w:rPr>
        <w:t>on</w:t>
      </w:r>
      <w:r>
        <w:rPr>
          <w:color w:val="221F1F"/>
          <w:spacing w:val="30"/>
          <w:sz w:val="24"/>
        </w:rPr>
        <w:t xml:space="preserve"> </w:t>
      </w:r>
      <w:r>
        <w:rPr>
          <w:color w:val="221F1F"/>
          <w:sz w:val="24"/>
        </w:rPr>
        <w:t>local</w:t>
      </w:r>
      <w:r>
        <w:rPr>
          <w:color w:val="221F1F"/>
          <w:spacing w:val="33"/>
          <w:sz w:val="24"/>
        </w:rPr>
        <w:t xml:space="preserve"> </w:t>
      </w:r>
      <w:r>
        <w:rPr>
          <w:color w:val="221F1F"/>
          <w:sz w:val="24"/>
        </w:rPr>
        <w:t>service</w:t>
      </w:r>
      <w:r>
        <w:rPr>
          <w:color w:val="221F1F"/>
          <w:spacing w:val="32"/>
          <w:sz w:val="24"/>
        </w:rPr>
        <w:t xml:space="preserve"> </w:t>
      </w:r>
      <w:r>
        <w:rPr>
          <w:color w:val="221F1F"/>
          <w:sz w:val="24"/>
        </w:rPr>
        <w:t>providers</w:t>
      </w:r>
      <w:r>
        <w:rPr>
          <w:color w:val="221F1F"/>
          <w:spacing w:val="33"/>
          <w:sz w:val="24"/>
        </w:rPr>
        <w:t xml:space="preserve"> </w:t>
      </w:r>
      <w:r>
        <w:rPr>
          <w:color w:val="221F1F"/>
          <w:sz w:val="24"/>
        </w:rPr>
        <w:t>may</w:t>
      </w:r>
      <w:r>
        <w:rPr>
          <w:color w:val="221F1F"/>
          <w:spacing w:val="33"/>
          <w:sz w:val="24"/>
        </w:rPr>
        <w:t xml:space="preserve"> </w:t>
      </w:r>
      <w:r>
        <w:rPr>
          <w:color w:val="221F1F"/>
          <w:sz w:val="24"/>
        </w:rPr>
        <w:t>be</w:t>
      </w:r>
      <w:r>
        <w:rPr>
          <w:color w:val="221F1F"/>
          <w:spacing w:val="29"/>
          <w:sz w:val="24"/>
        </w:rPr>
        <w:t xml:space="preserve"> </w:t>
      </w:r>
      <w:r>
        <w:rPr>
          <w:color w:val="221F1F"/>
          <w:sz w:val="24"/>
        </w:rPr>
        <w:t>allowed</w:t>
      </w:r>
      <w:r>
        <w:rPr>
          <w:color w:val="221F1F"/>
          <w:spacing w:val="33"/>
          <w:sz w:val="24"/>
        </w:rPr>
        <w:t xml:space="preserve"> </w:t>
      </w:r>
      <w:r>
        <w:rPr>
          <w:color w:val="221F1F"/>
          <w:sz w:val="24"/>
        </w:rPr>
        <w:t>if</w:t>
      </w:r>
      <w:r>
        <w:rPr>
          <w:color w:val="221F1F"/>
          <w:spacing w:val="32"/>
          <w:sz w:val="24"/>
        </w:rPr>
        <w:t xml:space="preserve"> </w:t>
      </w:r>
      <w:r>
        <w:rPr>
          <w:color w:val="221F1F"/>
          <w:sz w:val="24"/>
        </w:rPr>
        <w:t>it</w:t>
      </w:r>
      <w:r>
        <w:rPr>
          <w:color w:val="221F1F"/>
          <w:spacing w:val="28"/>
          <w:sz w:val="24"/>
        </w:rPr>
        <w:t xml:space="preserve"> </w:t>
      </w:r>
      <w:r>
        <w:rPr>
          <w:color w:val="221F1F"/>
          <w:sz w:val="24"/>
        </w:rPr>
        <w:t>is</w:t>
      </w:r>
      <w:r>
        <w:rPr>
          <w:color w:val="221F1F"/>
          <w:spacing w:val="30"/>
          <w:sz w:val="24"/>
        </w:rPr>
        <w:t xml:space="preserve"> </w:t>
      </w:r>
      <w:r>
        <w:rPr>
          <w:color w:val="221F1F"/>
          <w:sz w:val="24"/>
        </w:rPr>
        <w:t>deemed</w:t>
      </w:r>
      <w:r>
        <w:rPr>
          <w:color w:val="221F1F"/>
          <w:spacing w:val="33"/>
          <w:sz w:val="24"/>
        </w:rPr>
        <w:t xml:space="preserve"> </w:t>
      </w:r>
      <w:r>
        <w:rPr>
          <w:color w:val="221F1F"/>
          <w:sz w:val="24"/>
        </w:rPr>
        <w:t>that</w:t>
      </w:r>
      <w:r>
        <w:rPr>
          <w:color w:val="221F1F"/>
          <w:spacing w:val="33"/>
          <w:sz w:val="24"/>
        </w:rPr>
        <w:t xml:space="preserve"> </w:t>
      </w:r>
      <w:r>
        <w:rPr>
          <w:color w:val="221F1F"/>
          <w:sz w:val="24"/>
        </w:rPr>
        <w:t xml:space="preserve">the services require participation of foreign tenderers. If so allowed, it will be indicated in the </w:t>
      </w:r>
      <w:r>
        <w:rPr>
          <w:b/>
          <w:color w:val="221F1F"/>
          <w:spacing w:val="-4"/>
          <w:sz w:val="24"/>
        </w:rPr>
        <w:t>TDS.</w:t>
      </w:r>
    </w:p>
    <w:p w14:paraId="61AA0196">
      <w:pPr>
        <w:pStyle w:val="15"/>
        <w:numPr>
          <w:ilvl w:val="1"/>
          <w:numId w:val="23"/>
        </w:numPr>
        <w:tabs>
          <w:tab w:val="left" w:pos="1639"/>
          <w:tab w:val="left" w:pos="1643"/>
        </w:tabs>
        <w:spacing w:before="240" w:after="0" w:line="237" w:lineRule="auto"/>
        <w:ind w:left="1639" w:right="1407" w:hanging="509"/>
        <w:jc w:val="both"/>
        <w:rPr>
          <w:color w:val="221F1F"/>
          <w:sz w:val="24"/>
        </w:rPr>
      </w:pPr>
      <w:r>
        <w:rPr>
          <w:color w:val="221F1F"/>
          <w:sz w:val="24"/>
        </w:rPr>
        <w:t xml:space="preserve">Where it is intended to reserve the contract to specific groups under Small and Medium Enterprises, or enterprise of women, youth and /or persons living with disability, who are appropriately registered as such by the authority to be specified in the </w:t>
      </w:r>
      <w:r>
        <w:rPr>
          <w:b/>
          <w:color w:val="221F1F"/>
          <w:sz w:val="24"/>
        </w:rPr>
        <w:t>TDS</w:t>
      </w:r>
      <w:r>
        <w:rPr>
          <w:color w:val="221F1F"/>
          <w:sz w:val="24"/>
        </w:rPr>
        <w:t xml:space="preserve">, a procuring entity shall ensure that the invitation to tender specifically indicates that only businesses/firms belonging to the specified group are eligible to tender as specified in the </w:t>
      </w:r>
      <w:r>
        <w:rPr>
          <w:b/>
          <w:color w:val="221F1F"/>
          <w:sz w:val="24"/>
        </w:rPr>
        <w:t>TDS</w:t>
      </w:r>
      <w:r>
        <w:rPr>
          <w:color w:val="221F1F"/>
          <w:sz w:val="24"/>
        </w:rPr>
        <w:t>. Otherwise, if not so stated, the invitation will be open to all tenderers.</w:t>
      </w:r>
    </w:p>
    <w:p w14:paraId="5F387DB7">
      <w:pPr>
        <w:pStyle w:val="3"/>
        <w:numPr>
          <w:ilvl w:val="0"/>
          <w:numId w:val="23"/>
        </w:numPr>
        <w:tabs>
          <w:tab w:val="left" w:pos="1619"/>
        </w:tabs>
        <w:spacing w:before="190" w:after="0" w:line="240" w:lineRule="auto"/>
        <w:ind w:left="1619" w:right="0" w:hanging="499"/>
        <w:jc w:val="left"/>
        <w:rPr>
          <w:color w:val="221F1F"/>
        </w:rPr>
      </w:pPr>
      <w:r>
        <w:rPr>
          <w:color w:val="221F1F"/>
        </w:rPr>
        <w:t>Evaluation</w:t>
      </w:r>
      <w:r>
        <w:rPr>
          <w:color w:val="221F1F"/>
          <w:spacing w:val="-3"/>
        </w:rPr>
        <w:t xml:space="preserve"> </w:t>
      </w:r>
      <w:r>
        <w:rPr>
          <w:color w:val="221F1F"/>
        </w:rPr>
        <w:t>of</w:t>
      </w:r>
      <w:r>
        <w:rPr>
          <w:color w:val="221F1F"/>
          <w:spacing w:val="-1"/>
        </w:rPr>
        <w:t xml:space="preserve"> </w:t>
      </w:r>
      <w:r>
        <w:rPr>
          <w:color w:val="221F1F"/>
          <w:spacing w:val="-2"/>
        </w:rPr>
        <w:t>Tenders</w:t>
      </w:r>
    </w:p>
    <w:p w14:paraId="0938A395">
      <w:pPr>
        <w:pStyle w:val="15"/>
        <w:numPr>
          <w:ilvl w:val="1"/>
          <w:numId w:val="23"/>
        </w:numPr>
        <w:tabs>
          <w:tab w:val="left" w:pos="1619"/>
          <w:tab w:val="left" w:pos="1639"/>
        </w:tabs>
        <w:spacing w:before="238" w:after="0" w:line="240" w:lineRule="auto"/>
        <w:ind w:left="1639" w:right="1407" w:hanging="509"/>
        <w:jc w:val="both"/>
        <w:rPr>
          <w:color w:val="221F1F"/>
          <w:sz w:val="24"/>
        </w:rPr>
      </w:pPr>
      <w:r>
        <w:rPr>
          <w:color w:val="221F1F"/>
          <w:sz w:val="24"/>
        </w:rPr>
        <w:t>The Procuring Entity shall use the criteria and methodologies listed in this ITT and Section III, Evaluation and Qualification Criteria. No other evaluation criteria or methodologies shall be permitted. By applying the criteria and methodologies, the Procuring Entity shall determine the Best Evaluated Tender. This is the Tender of the Tenderer that meets the qualification criteria and whose Tender has been determined to be:</w:t>
      </w:r>
    </w:p>
    <w:p w14:paraId="75DCBB3D">
      <w:pPr>
        <w:pStyle w:val="15"/>
        <w:numPr>
          <w:ilvl w:val="0"/>
          <w:numId w:val="33"/>
        </w:numPr>
        <w:tabs>
          <w:tab w:val="left" w:pos="1998"/>
        </w:tabs>
        <w:spacing w:before="69" w:after="0" w:line="240" w:lineRule="auto"/>
        <w:ind w:left="1998" w:right="0" w:hanging="366"/>
        <w:jc w:val="both"/>
        <w:rPr>
          <w:sz w:val="24"/>
        </w:rPr>
      </w:pPr>
      <w:r>
        <w:rPr>
          <w:color w:val="221F1F"/>
          <w:sz w:val="24"/>
        </w:rPr>
        <w:t>Substantially</w:t>
      </w:r>
      <w:r>
        <w:rPr>
          <w:color w:val="221F1F"/>
          <w:spacing w:val="-7"/>
          <w:sz w:val="24"/>
        </w:rPr>
        <w:t xml:space="preserve"> </w:t>
      </w:r>
      <w:r>
        <w:rPr>
          <w:color w:val="221F1F"/>
          <w:sz w:val="24"/>
        </w:rPr>
        <w:t>responsive to</w:t>
      </w:r>
      <w:r>
        <w:rPr>
          <w:color w:val="221F1F"/>
          <w:spacing w:val="-2"/>
          <w:sz w:val="24"/>
        </w:rPr>
        <w:t xml:space="preserve"> </w:t>
      </w:r>
      <w:r>
        <w:rPr>
          <w:color w:val="221F1F"/>
          <w:sz w:val="24"/>
        </w:rPr>
        <w:t>the</w:t>
      </w:r>
      <w:r>
        <w:rPr>
          <w:color w:val="221F1F"/>
          <w:spacing w:val="-2"/>
          <w:sz w:val="24"/>
        </w:rPr>
        <w:t xml:space="preserve"> </w:t>
      </w:r>
      <w:r>
        <w:rPr>
          <w:color w:val="221F1F"/>
          <w:sz w:val="24"/>
        </w:rPr>
        <w:t>tendering</w:t>
      </w:r>
      <w:r>
        <w:rPr>
          <w:color w:val="221F1F"/>
          <w:spacing w:val="-2"/>
          <w:sz w:val="24"/>
        </w:rPr>
        <w:t xml:space="preserve"> </w:t>
      </w:r>
      <w:r>
        <w:rPr>
          <w:color w:val="221F1F"/>
          <w:sz w:val="24"/>
        </w:rPr>
        <w:t>document;</w:t>
      </w:r>
      <w:r>
        <w:rPr>
          <w:color w:val="221F1F"/>
          <w:spacing w:val="1"/>
          <w:sz w:val="24"/>
        </w:rPr>
        <w:t xml:space="preserve"> </w:t>
      </w:r>
      <w:r>
        <w:rPr>
          <w:color w:val="221F1F"/>
          <w:spacing w:val="-5"/>
          <w:sz w:val="24"/>
        </w:rPr>
        <w:t>and</w:t>
      </w:r>
    </w:p>
    <w:p w14:paraId="0EFD4510">
      <w:pPr>
        <w:pStyle w:val="15"/>
        <w:numPr>
          <w:ilvl w:val="0"/>
          <w:numId w:val="33"/>
        </w:numPr>
        <w:tabs>
          <w:tab w:val="left" w:pos="1998"/>
        </w:tabs>
        <w:spacing w:before="113" w:after="0" w:line="240" w:lineRule="auto"/>
        <w:ind w:left="1998" w:right="0" w:hanging="366"/>
        <w:jc w:val="both"/>
        <w:rPr>
          <w:sz w:val="24"/>
        </w:rPr>
      </w:pPr>
      <w:r>
        <w:rPr>
          <w:color w:val="221F1F"/>
          <w:sz w:val="24"/>
        </w:rPr>
        <w:t>The</w:t>
      </w:r>
      <w:r>
        <w:rPr>
          <w:color w:val="221F1F"/>
          <w:spacing w:val="-2"/>
          <w:sz w:val="24"/>
        </w:rPr>
        <w:t xml:space="preserve"> </w:t>
      </w:r>
      <w:r>
        <w:rPr>
          <w:color w:val="221F1F"/>
          <w:sz w:val="24"/>
        </w:rPr>
        <w:t>lowest</w:t>
      </w:r>
      <w:r>
        <w:rPr>
          <w:color w:val="221F1F"/>
          <w:spacing w:val="-2"/>
          <w:sz w:val="24"/>
        </w:rPr>
        <w:t xml:space="preserve"> </w:t>
      </w:r>
      <w:r>
        <w:rPr>
          <w:color w:val="221F1F"/>
          <w:sz w:val="24"/>
        </w:rPr>
        <w:t xml:space="preserve">evaluated </w:t>
      </w:r>
      <w:r>
        <w:rPr>
          <w:color w:val="221F1F"/>
          <w:spacing w:val="-2"/>
          <w:sz w:val="24"/>
        </w:rPr>
        <w:t>cost.</w:t>
      </w:r>
    </w:p>
    <w:p w14:paraId="3E76C589">
      <w:pPr>
        <w:pStyle w:val="15"/>
        <w:numPr>
          <w:ilvl w:val="1"/>
          <w:numId w:val="23"/>
        </w:numPr>
        <w:tabs>
          <w:tab w:val="left" w:pos="1600"/>
          <w:tab w:val="left" w:pos="1639"/>
        </w:tabs>
        <w:spacing w:before="264" w:after="0" w:line="240" w:lineRule="auto"/>
        <w:ind w:left="1639" w:right="1442" w:hanging="519"/>
        <w:jc w:val="both"/>
        <w:rPr>
          <w:color w:val="221F1F"/>
          <w:sz w:val="24"/>
        </w:rPr>
      </w:pPr>
      <w:r>
        <w:rPr>
          <w:color w:val="221F1F"/>
          <w:sz w:val="24"/>
        </w:rPr>
        <w:t>In</w:t>
      </w:r>
      <w:r>
        <w:rPr>
          <w:color w:val="221F1F"/>
          <w:spacing w:val="-2"/>
          <w:sz w:val="24"/>
        </w:rPr>
        <w:t xml:space="preserve"> </w:t>
      </w:r>
      <w:r>
        <w:rPr>
          <w:color w:val="221F1F"/>
          <w:sz w:val="24"/>
        </w:rPr>
        <w:t>evaluating</w:t>
      </w:r>
      <w:r>
        <w:rPr>
          <w:color w:val="221F1F"/>
          <w:spacing w:val="-4"/>
          <w:sz w:val="24"/>
        </w:rPr>
        <w:t xml:space="preserve"> </w:t>
      </w:r>
      <w:r>
        <w:rPr>
          <w:color w:val="221F1F"/>
          <w:sz w:val="24"/>
        </w:rPr>
        <w:t>the</w:t>
      </w:r>
      <w:r>
        <w:rPr>
          <w:color w:val="221F1F"/>
          <w:spacing w:val="-5"/>
          <w:sz w:val="24"/>
        </w:rPr>
        <w:t xml:space="preserve"> </w:t>
      </w:r>
      <w:r>
        <w:rPr>
          <w:color w:val="221F1F"/>
          <w:sz w:val="24"/>
        </w:rPr>
        <w:t>Tenders,</w:t>
      </w:r>
      <w:r>
        <w:rPr>
          <w:color w:val="221F1F"/>
          <w:spacing w:val="-4"/>
          <w:sz w:val="24"/>
        </w:rPr>
        <w:t xml:space="preserve"> </w:t>
      </w:r>
      <w:r>
        <w:rPr>
          <w:color w:val="221F1F"/>
          <w:sz w:val="24"/>
        </w:rPr>
        <w:t>the</w:t>
      </w:r>
      <w:r>
        <w:rPr>
          <w:color w:val="221F1F"/>
          <w:spacing w:val="-5"/>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4"/>
          <w:sz w:val="24"/>
        </w:rPr>
        <w:t xml:space="preserve"> </w:t>
      </w:r>
      <w:r>
        <w:rPr>
          <w:color w:val="221F1F"/>
          <w:sz w:val="24"/>
        </w:rPr>
        <w:t>will</w:t>
      </w:r>
      <w:r>
        <w:rPr>
          <w:color w:val="221F1F"/>
          <w:spacing w:val="-6"/>
          <w:sz w:val="24"/>
        </w:rPr>
        <w:t xml:space="preserve"> </w:t>
      </w:r>
      <w:r>
        <w:rPr>
          <w:color w:val="221F1F"/>
          <w:sz w:val="24"/>
        </w:rPr>
        <w:t>determine</w:t>
      </w:r>
      <w:r>
        <w:rPr>
          <w:color w:val="221F1F"/>
          <w:spacing w:val="-3"/>
          <w:sz w:val="24"/>
        </w:rPr>
        <w:t xml:space="preserve"> </w:t>
      </w:r>
      <w:r>
        <w:rPr>
          <w:color w:val="221F1F"/>
          <w:sz w:val="24"/>
        </w:rPr>
        <w:t>for</w:t>
      </w:r>
      <w:r>
        <w:rPr>
          <w:color w:val="221F1F"/>
          <w:spacing w:val="-5"/>
          <w:sz w:val="24"/>
        </w:rPr>
        <w:t xml:space="preserve"> </w:t>
      </w:r>
      <w:r>
        <w:rPr>
          <w:color w:val="221F1F"/>
          <w:sz w:val="24"/>
        </w:rPr>
        <w:t>each</w:t>
      </w:r>
      <w:r>
        <w:rPr>
          <w:color w:val="221F1F"/>
          <w:spacing w:val="-2"/>
          <w:sz w:val="24"/>
        </w:rPr>
        <w:t xml:space="preserve"> </w:t>
      </w:r>
      <w:r>
        <w:rPr>
          <w:color w:val="221F1F"/>
          <w:sz w:val="24"/>
        </w:rPr>
        <w:t>Tender</w:t>
      </w:r>
      <w:r>
        <w:rPr>
          <w:color w:val="221F1F"/>
          <w:spacing w:val="-3"/>
          <w:sz w:val="24"/>
        </w:rPr>
        <w:t xml:space="preserve"> </w:t>
      </w:r>
      <w:r>
        <w:rPr>
          <w:color w:val="221F1F"/>
          <w:sz w:val="24"/>
        </w:rPr>
        <w:t>the</w:t>
      </w:r>
      <w:r>
        <w:rPr>
          <w:color w:val="221F1F"/>
          <w:spacing w:val="-5"/>
          <w:sz w:val="24"/>
        </w:rPr>
        <w:t xml:space="preserve"> </w:t>
      </w:r>
      <w:r>
        <w:rPr>
          <w:color w:val="221F1F"/>
          <w:sz w:val="24"/>
        </w:rPr>
        <w:t>evaluated Tender cost by adjusting the Tender price as follows:</w:t>
      </w:r>
    </w:p>
    <w:p w14:paraId="47BEB1E7">
      <w:pPr>
        <w:pStyle w:val="15"/>
        <w:numPr>
          <w:ilvl w:val="0"/>
          <w:numId w:val="34"/>
        </w:numPr>
        <w:tabs>
          <w:tab w:val="left" w:pos="1998"/>
        </w:tabs>
        <w:spacing w:before="113" w:after="0" w:line="240" w:lineRule="auto"/>
        <w:ind w:left="1998" w:right="0" w:hanging="366"/>
        <w:jc w:val="both"/>
        <w:rPr>
          <w:color w:val="221F1F"/>
          <w:sz w:val="24"/>
        </w:rPr>
      </w:pPr>
      <w:r>
        <w:rPr>
          <w:color w:val="221F1F"/>
          <w:sz w:val="24"/>
        </w:rPr>
        <w:t>Price</w:t>
      </w:r>
      <w:r>
        <w:rPr>
          <w:color w:val="221F1F"/>
          <w:spacing w:val="-1"/>
          <w:sz w:val="24"/>
        </w:rPr>
        <w:t xml:space="preserve"> </w:t>
      </w:r>
      <w:r>
        <w:rPr>
          <w:color w:val="221F1F"/>
          <w:sz w:val="24"/>
        </w:rPr>
        <w:t>adjustment</w:t>
      </w:r>
      <w:r>
        <w:rPr>
          <w:color w:val="221F1F"/>
          <w:spacing w:val="-3"/>
          <w:sz w:val="24"/>
        </w:rPr>
        <w:t xml:space="preserve"> </w:t>
      </w:r>
      <w:r>
        <w:rPr>
          <w:color w:val="221F1F"/>
          <w:sz w:val="24"/>
        </w:rPr>
        <w:t>due</w:t>
      </w:r>
      <w:r>
        <w:rPr>
          <w:color w:val="221F1F"/>
          <w:spacing w:val="-1"/>
          <w:sz w:val="24"/>
        </w:rPr>
        <w:t xml:space="preserve"> </w:t>
      </w:r>
      <w:r>
        <w:rPr>
          <w:color w:val="221F1F"/>
          <w:sz w:val="24"/>
        </w:rPr>
        <w:t>to</w:t>
      </w:r>
      <w:r>
        <w:rPr>
          <w:color w:val="221F1F"/>
          <w:spacing w:val="-1"/>
          <w:sz w:val="24"/>
        </w:rPr>
        <w:t xml:space="preserve"> </w:t>
      </w:r>
      <w:r>
        <w:rPr>
          <w:color w:val="221F1F"/>
          <w:sz w:val="24"/>
        </w:rPr>
        <w:t>discounts</w:t>
      </w:r>
      <w:r>
        <w:rPr>
          <w:color w:val="221F1F"/>
          <w:spacing w:val="-5"/>
          <w:sz w:val="24"/>
        </w:rPr>
        <w:t xml:space="preserve"> </w:t>
      </w:r>
      <w:r>
        <w:rPr>
          <w:color w:val="221F1F"/>
          <w:sz w:val="24"/>
        </w:rPr>
        <w:t>offered</w:t>
      </w:r>
      <w:r>
        <w:rPr>
          <w:color w:val="221F1F"/>
          <w:spacing w:val="1"/>
          <w:sz w:val="24"/>
        </w:rPr>
        <w:t xml:space="preserve"> </w:t>
      </w:r>
      <w:r>
        <w:rPr>
          <w:color w:val="221F1F"/>
          <w:sz w:val="24"/>
        </w:rPr>
        <w:t>in</w:t>
      </w:r>
      <w:r>
        <w:rPr>
          <w:color w:val="221F1F"/>
          <w:spacing w:val="-2"/>
          <w:sz w:val="24"/>
        </w:rPr>
        <w:t xml:space="preserve"> </w:t>
      </w:r>
      <w:r>
        <w:rPr>
          <w:color w:val="221F1F"/>
          <w:sz w:val="24"/>
        </w:rPr>
        <w:t>accordance with</w:t>
      </w:r>
      <w:r>
        <w:rPr>
          <w:color w:val="221F1F"/>
          <w:spacing w:val="-2"/>
          <w:sz w:val="24"/>
        </w:rPr>
        <w:t xml:space="preserve"> </w:t>
      </w:r>
      <w:r>
        <w:rPr>
          <w:color w:val="221F1F"/>
          <w:sz w:val="24"/>
        </w:rPr>
        <w:t>ITT</w:t>
      </w:r>
      <w:r>
        <w:rPr>
          <w:color w:val="221F1F"/>
          <w:spacing w:val="1"/>
          <w:sz w:val="24"/>
        </w:rPr>
        <w:t xml:space="preserve"> </w:t>
      </w:r>
      <w:r>
        <w:rPr>
          <w:color w:val="221F1F"/>
          <w:spacing w:val="-2"/>
          <w:sz w:val="24"/>
        </w:rPr>
        <w:t>16.4;</w:t>
      </w:r>
    </w:p>
    <w:p w14:paraId="05F13BA9">
      <w:pPr>
        <w:pStyle w:val="15"/>
        <w:numPr>
          <w:ilvl w:val="0"/>
          <w:numId w:val="34"/>
        </w:numPr>
        <w:tabs>
          <w:tab w:val="left" w:pos="1998"/>
        </w:tabs>
        <w:spacing w:before="110" w:after="0" w:line="240" w:lineRule="auto"/>
        <w:ind w:left="1998" w:right="0" w:hanging="366"/>
        <w:jc w:val="both"/>
        <w:rPr>
          <w:color w:val="221F1F"/>
          <w:sz w:val="23"/>
        </w:rPr>
      </w:pPr>
      <w:r>
        <w:rPr>
          <w:color w:val="221F1F"/>
          <w:sz w:val="23"/>
        </w:rPr>
        <w:t>price</w:t>
      </w:r>
      <w:r>
        <w:rPr>
          <w:color w:val="221F1F"/>
          <w:spacing w:val="-1"/>
          <w:sz w:val="23"/>
        </w:rPr>
        <w:t xml:space="preserve"> </w:t>
      </w:r>
      <w:r>
        <w:rPr>
          <w:color w:val="221F1F"/>
          <w:sz w:val="23"/>
        </w:rPr>
        <w:t>adjustment</w:t>
      </w:r>
      <w:r>
        <w:rPr>
          <w:color w:val="221F1F"/>
          <w:spacing w:val="-4"/>
          <w:sz w:val="23"/>
        </w:rPr>
        <w:t xml:space="preserve"> </w:t>
      </w:r>
      <w:r>
        <w:rPr>
          <w:color w:val="221F1F"/>
          <w:sz w:val="23"/>
        </w:rPr>
        <w:t>due</w:t>
      </w:r>
      <w:r>
        <w:rPr>
          <w:color w:val="221F1F"/>
          <w:spacing w:val="-3"/>
          <w:sz w:val="23"/>
        </w:rPr>
        <w:t xml:space="preserve"> </w:t>
      </w:r>
      <w:r>
        <w:rPr>
          <w:color w:val="221F1F"/>
          <w:sz w:val="23"/>
        </w:rPr>
        <w:t>to</w:t>
      </w:r>
      <w:r>
        <w:rPr>
          <w:color w:val="221F1F"/>
          <w:spacing w:val="-2"/>
          <w:sz w:val="23"/>
        </w:rPr>
        <w:t xml:space="preserve"> </w:t>
      </w:r>
      <w:r>
        <w:rPr>
          <w:color w:val="221F1F"/>
          <w:sz w:val="23"/>
        </w:rPr>
        <w:t>quantifiable</w:t>
      </w:r>
      <w:r>
        <w:rPr>
          <w:color w:val="221F1F"/>
          <w:spacing w:val="-3"/>
          <w:sz w:val="23"/>
        </w:rPr>
        <w:t xml:space="preserve"> </w:t>
      </w:r>
      <w:r>
        <w:rPr>
          <w:color w:val="221F1F"/>
          <w:sz w:val="23"/>
        </w:rPr>
        <w:t>non</w:t>
      </w:r>
      <w:r>
        <w:rPr>
          <w:color w:val="221F1F"/>
          <w:spacing w:val="-2"/>
          <w:sz w:val="23"/>
        </w:rPr>
        <w:t xml:space="preserve"> </w:t>
      </w:r>
      <w:r>
        <w:rPr>
          <w:color w:val="221F1F"/>
          <w:sz w:val="23"/>
        </w:rPr>
        <w:t>material</w:t>
      </w:r>
      <w:r>
        <w:rPr>
          <w:color w:val="221F1F"/>
          <w:spacing w:val="-4"/>
          <w:sz w:val="23"/>
        </w:rPr>
        <w:t xml:space="preserve"> </w:t>
      </w:r>
      <w:r>
        <w:rPr>
          <w:color w:val="221F1F"/>
          <w:sz w:val="23"/>
        </w:rPr>
        <w:t>non-conformities</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5"/>
          <w:sz w:val="23"/>
        </w:rPr>
        <w:t xml:space="preserve"> </w:t>
      </w:r>
      <w:r>
        <w:rPr>
          <w:color w:val="221F1F"/>
          <w:sz w:val="23"/>
        </w:rPr>
        <w:t>with</w:t>
      </w:r>
      <w:r>
        <w:rPr>
          <w:color w:val="221F1F"/>
          <w:spacing w:val="-2"/>
          <w:sz w:val="23"/>
        </w:rPr>
        <w:t xml:space="preserve"> </w:t>
      </w:r>
      <w:r>
        <w:rPr>
          <w:color w:val="221F1F"/>
          <w:sz w:val="23"/>
        </w:rPr>
        <w:t xml:space="preserve">ITT </w:t>
      </w:r>
      <w:r>
        <w:rPr>
          <w:color w:val="221F1F"/>
          <w:spacing w:val="-2"/>
          <w:sz w:val="23"/>
        </w:rPr>
        <w:t>31.3;</w:t>
      </w:r>
    </w:p>
    <w:p w14:paraId="56E4E910">
      <w:pPr>
        <w:pStyle w:val="15"/>
        <w:numPr>
          <w:ilvl w:val="0"/>
          <w:numId w:val="34"/>
        </w:numPr>
        <w:tabs>
          <w:tab w:val="left" w:pos="1997"/>
          <w:tab w:val="left" w:pos="1999"/>
        </w:tabs>
        <w:spacing w:before="125" w:after="0" w:line="266" w:lineRule="auto"/>
        <w:ind w:left="1999" w:right="2153" w:hanging="368"/>
        <w:jc w:val="both"/>
        <w:rPr>
          <w:color w:val="221F1F"/>
          <w:sz w:val="24"/>
        </w:rPr>
      </w:pPr>
      <w:r>
        <w:rPr>
          <w:color w:val="221F1F"/>
          <w:sz w:val="24"/>
        </w:rPr>
        <w:t>converting</w:t>
      </w:r>
      <w:r>
        <w:rPr>
          <w:color w:val="221F1F"/>
          <w:spacing w:val="-3"/>
          <w:sz w:val="24"/>
        </w:rPr>
        <w:t xml:space="preserve"> </w:t>
      </w:r>
      <w:r>
        <w:rPr>
          <w:color w:val="221F1F"/>
          <w:sz w:val="24"/>
        </w:rPr>
        <w:t>the</w:t>
      </w:r>
      <w:r>
        <w:rPr>
          <w:color w:val="221F1F"/>
          <w:spacing w:val="-4"/>
          <w:sz w:val="24"/>
        </w:rPr>
        <w:t xml:space="preserve"> </w:t>
      </w:r>
      <w:r>
        <w:rPr>
          <w:color w:val="221F1F"/>
          <w:sz w:val="24"/>
        </w:rPr>
        <w:t>amount</w:t>
      </w:r>
      <w:r>
        <w:rPr>
          <w:color w:val="221F1F"/>
          <w:spacing w:val="-3"/>
          <w:sz w:val="24"/>
        </w:rPr>
        <w:t xml:space="preserve"> </w:t>
      </w:r>
      <w:r>
        <w:rPr>
          <w:color w:val="221F1F"/>
          <w:sz w:val="24"/>
        </w:rPr>
        <w:t>resulting</w:t>
      </w:r>
      <w:r>
        <w:rPr>
          <w:color w:val="221F1F"/>
          <w:spacing w:val="-3"/>
          <w:sz w:val="24"/>
        </w:rPr>
        <w:t xml:space="preserve"> </w:t>
      </w:r>
      <w:r>
        <w:rPr>
          <w:color w:val="221F1F"/>
          <w:sz w:val="24"/>
        </w:rPr>
        <w:t>from</w:t>
      </w:r>
      <w:r>
        <w:rPr>
          <w:color w:val="221F1F"/>
          <w:spacing w:val="-3"/>
          <w:sz w:val="24"/>
        </w:rPr>
        <w:t xml:space="preserve"> </w:t>
      </w:r>
      <w:r>
        <w:rPr>
          <w:color w:val="221F1F"/>
          <w:sz w:val="24"/>
        </w:rPr>
        <w:t>applying</w:t>
      </w:r>
      <w:r>
        <w:rPr>
          <w:color w:val="221F1F"/>
          <w:spacing w:val="-2"/>
          <w:sz w:val="24"/>
        </w:rPr>
        <w:t xml:space="preserve"> </w:t>
      </w:r>
      <w:r>
        <w:rPr>
          <w:color w:val="221F1F"/>
          <w:sz w:val="24"/>
        </w:rPr>
        <w:t>(a)</w:t>
      </w:r>
      <w:r>
        <w:rPr>
          <w:color w:val="221F1F"/>
          <w:spacing w:val="-2"/>
          <w:sz w:val="24"/>
        </w:rPr>
        <w:t xml:space="preserve"> </w:t>
      </w:r>
      <w:r>
        <w:rPr>
          <w:color w:val="221F1F"/>
          <w:sz w:val="24"/>
        </w:rPr>
        <w:t>and</w:t>
      </w:r>
      <w:r>
        <w:rPr>
          <w:color w:val="221F1F"/>
          <w:spacing w:val="-3"/>
          <w:sz w:val="24"/>
        </w:rPr>
        <w:t xml:space="preserve"> </w:t>
      </w:r>
      <w:r>
        <w:rPr>
          <w:color w:val="221F1F"/>
          <w:sz w:val="24"/>
        </w:rPr>
        <w:t>(b)</w:t>
      </w:r>
      <w:r>
        <w:rPr>
          <w:color w:val="221F1F"/>
          <w:spacing w:val="-2"/>
          <w:sz w:val="24"/>
        </w:rPr>
        <w:t xml:space="preserve"> </w:t>
      </w:r>
      <w:r>
        <w:rPr>
          <w:color w:val="221F1F"/>
          <w:sz w:val="24"/>
        </w:rPr>
        <w:t>above,</w:t>
      </w:r>
      <w:r>
        <w:rPr>
          <w:color w:val="221F1F"/>
          <w:spacing w:val="-2"/>
          <w:sz w:val="24"/>
        </w:rPr>
        <w:t xml:space="preserve"> </w:t>
      </w:r>
      <w:r>
        <w:rPr>
          <w:color w:val="221F1F"/>
          <w:sz w:val="24"/>
        </w:rPr>
        <w:t>if</w:t>
      </w:r>
      <w:r>
        <w:rPr>
          <w:color w:val="221F1F"/>
          <w:spacing w:val="-4"/>
          <w:sz w:val="24"/>
        </w:rPr>
        <w:t xml:space="preserve"> </w:t>
      </w:r>
      <w:r>
        <w:rPr>
          <w:color w:val="221F1F"/>
          <w:sz w:val="24"/>
        </w:rPr>
        <w:t>relevant,</w:t>
      </w:r>
      <w:r>
        <w:rPr>
          <w:color w:val="221F1F"/>
          <w:spacing w:val="-3"/>
          <w:sz w:val="24"/>
        </w:rPr>
        <w:t xml:space="preserve"> </w:t>
      </w:r>
      <w:r>
        <w:rPr>
          <w:color w:val="221F1F"/>
          <w:sz w:val="24"/>
        </w:rPr>
        <w:t>to</w:t>
      </w:r>
      <w:r>
        <w:rPr>
          <w:color w:val="221F1F"/>
          <w:spacing w:val="-3"/>
          <w:sz w:val="24"/>
        </w:rPr>
        <w:t xml:space="preserve"> </w:t>
      </w:r>
      <w:r>
        <w:rPr>
          <w:color w:val="221F1F"/>
          <w:sz w:val="24"/>
        </w:rPr>
        <w:t>a single currency in accordance withITT33; and</w:t>
      </w:r>
    </w:p>
    <w:p w14:paraId="59F8E5C6">
      <w:pPr>
        <w:pStyle w:val="15"/>
        <w:numPr>
          <w:ilvl w:val="0"/>
          <w:numId w:val="34"/>
        </w:numPr>
        <w:tabs>
          <w:tab w:val="left" w:pos="1997"/>
          <w:tab w:val="left" w:pos="1999"/>
        </w:tabs>
        <w:spacing w:before="35" w:after="0" w:line="271" w:lineRule="auto"/>
        <w:ind w:left="1999" w:right="2042" w:hanging="368"/>
        <w:jc w:val="both"/>
        <w:rPr>
          <w:color w:val="221F1F"/>
          <w:sz w:val="24"/>
        </w:rPr>
      </w:pPr>
      <w:r>
        <w:rPr>
          <w:color w:val="221F1F"/>
          <w:sz w:val="24"/>
        </w:rPr>
        <w:t>any</w:t>
      </w:r>
      <w:r>
        <w:rPr>
          <w:color w:val="221F1F"/>
          <w:spacing w:val="-4"/>
          <w:sz w:val="24"/>
        </w:rPr>
        <w:t xml:space="preserve"> </w:t>
      </w:r>
      <w:r>
        <w:rPr>
          <w:color w:val="221F1F"/>
          <w:sz w:val="24"/>
        </w:rPr>
        <w:t>additional</w:t>
      </w:r>
      <w:r>
        <w:rPr>
          <w:color w:val="221F1F"/>
          <w:spacing w:val="-4"/>
          <w:sz w:val="24"/>
        </w:rPr>
        <w:t xml:space="preserve"> </w:t>
      </w:r>
      <w:r>
        <w:rPr>
          <w:color w:val="221F1F"/>
          <w:sz w:val="24"/>
        </w:rPr>
        <w:t>evaluation</w:t>
      </w:r>
      <w:r>
        <w:rPr>
          <w:color w:val="221F1F"/>
          <w:spacing w:val="-3"/>
          <w:sz w:val="24"/>
        </w:rPr>
        <w:t xml:space="preserve"> </w:t>
      </w:r>
      <w:r>
        <w:rPr>
          <w:color w:val="221F1F"/>
          <w:sz w:val="24"/>
        </w:rPr>
        <w:t>factors</w:t>
      </w:r>
      <w:r>
        <w:rPr>
          <w:color w:val="221F1F"/>
          <w:spacing w:val="-3"/>
          <w:sz w:val="24"/>
        </w:rPr>
        <w:t xml:space="preserve"> </w:t>
      </w:r>
      <w:r>
        <w:rPr>
          <w:color w:val="221F1F"/>
          <w:sz w:val="24"/>
        </w:rPr>
        <w:t>specified</w:t>
      </w:r>
      <w:r>
        <w:rPr>
          <w:color w:val="221F1F"/>
          <w:spacing w:val="-3"/>
          <w:sz w:val="24"/>
        </w:rPr>
        <w:t xml:space="preserve"> </w:t>
      </w:r>
      <w:r>
        <w:rPr>
          <w:b/>
          <w:color w:val="221F1F"/>
          <w:sz w:val="24"/>
        </w:rPr>
        <w:t>in</w:t>
      </w:r>
      <w:r>
        <w:rPr>
          <w:b/>
          <w:color w:val="221F1F"/>
          <w:spacing w:val="-6"/>
          <w:sz w:val="24"/>
        </w:rPr>
        <w:t xml:space="preserve"> </w:t>
      </w:r>
      <w:r>
        <w:rPr>
          <w:b/>
          <w:color w:val="221F1F"/>
          <w:sz w:val="24"/>
        </w:rPr>
        <w:t>the</w:t>
      </w:r>
      <w:r>
        <w:rPr>
          <w:b/>
          <w:color w:val="221F1F"/>
          <w:spacing w:val="-4"/>
          <w:sz w:val="24"/>
        </w:rPr>
        <w:t xml:space="preserve"> </w:t>
      </w:r>
      <w:r>
        <w:rPr>
          <w:b/>
          <w:color w:val="221F1F"/>
          <w:sz w:val="24"/>
        </w:rPr>
        <w:t>TDS</w:t>
      </w:r>
      <w:r>
        <w:rPr>
          <w:b/>
          <w:color w:val="221F1F"/>
          <w:spacing w:val="-6"/>
          <w:sz w:val="24"/>
        </w:rPr>
        <w:t xml:space="preserve"> </w:t>
      </w:r>
      <w:r>
        <w:rPr>
          <w:color w:val="221F1F"/>
          <w:sz w:val="24"/>
        </w:rPr>
        <w:t>and</w:t>
      </w:r>
      <w:r>
        <w:rPr>
          <w:color w:val="221F1F"/>
          <w:spacing w:val="-4"/>
          <w:sz w:val="24"/>
        </w:rPr>
        <w:t xml:space="preserve"> </w:t>
      </w:r>
      <w:r>
        <w:rPr>
          <w:color w:val="221F1F"/>
          <w:sz w:val="24"/>
        </w:rPr>
        <w:t>Section</w:t>
      </w:r>
      <w:r>
        <w:rPr>
          <w:color w:val="221F1F"/>
          <w:spacing w:val="-4"/>
          <w:sz w:val="24"/>
        </w:rPr>
        <w:t xml:space="preserve"> </w:t>
      </w:r>
      <w:r>
        <w:rPr>
          <w:color w:val="221F1F"/>
          <w:sz w:val="24"/>
        </w:rPr>
        <w:t>III,</w:t>
      </w:r>
      <w:r>
        <w:rPr>
          <w:color w:val="221F1F"/>
          <w:spacing w:val="-1"/>
          <w:sz w:val="24"/>
        </w:rPr>
        <w:t xml:space="preserve"> </w:t>
      </w:r>
      <w:r>
        <w:rPr>
          <w:color w:val="221F1F"/>
          <w:sz w:val="24"/>
        </w:rPr>
        <w:t>Evaluation and Qualification Criteria.</w:t>
      </w:r>
    </w:p>
    <w:p w14:paraId="172F82FD">
      <w:pPr>
        <w:pStyle w:val="15"/>
        <w:numPr>
          <w:ilvl w:val="1"/>
          <w:numId w:val="23"/>
        </w:numPr>
        <w:tabs>
          <w:tab w:val="left" w:pos="1639"/>
          <w:tab w:val="left" w:pos="1662"/>
        </w:tabs>
        <w:spacing w:before="154" w:after="0" w:line="249" w:lineRule="auto"/>
        <w:ind w:left="1639" w:right="1408" w:hanging="509"/>
        <w:jc w:val="both"/>
        <w:rPr>
          <w:color w:val="221F1F"/>
          <w:sz w:val="24"/>
        </w:rPr>
      </w:pPr>
      <w:r>
        <w:rPr>
          <w:color w:val="221F1F"/>
          <w:sz w:val="24"/>
        </w:rPr>
        <w:t xml:space="preserve">The estimated effect of the price adjustment provisions of the Conditions of Contract, applied over the period of execution of the Contract, shall not be considered in Tender </w:t>
      </w:r>
      <w:r>
        <w:rPr>
          <w:color w:val="221F1F"/>
          <w:spacing w:val="-2"/>
          <w:sz w:val="24"/>
        </w:rPr>
        <w:t>evaluation.</w:t>
      </w:r>
    </w:p>
    <w:p w14:paraId="5D7C2EDB">
      <w:pPr>
        <w:pStyle w:val="15"/>
        <w:numPr>
          <w:ilvl w:val="1"/>
          <w:numId w:val="23"/>
        </w:numPr>
        <w:tabs>
          <w:tab w:val="left" w:pos="1612"/>
          <w:tab w:val="left" w:pos="1639"/>
        </w:tabs>
        <w:spacing w:before="178" w:after="0" w:line="247" w:lineRule="auto"/>
        <w:ind w:left="1639" w:right="1406" w:hanging="509"/>
        <w:jc w:val="both"/>
        <w:rPr>
          <w:color w:val="221F1F"/>
          <w:sz w:val="24"/>
        </w:rPr>
      </w:pPr>
      <w:r>
        <w:rPr>
          <w:color w:val="221F1F"/>
          <w:sz w:val="24"/>
        </w:rPr>
        <w:t>In the</w:t>
      </w:r>
      <w:r>
        <w:rPr>
          <w:color w:val="221F1F"/>
          <w:spacing w:val="-2"/>
          <w:sz w:val="24"/>
        </w:rPr>
        <w:t xml:space="preserve"> </w:t>
      </w:r>
      <w:r>
        <w:rPr>
          <w:color w:val="221F1F"/>
          <w:sz w:val="24"/>
        </w:rPr>
        <w:t>case of</w:t>
      </w:r>
      <w:r>
        <w:rPr>
          <w:color w:val="221F1F"/>
          <w:spacing w:val="-2"/>
          <w:sz w:val="24"/>
        </w:rPr>
        <w:t xml:space="preserve"> </w:t>
      </w:r>
      <w:r>
        <w:rPr>
          <w:color w:val="221F1F"/>
          <w:sz w:val="24"/>
        </w:rPr>
        <w:t>multiple</w:t>
      </w:r>
      <w:r>
        <w:rPr>
          <w:color w:val="221F1F"/>
          <w:spacing w:val="-2"/>
          <w:sz w:val="24"/>
        </w:rPr>
        <w:t xml:space="preserve"> </w:t>
      </w:r>
      <w:r>
        <w:rPr>
          <w:color w:val="221F1F"/>
          <w:sz w:val="24"/>
        </w:rPr>
        <w:t>contracts</w:t>
      </w:r>
      <w:r>
        <w:rPr>
          <w:color w:val="221F1F"/>
          <w:spacing w:val="-1"/>
          <w:sz w:val="24"/>
        </w:rPr>
        <w:t xml:space="preserve"> </w:t>
      </w:r>
      <w:r>
        <w:rPr>
          <w:color w:val="221F1F"/>
          <w:sz w:val="24"/>
        </w:rPr>
        <w:t>or</w:t>
      </w:r>
      <w:r>
        <w:rPr>
          <w:color w:val="221F1F"/>
          <w:spacing w:val="-2"/>
          <w:sz w:val="24"/>
        </w:rPr>
        <w:t xml:space="preserve"> </w:t>
      </w:r>
      <w:r>
        <w:rPr>
          <w:color w:val="221F1F"/>
          <w:sz w:val="24"/>
        </w:rPr>
        <w:t>lots,</w:t>
      </w:r>
      <w:r>
        <w:rPr>
          <w:color w:val="221F1F"/>
          <w:spacing w:val="-3"/>
          <w:sz w:val="24"/>
        </w:rPr>
        <w:t xml:space="preserve"> </w:t>
      </w:r>
      <w:r>
        <w:rPr>
          <w:color w:val="221F1F"/>
          <w:sz w:val="24"/>
        </w:rPr>
        <w:t>Tenderers are allowed</w:t>
      </w:r>
      <w:r>
        <w:rPr>
          <w:color w:val="221F1F"/>
          <w:spacing w:val="-1"/>
          <w:sz w:val="24"/>
        </w:rPr>
        <w:t xml:space="preserve"> </w:t>
      </w:r>
      <w:r>
        <w:rPr>
          <w:color w:val="221F1F"/>
          <w:sz w:val="24"/>
        </w:rPr>
        <w:t>to</w:t>
      </w:r>
      <w:r>
        <w:rPr>
          <w:color w:val="221F1F"/>
          <w:spacing w:val="-1"/>
          <w:sz w:val="24"/>
        </w:rPr>
        <w:t xml:space="preserve"> </w:t>
      </w:r>
      <w:r>
        <w:rPr>
          <w:color w:val="221F1F"/>
          <w:sz w:val="24"/>
        </w:rPr>
        <w:t>tender for</w:t>
      </w:r>
      <w:r>
        <w:rPr>
          <w:color w:val="221F1F"/>
          <w:spacing w:val="-2"/>
          <w:sz w:val="24"/>
        </w:rPr>
        <w:t xml:space="preserve"> </w:t>
      </w:r>
      <w:r>
        <w:rPr>
          <w:color w:val="221F1F"/>
          <w:sz w:val="24"/>
        </w:rPr>
        <w:t>one</w:t>
      </w:r>
      <w:r>
        <w:rPr>
          <w:color w:val="221F1F"/>
          <w:spacing w:val="-2"/>
          <w:sz w:val="24"/>
        </w:rPr>
        <w:t xml:space="preserve"> </w:t>
      </w:r>
      <w:r>
        <w:rPr>
          <w:color w:val="221F1F"/>
          <w:sz w:val="24"/>
        </w:rPr>
        <w:t>or</w:t>
      </w:r>
      <w:r>
        <w:rPr>
          <w:color w:val="221F1F"/>
          <w:spacing w:val="-2"/>
          <w:sz w:val="24"/>
        </w:rPr>
        <w:t xml:space="preserve"> </w:t>
      </w:r>
      <w:r>
        <w:rPr>
          <w:color w:val="221F1F"/>
          <w:sz w:val="24"/>
        </w:rPr>
        <w:t>more lots and the methodology to determine the lowest evaluated cost of the lot (contract) and for combinations,</w:t>
      </w:r>
      <w:r>
        <w:rPr>
          <w:color w:val="221F1F"/>
          <w:spacing w:val="-2"/>
          <w:sz w:val="24"/>
        </w:rPr>
        <w:t xml:space="preserve"> </w:t>
      </w:r>
      <w:r>
        <w:rPr>
          <w:color w:val="221F1F"/>
          <w:sz w:val="24"/>
        </w:rPr>
        <w:t>including</w:t>
      </w:r>
      <w:r>
        <w:rPr>
          <w:color w:val="221F1F"/>
          <w:spacing w:val="-2"/>
          <w:sz w:val="24"/>
        </w:rPr>
        <w:t xml:space="preserve"> </w:t>
      </w:r>
      <w:r>
        <w:rPr>
          <w:color w:val="221F1F"/>
          <w:sz w:val="24"/>
        </w:rPr>
        <w:t>any</w:t>
      </w:r>
      <w:r>
        <w:rPr>
          <w:color w:val="221F1F"/>
          <w:spacing w:val="-2"/>
          <w:sz w:val="24"/>
        </w:rPr>
        <w:t xml:space="preserve"> </w:t>
      </w:r>
      <w:r>
        <w:rPr>
          <w:color w:val="221F1F"/>
          <w:sz w:val="24"/>
        </w:rPr>
        <w:t>discounts</w:t>
      </w:r>
      <w:r>
        <w:rPr>
          <w:color w:val="221F1F"/>
          <w:spacing w:val="-2"/>
          <w:sz w:val="24"/>
        </w:rPr>
        <w:t xml:space="preserve"> </w:t>
      </w:r>
      <w:r>
        <w:rPr>
          <w:color w:val="221F1F"/>
          <w:sz w:val="24"/>
        </w:rPr>
        <w:t>offered</w:t>
      </w:r>
      <w:r>
        <w:rPr>
          <w:color w:val="221F1F"/>
          <w:spacing w:val="-2"/>
          <w:sz w:val="24"/>
        </w:rPr>
        <w:t xml:space="preserve"> </w:t>
      </w:r>
      <w:r>
        <w:rPr>
          <w:color w:val="221F1F"/>
          <w:sz w:val="24"/>
        </w:rPr>
        <w:t>in</w:t>
      </w:r>
      <w:r>
        <w:rPr>
          <w:color w:val="221F1F"/>
          <w:spacing w:val="-2"/>
          <w:sz w:val="24"/>
        </w:rPr>
        <w:t xml:space="preserve"> </w:t>
      </w:r>
      <w:r>
        <w:rPr>
          <w:color w:val="221F1F"/>
          <w:sz w:val="24"/>
        </w:rPr>
        <w:t>the</w:t>
      </w:r>
      <w:r>
        <w:rPr>
          <w:color w:val="221F1F"/>
          <w:spacing w:val="-3"/>
          <w:sz w:val="24"/>
        </w:rPr>
        <w:t xml:space="preserve"> </w:t>
      </w:r>
      <w:r>
        <w:rPr>
          <w:color w:val="221F1F"/>
          <w:sz w:val="24"/>
        </w:rPr>
        <w:t>Form of</w:t>
      </w:r>
      <w:r>
        <w:rPr>
          <w:color w:val="221F1F"/>
          <w:spacing w:val="-3"/>
          <w:sz w:val="24"/>
        </w:rPr>
        <w:t xml:space="preserve"> </w:t>
      </w:r>
      <w:r>
        <w:rPr>
          <w:color w:val="221F1F"/>
          <w:sz w:val="24"/>
        </w:rPr>
        <w:t>Tender, is</w:t>
      </w:r>
      <w:r>
        <w:rPr>
          <w:color w:val="221F1F"/>
          <w:spacing w:val="-5"/>
          <w:sz w:val="24"/>
        </w:rPr>
        <w:t xml:space="preserve"> </w:t>
      </w:r>
      <w:r>
        <w:rPr>
          <w:color w:val="221F1F"/>
          <w:sz w:val="24"/>
        </w:rPr>
        <w:t>specified in</w:t>
      </w:r>
      <w:r>
        <w:rPr>
          <w:color w:val="221F1F"/>
          <w:spacing w:val="-2"/>
          <w:sz w:val="24"/>
        </w:rPr>
        <w:t xml:space="preserve"> </w:t>
      </w:r>
      <w:r>
        <w:rPr>
          <w:color w:val="221F1F"/>
          <w:sz w:val="24"/>
        </w:rPr>
        <w:t>Section</w:t>
      </w:r>
    </w:p>
    <w:p w14:paraId="33A2531A">
      <w:pPr>
        <w:spacing w:before="176"/>
        <w:ind w:left="755" w:right="287" w:firstLine="0"/>
        <w:jc w:val="center"/>
        <w:rPr>
          <w:sz w:val="22"/>
        </w:rPr>
      </w:pPr>
      <w:r>
        <w:rPr>
          <w:spacing w:val="-5"/>
          <w:sz w:val="22"/>
        </w:rPr>
        <w:t>22</w:t>
      </w:r>
    </w:p>
    <w:p w14:paraId="483014EA">
      <w:pPr>
        <w:spacing w:after="0"/>
        <w:jc w:val="center"/>
        <w:rPr>
          <w:sz w:val="22"/>
        </w:rPr>
        <w:sectPr>
          <w:footerReference r:id="rId15" w:type="default"/>
          <w:pgSz w:w="11920" w:h="16840"/>
          <w:pgMar w:top="240" w:right="0" w:bottom="0" w:left="0" w:header="0" w:footer="0" w:gutter="0"/>
          <w:cols w:space="720" w:num="1"/>
        </w:sectPr>
      </w:pPr>
    </w:p>
    <w:p w14:paraId="44831FCE">
      <w:pPr>
        <w:pStyle w:val="7"/>
        <w:spacing w:before="65" w:line="268" w:lineRule="auto"/>
        <w:ind w:left="1639" w:right="1587"/>
      </w:pPr>
      <w:r>
        <w:rPr>
          <w:color w:val="221F1F"/>
        </w:rPr>
        <w:t>III, Evaluation</w:t>
      </w:r>
      <w:r>
        <w:rPr>
          <w:color w:val="221F1F"/>
          <w:spacing w:val="-4"/>
        </w:rPr>
        <w:t xml:space="preserve"> </w:t>
      </w:r>
      <w:r>
        <w:rPr>
          <w:color w:val="221F1F"/>
        </w:rPr>
        <w:t>and</w:t>
      </w:r>
      <w:r>
        <w:rPr>
          <w:color w:val="221F1F"/>
          <w:spacing w:val="-4"/>
        </w:rPr>
        <w:t xml:space="preserve"> </w:t>
      </w:r>
      <w:r>
        <w:rPr>
          <w:color w:val="221F1F"/>
        </w:rPr>
        <w:t>Qualification</w:t>
      </w:r>
      <w:r>
        <w:rPr>
          <w:color w:val="221F1F"/>
          <w:spacing w:val="-4"/>
        </w:rPr>
        <w:t xml:space="preserve"> </w:t>
      </w:r>
      <w:r>
        <w:rPr>
          <w:color w:val="221F1F"/>
        </w:rPr>
        <w:t>Criteria.</w:t>
      </w:r>
      <w:r>
        <w:rPr>
          <w:color w:val="221F1F"/>
          <w:spacing w:val="-2"/>
        </w:rPr>
        <w:t xml:space="preserve"> </w:t>
      </w:r>
      <w:r>
        <w:rPr>
          <w:color w:val="221F1F"/>
        </w:rPr>
        <w:t>For</w:t>
      </w:r>
      <w:r>
        <w:rPr>
          <w:color w:val="221F1F"/>
          <w:spacing w:val="-5"/>
        </w:rPr>
        <w:t xml:space="preserve"> </w:t>
      </w:r>
      <w:r>
        <w:rPr>
          <w:color w:val="221F1F"/>
        </w:rPr>
        <w:t>one</w:t>
      </w:r>
      <w:r>
        <w:rPr>
          <w:color w:val="221F1F"/>
          <w:spacing w:val="-3"/>
        </w:rPr>
        <w:t xml:space="preserve"> </w:t>
      </w:r>
      <w:r>
        <w:rPr>
          <w:color w:val="221F1F"/>
        </w:rPr>
        <w:t>or</w:t>
      </w:r>
      <w:r>
        <w:rPr>
          <w:color w:val="221F1F"/>
          <w:spacing w:val="-5"/>
        </w:rPr>
        <w:t xml:space="preserve"> </w:t>
      </w:r>
      <w:r>
        <w:rPr>
          <w:color w:val="221F1F"/>
        </w:rPr>
        <w:t>more</w:t>
      </w:r>
      <w:r>
        <w:rPr>
          <w:color w:val="221F1F"/>
          <w:spacing w:val="-3"/>
        </w:rPr>
        <w:t xml:space="preserve"> </w:t>
      </w:r>
      <w:r>
        <w:rPr>
          <w:color w:val="221F1F"/>
        </w:rPr>
        <w:t>lots</w:t>
      </w:r>
      <w:r>
        <w:rPr>
          <w:color w:val="221F1F"/>
          <w:spacing w:val="-7"/>
        </w:rPr>
        <w:t xml:space="preserve"> </w:t>
      </w:r>
      <w:r>
        <w:rPr>
          <w:color w:val="221F1F"/>
        </w:rPr>
        <w:t>(contracts).</w:t>
      </w:r>
      <w:r>
        <w:rPr>
          <w:color w:val="221F1F"/>
          <w:spacing w:val="-2"/>
        </w:rPr>
        <w:t xml:space="preserve"> </w:t>
      </w:r>
      <w:r>
        <w:rPr>
          <w:color w:val="221F1F"/>
        </w:rPr>
        <w:t>Each</w:t>
      </w:r>
      <w:r>
        <w:rPr>
          <w:color w:val="221F1F"/>
          <w:spacing w:val="-4"/>
        </w:rPr>
        <w:t xml:space="preserve"> </w:t>
      </w:r>
      <w:r>
        <w:rPr>
          <w:color w:val="221F1F"/>
        </w:rPr>
        <w:t>lot</w:t>
      </w:r>
      <w:r>
        <w:rPr>
          <w:color w:val="221F1F"/>
          <w:spacing w:val="-4"/>
        </w:rPr>
        <w:t xml:space="preserve"> </w:t>
      </w:r>
      <w:r>
        <w:rPr>
          <w:color w:val="221F1F"/>
        </w:rPr>
        <w:t>or contract will be evaluated in accordance with ITT</w:t>
      </w:r>
    </w:p>
    <w:p w14:paraId="4663725D">
      <w:pPr>
        <w:pStyle w:val="7"/>
        <w:spacing w:before="154" w:line="242" w:lineRule="auto"/>
        <w:ind w:left="1639" w:right="1408" w:hanging="509"/>
        <w:jc w:val="both"/>
      </w:pPr>
      <w:r>
        <w:rPr>
          <w:color w:val="221F1F"/>
        </w:rPr>
        <w:t>35.5.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w:t>
      </w:r>
    </w:p>
    <w:p w14:paraId="56EFEDE5">
      <w:pPr>
        <w:pStyle w:val="3"/>
        <w:numPr>
          <w:ilvl w:val="0"/>
          <w:numId w:val="23"/>
        </w:numPr>
        <w:tabs>
          <w:tab w:val="left" w:pos="1639"/>
        </w:tabs>
        <w:spacing w:before="189" w:after="0" w:line="240" w:lineRule="auto"/>
        <w:ind w:left="1639" w:right="0" w:hanging="519"/>
        <w:jc w:val="left"/>
        <w:rPr>
          <w:color w:val="221F1F"/>
        </w:rPr>
      </w:pPr>
      <w:r>
        <w:rPr>
          <w:color w:val="221F1F"/>
        </w:rPr>
        <w:t>Comparison</w:t>
      </w:r>
      <w:r>
        <w:rPr>
          <w:color w:val="221F1F"/>
          <w:spacing w:val="-1"/>
        </w:rPr>
        <w:t xml:space="preserve"> </w:t>
      </w:r>
      <w:r>
        <w:rPr>
          <w:color w:val="221F1F"/>
        </w:rPr>
        <w:t>of</w:t>
      </w:r>
      <w:r>
        <w:rPr>
          <w:color w:val="221F1F"/>
          <w:spacing w:val="-2"/>
        </w:rPr>
        <w:t xml:space="preserve"> Tenders</w:t>
      </w:r>
    </w:p>
    <w:p w14:paraId="16F989C7">
      <w:pPr>
        <w:pStyle w:val="15"/>
        <w:numPr>
          <w:ilvl w:val="1"/>
          <w:numId w:val="23"/>
        </w:numPr>
        <w:tabs>
          <w:tab w:val="left" w:pos="1639"/>
          <w:tab w:val="left" w:pos="1667"/>
        </w:tabs>
        <w:spacing w:before="237" w:after="0" w:line="249" w:lineRule="auto"/>
        <w:ind w:left="1639" w:right="1407" w:hanging="509"/>
        <w:jc w:val="both"/>
        <w:rPr>
          <w:color w:val="221F1F"/>
          <w:sz w:val="24"/>
        </w:rPr>
      </w:pPr>
      <w:r>
        <w:rPr>
          <w:color w:val="221F1F"/>
          <w:sz w:val="24"/>
        </w:rPr>
        <w:t>The Procuring Entity shall compare the evaluated costs of all substantially responsive Tenders established in accordance with ITT 35.2 to determine the Tender that has the</w:t>
      </w:r>
      <w:r>
        <w:rPr>
          <w:color w:val="221F1F"/>
          <w:spacing w:val="40"/>
          <w:sz w:val="24"/>
        </w:rPr>
        <w:t xml:space="preserve"> </w:t>
      </w:r>
      <w:r>
        <w:rPr>
          <w:color w:val="221F1F"/>
          <w:sz w:val="24"/>
        </w:rPr>
        <w:t>lowest evaluated cost.</w:t>
      </w:r>
    </w:p>
    <w:p w14:paraId="475DACBE">
      <w:pPr>
        <w:pStyle w:val="3"/>
        <w:numPr>
          <w:ilvl w:val="0"/>
          <w:numId w:val="23"/>
        </w:numPr>
        <w:tabs>
          <w:tab w:val="left" w:pos="1619"/>
          <w:tab w:val="left" w:pos="1639"/>
        </w:tabs>
        <w:spacing w:before="176" w:after="0" w:line="463" w:lineRule="auto"/>
        <w:ind w:left="1639" w:right="5898" w:hanging="519"/>
        <w:jc w:val="both"/>
        <w:rPr>
          <w:color w:val="221F1F"/>
        </w:rPr>
      </w:pPr>
      <w:r>
        <w:rPr>
          <w:color w:val="221F1F"/>
        </w:rPr>
        <w:t>Abnormally</w:t>
      </w:r>
      <w:r>
        <w:rPr>
          <w:color w:val="221F1F"/>
          <w:spacing w:val="-9"/>
        </w:rPr>
        <w:t xml:space="preserve"> </w:t>
      </w:r>
      <w:r>
        <w:rPr>
          <w:color w:val="221F1F"/>
        </w:rPr>
        <w:t>Low</w:t>
      </w:r>
      <w:r>
        <w:rPr>
          <w:color w:val="221F1F"/>
          <w:spacing w:val="-12"/>
        </w:rPr>
        <w:t xml:space="preserve"> </w:t>
      </w:r>
      <w:r>
        <w:rPr>
          <w:color w:val="221F1F"/>
        </w:rPr>
        <w:t>Tenders</w:t>
      </w:r>
      <w:r>
        <w:rPr>
          <w:color w:val="221F1F"/>
          <w:spacing w:val="-9"/>
        </w:rPr>
        <w:t xml:space="preserve"> </w:t>
      </w:r>
      <w:r>
        <w:rPr>
          <w:color w:val="221F1F"/>
        </w:rPr>
        <w:t>and</w:t>
      </w:r>
      <w:r>
        <w:rPr>
          <w:color w:val="221F1F"/>
          <w:spacing w:val="-9"/>
        </w:rPr>
        <w:t xml:space="preserve"> </w:t>
      </w:r>
      <w:r>
        <w:rPr>
          <w:color w:val="221F1F"/>
        </w:rPr>
        <w:t>Abnormally High Tenders Abnormally Low Tenders</w:t>
      </w:r>
    </w:p>
    <w:p w14:paraId="1D37F990">
      <w:pPr>
        <w:pStyle w:val="15"/>
        <w:numPr>
          <w:ilvl w:val="1"/>
          <w:numId w:val="23"/>
        </w:numPr>
        <w:tabs>
          <w:tab w:val="left" w:pos="1639"/>
          <w:tab w:val="left" w:pos="1655"/>
        </w:tabs>
        <w:spacing w:before="0" w:after="0" w:line="242" w:lineRule="auto"/>
        <w:ind w:left="1639" w:right="1407" w:hanging="509"/>
        <w:jc w:val="both"/>
        <w:rPr>
          <w:color w:val="221F1F"/>
          <w:sz w:val="24"/>
        </w:rPr>
      </w:pPr>
      <w:r>
        <w:rPr>
          <w:color w:val="221F1F"/>
          <w:sz w:val="24"/>
        </w:rPr>
        <w:t>An Abnormally Low Tender is one where the Tender price, in combination with other elements</w:t>
      </w:r>
      <w:r>
        <w:rPr>
          <w:color w:val="221F1F"/>
          <w:spacing w:val="-1"/>
          <w:sz w:val="24"/>
        </w:rPr>
        <w:t xml:space="preserve"> </w:t>
      </w:r>
      <w:r>
        <w:rPr>
          <w:color w:val="221F1F"/>
          <w:sz w:val="24"/>
        </w:rPr>
        <w:t>of</w:t>
      </w:r>
      <w:r>
        <w:rPr>
          <w:color w:val="221F1F"/>
          <w:spacing w:val="-4"/>
          <w:sz w:val="24"/>
        </w:rPr>
        <w:t xml:space="preserve"> </w:t>
      </w:r>
      <w:r>
        <w:rPr>
          <w:color w:val="221F1F"/>
          <w:sz w:val="24"/>
        </w:rPr>
        <w:t>the</w:t>
      </w:r>
      <w:r>
        <w:rPr>
          <w:color w:val="221F1F"/>
          <w:spacing w:val="-2"/>
          <w:sz w:val="24"/>
        </w:rPr>
        <w:t xml:space="preserve"> </w:t>
      </w:r>
      <w:r>
        <w:rPr>
          <w:color w:val="221F1F"/>
          <w:sz w:val="24"/>
        </w:rPr>
        <w:t>Tender,</w:t>
      </w:r>
      <w:r>
        <w:rPr>
          <w:color w:val="221F1F"/>
          <w:spacing w:val="-3"/>
          <w:sz w:val="24"/>
        </w:rPr>
        <w:t xml:space="preserve"> </w:t>
      </w:r>
      <w:r>
        <w:rPr>
          <w:color w:val="221F1F"/>
          <w:sz w:val="24"/>
        </w:rPr>
        <w:t>appears</w:t>
      </w:r>
      <w:r>
        <w:rPr>
          <w:color w:val="221F1F"/>
          <w:spacing w:val="-1"/>
          <w:sz w:val="24"/>
        </w:rPr>
        <w:t xml:space="preserve"> </w:t>
      </w:r>
      <w:r>
        <w:rPr>
          <w:color w:val="221F1F"/>
          <w:sz w:val="24"/>
        </w:rPr>
        <w:t>so</w:t>
      </w:r>
      <w:r>
        <w:rPr>
          <w:color w:val="221F1F"/>
          <w:spacing w:val="-4"/>
          <w:sz w:val="24"/>
        </w:rPr>
        <w:t xml:space="preserve"> </w:t>
      </w:r>
      <w:r>
        <w:rPr>
          <w:color w:val="221F1F"/>
          <w:sz w:val="24"/>
        </w:rPr>
        <w:t>low</w:t>
      </w:r>
      <w:r>
        <w:rPr>
          <w:color w:val="221F1F"/>
          <w:spacing w:val="-2"/>
          <w:sz w:val="24"/>
        </w:rPr>
        <w:t xml:space="preserve"> </w:t>
      </w:r>
      <w:r>
        <w:rPr>
          <w:color w:val="221F1F"/>
          <w:sz w:val="24"/>
        </w:rPr>
        <w:t>that</w:t>
      </w:r>
      <w:r>
        <w:rPr>
          <w:color w:val="221F1F"/>
          <w:spacing w:val="-3"/>
          <w:sz w:val="24"/>
        </w:rPr>
        <w:t xml:space="preserve"> </w:t>
      </w:r>
      <w:r>
        <w:rPr>
          <w:color w:val="221F1F"/>
          <w:sz w:val="24"/>
        </w:rPr>
        <w:t>it</w:t>
      </w:r>
      <w:r>
        <w:rPr>
          <w:color w:val="221F1F"/>
          <w:spacing w:val="-3"/>
          <w:sz w:val="24"/>
        </w:rPr>
        <w:t xml:space="preserve"> </w:t>
      </w:r>
      <w:r>
        <w:rPr>
          <w:color w:val="221F1F"/>
          <w:sz w:val="24"/>
        </w:rPr>
        <w:t>raises</w:t>
      </w:r>
      <w:r>
        <w:rPr>
          <w:color w:val="221F1F"/>
          <w:spacing w:val="-1"/>
          <w:sz w:val="24"/>
        </w:rPr>
        <w:t xml:space="preserve"> </w:t>
      </w:r>
      <w:r>
        <w:rPr>
          <w:color w:val="221F1F"/>
          <w:sz w:val="24"/>
        </w:rPr>
        <w:t>material concerns</w:t>
      </w:r>
      <w:r>
        <w:rPr>
          <w:color w:val="221F1F"/>
          <w:spacing w:val="-1"/>
          <w:sz w:val="24"/>
        </w:rPr>
        <w:t xml:space="preserve"> </w:t>
      </w:r>
      <w:r>
        <w:rPr>
          <w:color w:val="221F1F"/>
          <w:sz w:val="24"/>
        </w:rPr>
        <w:t>as</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2"/>
          <w:sz w:val="24"/>
        </w:rPr>
        <w:t xml:space="preserve"> </w:t>
      </w:r>
      <w:r>
        <w:rPr>
          <w:color w:val="221F1F"/>
          <w:sz w:val="24"/>
        </w:rPr>
        <w:t>capability</w:t>
      </w:r>
      <w:r>
        <w:rPr>
          <w:color w:val="221F1F"/>
          <w:spacing w:val="-3"/>
          <w:sz w:val="24"/>
        </w:rPr>
        <w:t xml:space="preserve"> </w:t>
      </w:r>
      <w:r>
        <w:rPr>
          <w:color w:val="221F1F"/>
          <w:sz w:val="24"/>
        </w:rPr>
        <w:t>of the Tenderer in regards to the Tenderer's ability to perform the Contract for the offered Tender Price.</w:t>
      </w:r>
    </w:p>
    <w:p w14:paraId="4FB53F58">
      <w:pPr>
        <w:pStyle w:val="15"/>
        <w:numPr>
          <w:ilvl w:val="1"/>
          <w:numId w:val="23"/>
        </w:numPr>
        <w:tabs>
          <w:tab w:val="left" w:pos="1619"/>
          <w:tab w:val="left" w:pos="1639"/>
        </w:tabs>
        <w:spacing w:before="188" w:after="0" w:line="240" w:lineRule="auto"/>
        <w:ind w:left="1639" w:right="1406" w:hanging="509"/>
        <w:jc w:val="both"/>
        <w:rPr>
          <w:color w:val="221F1F"/>
          <w:sz w:val="24"/>
        </w:rPr>
      </w:pPr>
      <w:r>
        <w:rPr>
          <w:color w:val="221F1F"/>
          <w:sz w:val="24"/>
        </w:rPr>
        <w:t xml:space="preserve">In the event of identification of a potentially Abnormally Low Tender, the Procuring Entity shall seek written clarifications from the Tenderer, including detailed price analyses of its Tender price in relation to the subject matter of the contract, scope, proposed methodology, schedule, allocation of risks and responsibilities and any other requirements of the Tender </w:t>
      </w:r>
      <w:r>
        <w:rPr>
          <w:color w:val="221F1F"/>
          <w:spacing w:val="-2"/>
          <w:sz w:val="24"/>
        </w:rPr>
        <w:t>document.</w:t>
      </w:r>
    </w:p>
    <w:p w14:paraId="397E0316">
      <w:pPr>
        <w:pStyle w:val="15"/>
        <w:numPr>
          <w:ilvl w:val="1"/>
          <w:numId w:val="23"/>
        </w:numPr>
        <w:tabs>
          <w:tab w:val="left" w:pos="1617"/>
          <w:tab w:val="left" w:pos="1639"/>
        </w:tabs>
        <w:spacing w:before="190" w:after="0" w:line="247" w:lineRule="auto"/>
        <w:ind w:left="1639" w:right="1408" w:hanging="509"/>
        <w:jc w:val="both"/>
        <w:rPr>
          <w:color w:val="221F1F"/>
          <w:sz w:val="24"/>
        </w:rPr>
      </w:pPr>
      <w:r>
        <w:rPr>
          <w:color w:val="221F1F"/>
          <w:sz w:val="24"/>
        </w:rPr>
        <w:t>After evaluation of the price analyses, in the event that the Procuring Entity determines that the Tenderer has failed to demonstrate its capability to perform the Contract for the offered Tender Price, the Procuring Entity shall reject the Tender.</w:t>
      </w:r>
    </w:p>
    <w:p w14:paraId="3EF299F0">
      <w:pPr>
        <w:pStyle w:val="3"/>
        <w:spacing w:before="182"/>
        <w:ind w:firstLine="0"/>
      </w:pPr>
      <w:r>
        <w:rPr>
          <w:color w:val="221F1F"/>
        </w:rPr>
        <w:t>Abnormally</w:t>
      </w:r>
      <w:r>
        <w:rPr>
          <w:color w:val="221F1F"/>
          <w:spacing w:val="-2"/>
        </w:rPr>
        <w:t xml:space="preserve"> </w:t>
      </w:r>
      <w:r>
        <w:rPr>
          <w:color w:val="221F1F"/>
        </w:rPr>
        <w:t>High</w:t>
      </w:r>
      <w:r>
        <w:rPr>
          <w:color w:val="221F1F"/>
          <w:spacing w:val="-3"/>
        </w:rPr>
        <w:t xml:space="preserve"> </w:t>
      </w:r>
      <w:r>
        <w:rPr>
          <w:color w:val="221F1F"/>
          <w:spacing w:val="-2"/>
        </w:rPr>
        <w:t>Tenders</w:t>
      </w:r>
    </w:p>
    <w:p w14:paraId="43B45332">
      <w:pPr>
        <w:pStyle w:val="15"/>
        <w:numPr>
          <w:ilvl w:val="1"/>
          <w:numId w:val="23"/>
        </w:numPr>
        <w:tabs>
          <w:tab w:val="left" w:pos="1639"/>
          <w:tab w:val="left" w:pos="1682"/>
        </w:tabs>
        <w:spacing w:before="237" w:after="0" w:line="240" w:lineRule="auto"/>
        <w:ind w:left="1639" w:right="1407" w:hanging="509"/>
        <w:jc w:val="both"/>
        <w:rPr>
          <w:color w:val="221F1F"/>
          <w:sz w:val="24"/>
        </w:rPr>
      </w:pPr>
      <w:r>
        <w:rPr>
          <w:color w:val="221F1F"/>
          <w:sz w:val="24"/>
        </w:rPr>
        <w:t>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2E3249CC">
      <w:pPr>
        <w:pStyle w:val="15"/>
        <w:numPr>
          <w:ilvl w:val="1"/>
          <w:numId w:val="23"/>
        </w:numPr>
        <w:tabs>
          <w:tab w:val="left" w:pos="1617"/>
          <w:tab w:val="left" w:pos="1639"/>
        </w:tabs>
        <w:spacing w:before="190" w:after="0" w:line="237" w:lineRule="auto"/>
        <w:ind w:left="1639" w:right="1406" w:hanging="509"/>
        <w:jc w:val="both"/>
        <w:rPr>
          <w:color w:val="221F1F"/>
          <w:sz w:val="24"/>
        </w:rPr>
      </w:pPr>
      <w:r>
        <w:rPr>
          <w:color w:val="221F1F"/>
          <w:sz w:val="24"/>
        </w:rPr>
        <w:t>In case of an abnormally high price, the Procuring Entity shall make a survey of the market prices, check if the estimated cost of the contract is correct and review the Tender Documents to check if he specifications, scope of work and conditions of contract are contributory to the abnormally high tenders. The Procuring Entity may also seek written clarification from the tenderer on the reason for the high tender price. The Procuring Entity shall proceed as follows:</w:t>
      </w:r>
    </w:p>
    <w:p w14:paraId="72980851">
      <w:pPr>
        <w:pStyle w:val="15"/>
        <w:numPr>
          <w:ilvl w:val="2"/>
          <w:numId w:val="23"/>
        </w:numPr>
        <w:tabs>
          <w:tab w:val="left" w:pos="2092"/>
          <w:tab w:val="left" w:pos="2100"/>
        </w:tabs>
        <w:spacing w:before="74" w:after="0" w:line="247" w:lineRule="auto"/>
        <w:ind w:left="2100" w:right="1670" w:hanging="416"/>
        <w:jc w:val="both"/>
        <w:rPr>
          <w:sz w:val="24"/>
        </w:rPr>
      </w:pPr>
      <w:r>
        <w:rPr>
          <w:color w:val="221F1F"/>
          <w:sz w:val="24"/>
        </w:rPr>
        <w:t>If the</w:t>
      </w:r>
      <w:r>
        <w:rPr>
          <w:color w:val="221F1F"/>
          <w:spacing w:val="-1"/>
          <w:sz w:val="24"/>
        </w:rPr>
        <w:t xml:space="preserve"> </w:t>
      </w:r>
      <w:r>
        <w:rPr>
          <w:color w:val="221F1F"/>
          <w:sz w:val="24"/>
        </w:rPr>
        <w:t>tender price is abnormally high based on wrong estimated cost of the contract, 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may</w:t>
      </w:r>
      <w:r>
        <w:rPr>
          <w:color w:val="221F1F"/>
          <w:spacing w:val="-1"/>
          <w:sz w:val="24"/>
        </w:rPr>
        <w:t xml:space="preserve"> </w:t>
      </w:r>
      <w:r>
        <w:rPr>
          <w:color w:val="221F1F"/>
          <w:sz w:val="24"/>
        </w:rPr>
        <w:t>accept</w:t>
      </w:r>
      <w:r>
        <w:rPr>
          <w:color w:val="221F1F"/>
          <w:spacing w:val="-1"/>
          <w:sz w:val="24"/>
        </w:rPr>
        <w:t xml:space="preserve"> </w:t>
      </w:r>
      <w:r>
        <w:rPr>
          <w:color w:val="221F1F"/>
          <w:sz w:val="24"/>
        </w:rPr>
        <w:t>or not</w:t>
      </w:r>
      <w:r>
        <w:rPr>
          <w:color w:val="221F1F"/>
          <w:spacing w:val="-3"/>
          <w:sz w:val="24"/>
        </w:rPr>
        <w:t xml:space="preserve"> </w:t>
      </w:r>
      <w:r>
        <w:rPr>
          <w:color w:val="221F1F"/>
          <w:sz w:val="24"/>
        </w:rPr>
        <w:t>accept</w:t>
      </w:r>
      <w:r>
        <w:rPr>
          <w:color w:val="221F1F"/>
          <w:spacing w:val="-1"/>
          <w:sz w:val="24"/>
        </w:rPr>
        <w:t xml:space="preserve"> </w:t>
      </w:r>
      <w:r>
        <w:rPr>
          <w:color w:val="221F1F"/>
          <w:sz w:val="24"/>
        </w:rPr>
        <w:t>the</w:t>
      </w:r>
      <w:r>
        <w:rPr>
          <w:color w:val="221F1F"/>
          <w:spacing w:val="-2"/>
          <w:sz w:val="24"/>
        </w:rPr>
        <w:t xml:space="preserve"> </w:t>
      </w:r>
      <w:r>
        <w:rPr>
          <w:color w:val="221F1F"/>
          <w:sz w:val="24"/>
        </w:rPr>
        <w:t>tender depending</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2"/>
          <w:sz w:val="24"/>
        </w:rPr>
        <w:t xml:space="preserve"> </w:t>
      </w:r>
      <w:r>
        <w:rPr>
          <w:color w:val="221F1F"/>
          <w:sz w:val="24"/>
        </w:rPr>
        <w:t>Procuring Entity's budget considerations.</w:t>
      </w:r>
    </w:p>
    <w:p w14:paraId="2716A987">
      <w:pPr>
        <w:pStyle w:val="15"/>
        <w:numPr>
          <w:ilvl w:val="2"/>
          <w:numId w:val="23"/>
        </w:numPr>
        <w:tabs>
          <w:tab w:val="left" w:pos="2091"/>
          <w:tab w:val="left" w:pos="2100"/>
        </w:tabs>
        <w:spacing w:before="64" w:after="0" w:line="242" w:lineRule="auto"/>
        <w:ind w:left="2100" w:right="1407" w:hanging="416"/>
        <w:jc w:val="both"/>
        <w:rPr>
          <w:sz w:val="24"/>
        </w:rPr>
      </w:pPr>
      <w:r>
        <w:rPr>
          <w:color w:val="221F1F"/>
          <w:sz w:val="24"/>
        </w:rPr>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maybe.</w:t>
      </w:r>
    </w:p>
    <w:p w14:paraId="68834BE0">
      <w:pPr>
        <w:pStyle w:val="15"/>
        <w:numPr>
          <w:ilvl w:val="1"/>
          <w:numId w:val="23"/>
        </w:numPr>
        <w:tabs>
          <w:tab w:val="left" w:pos="1639"/>
          <w:tab w:val="left" w:pos="1646"/>
        </w:tabs>
        <w:spacing w:before="189" w:after="0" w:line="242" w:lineRule="auto"/>
        <w:ind w:left="1639" w:right="1408" w:hanging="509"/>
        <w:jc w:val="both"/>
        <w:rPr>
          <w:color w:val="221F1F"/>
          <w:sz w:val="24"/>
        </w:rPr>
      </w:pPr>
      <w:r>
        <w:rPr>
          <w:color w:val="221F1F"/>
          <w:sz w:val="24"/>
        </w:rPr>
        <w:t xml:space="preserve">If the Procuring Entity determines that the Tender Price is abnormally too high because </w:t>
      </w:r>
      <w:r>
        <w:rPr>
          <w:color w:val="221F1F"/>
          <w:sz w:val="24"/>
          <w:u w:val="single" w:color="221F1F"/>
        </w:rPr>
        <w:t>genuine competition between tenderers is compromised</w:t>
      </w:r>
      <w:r>
        <w:rPr>
          <w:color w:val="221F1F"/>
          <w:sz w:val="24"/>
        </w:rPr>
        <w:t xml:space="preserve"> (</w:t>
      </w:r>
      <w:r>
        <w:rPr>
          <w:i/>
          <w:color w:val="221F1F"/>
          <w:sz w:val="24"/>
        </w:rPr>
        <w:t>often due to collusion, corruption or other manipulations</w:t>
      </w:r>
      <w:r>
        <w:rPr>
          <w:color w:val="221F1F"/>
          <w:sz w:val="24"/>
        </w:rPr>
        <w:t>), the Procuring Entity shall reject all Tenders and shall institute or cause competent Government Agencies to institute an investigation on the cause of the</w:t>
      </w:r>
    </w:p>
    <w:p w14:paraId="019AFD8B">
      <w:pPr>
        <w:pStyle w:val="15"/>
        <w:spacing w:after="0" w:line="242" w:lineRule="auto"/>
        <w:jc w:val="both"/>
        <w:rPr>
          <w:sz w:val="24"/>
        </w:rPr>
        <w:sectPr>
          <w:footerReference r:id="rId16" w:type="default"/>
          <w:pgSz w:w="11920" w:h="16840"/>
          <w:pgMar w:top="240" w:right="0" w:bottom="480" w:left="0" w:header="0" w:footer="300" w:gutter="0"/>
          <w:pgNumType w:start="23"/>
          <w:cols w:space="720" w:num="1"/>
        </w:sectPr>
      </w:pPr>
    </w:p>
    <w:p w14:paraId="33130932">
      <w:pPr>
        <w:pStyle w:val="7"/>
        <w:spacing w:before="65"/>
        <w:ind w:left="1639"/>
      </w:pPr>
      <w:r>
        <w:rPr>
          <w:color w:val="221F1F"/>
        </w:rPr>
        <w:t>compromise,</w:t>
      </w:r>
      <w:r>
        <w:rPr>
          <w:color w:val="221F1F"/>
          <w:spacing w:val="-3"/>
        </w:rPr>
        <w:t xml:space="preserve"> </w:t>
      </w:r>
      <w:r>
        <w:rPr>
          <w:color w:val="221F1F"/>
        </w:rPr>
        <w:t xml:space="preserve">before </w:t>
      </w:r>
      <w:r>
        <w:rPr>
          <w:color w:val="221F1F"/>
          <w:spacing w:val="-2"/>
        </w:rPr>
        <w:t>retendering.</w:t>
      </w:r>
    </w:p>
    <w:p w14:paraId="4DFE28E2">
      <w:pPr>
        <w:pStyle w:val="3"/>
        <w:numPr>
          <w:ilvl w:val="0"/>
          <w:numId w:val="23"/>
        </w:numPr>
        <w:tabs>
          <w:tab w:val="left" w:pos="1639"/>
        </w:tabs>
        <w:spacing w:before="230" w:after="0" w:line="240" w:lineRule="auto"/>
        <w:ind w:left="1639" w:right="0" w:hanging="519"/>
        <w:jc w:val="left"/>
        <w:rPr>
          <w:color w:val="221F1F"/>
        </w:rPr>
      </w:pPr>
      <w:r>
        <w:rPr>
          <w:color w:val="221F1F"/>
        </w:rPr>
        <w:t>Unbalanced</w:t>
      </w:r>
      <w:r>
        <w:rPr>
          <w:color w:val="221F1F"/>
          <w:spacing w:val="-4"/>
        </w:rPr>
        <w:t xml:space="preserve"> </w:t>
      </w:r>
      <w:r>
        <w:rPr>
          <w:color w:val="221F1F"/>
        </w:rPr>
        <w:t>and/or</w:t>
      </w:r>
      <w:r>
        <w:rPr>
          <w:color w:val="221F1F"/>
          <w:spacing w:val="-4"/>
        </w:rPr>
        <w:t xml:space="preserve"> </w:t>
      </w:r>
      <w:r>
        <w:rPr>
          <w:color w:val="221F1F"/>
        </w:rPr>
        <w:t>Front-Loaded</w:t>
      </w:r>
      <w:r>
        <w:rPr>
          <w:color w:val="221F1F"/>
          <w:spacing w:val="-3"/>
        </w:rPr>
        <w:t xml:space="preserve"> </w:t>
      </w:r>
      <w:r>
        <w:rPr>
          <w:color w:val="221F1F"/>
          <w:spacing w:val="-2"/>
        </w:rPr>
        <w:t>Tenders</w:t>
      </w:r>
    </w:p>
    <w:p w14:paraId="5DAED306">
      <w:pPr>
        <w:pStyle w:val="15"/>
        <w:numPr>
          <w:ilvl w:val="1"/>
          <w:numId w:val="23"/>
        </w:numPr>
        <w:tabs>
          <w:tab w:val="left" w:pos="1639"/>
          <w:tab w:val="left" w:pos="1643"/>
        </w:tabs>
        <w:spacing w:before="238" w:after="0" w:line="240" w:lineRule="auto"/>
        <w:ind w:left="1639" w:right="1407" w:hanging="509"/>
        <w:jc w:val="both"/>
        <w:rPr>
          <w:color w:val="221F1F"/>
          <w:sz w:val="24"/>
        </w:rPr>
      </w:pPr>
      <w:r>
        <w:rPr>
          <w:color w:val="221F1F"/>
          <w:sz w:val="24"/>
        </w:rPr>
        <w:t>If in the Procuring Entity's opinion, the Tender that is evaluated as the lowest evaluated price is seriously unbalanced and/or front loaded, the Procuring Entity may require the Tenderer to</w:t>
      </w:r>
      <w:r>
        <w:rPr>
          <w:color w:val="221F1F"/>
          <w:spacing w:val="-4"/>
          <w:sz w:val="24"/>
        </w:rPr>
        <w:t xml:space="preserve"> </w:t>
      </w:r>
      <w:r>
        <w:rPr>
          <w:color w:val="221F1F"/>
          <w:sz w:val="24"/>
        </w:rPr>
        <w:t>provide</w:t>
      </w:r>
      <w:r>
        <w:rPr>
          <w:color w:val="221F1F"/>
          <w:spacing w:val="-3"/>
          <w:sz w:val="24"/>
        </w:rPr>
        <w:t xml:space="preserve"> </w:t>
      </w:r>
      <w:r>
        <w:rPr>
          <w:color w:val="221F1F"/>
          <w:sz w:val="24"/>
        </w:rPr>
        <w:t>written</w:t>
      </w:r>
      <w:r>
        <w:rPr>
          <w:color w:val="221F1F"/>
          <w:spacing w:val="-4"/>
          <w:sz w:val="24"/>
        </w:rPr>
        <w:t xml:space="preserve"> </w:t>
      </w:r>
      <w:r>
        <w:rPr>
          <w:color w:val="221F1F"/>
          <w:sz w:val="24"/>
        </w:rPr>
        <w:t>clarifications.</w:t>
      </w:r>
      <w:r>
        <w:rPr>
          <w:color w:val="221F1F"/>
          <w:spacing w:val="-2"/>
          <w:sz w:val="24"/>
        </w:rPr>
        <w:t xml:space="preserve"> </w:t>
      </w:r>
      <w:r>
        <w:rPr>
          <w:color w:val="221F1F"/>
          <w:sz w:val="24"/>
        </w:rPr>
        <w:t>Clarifications</w:t>
      </w:r>
      <w:r>
        <w:rPr>
          <w:color w:val="221F1F"/>
          <w:spacing w:val="-2"/>
          <w:sz w:val="24"/>
        </w:rPr>
        <w:t xml:space="preserve"> </w:t>
      </w:r>
      <w:r>
        <w:rPr>
          <w:color w:val="221F1F"/>
          <w:sz w:val="24"/>
        </w:rPr>
        <w:t>may</w:t>
      </w:r>
      <w:r>
        <w:rPr>
          <w:color w:val="221F1F"/>
          <w:spacing w:val="-4"/>
          <w:sz w:val="24"/>
        </w:rPr>
        <w:t xml:space="preserve"> </w:t>
      </w:r>
      <w:r>
        <w:rPr>
          <w:color w:val="221F1F"/>
          <w:sz w:val="24"/>
        </w:rPr>
        <w:t>include</w:t>
      </w:r>
      <w:r>
        <w:rPr>
          <w:color w:val="221F1F"/>
          <w:spacing w:val="-3"/>
          <w:sz w:val="24"/>
        </w:rPr>
        <w:t xml:space="preserve"> </w:t>
      </w:r>
      <w:r>
        <w:rPr>
          <w:color w:val="221F1F"/>
          <w:sz w:val="24"/>
        </w:rPr>
        <w:t>detailed price</w:t>
      </w:r>
      <w:r>
        <w:rPr>
          <w:color w:val="221F1F"/>
          <w:spacing w:val="-3"/>
          <w:sz w:val="24"/>
        </w:rPr>
        <w:t xml:space="preserve"> </w:t>
      </w:r>
      <w:r>
        <w:rPr>
          <w:color w:val="221F1F"/>
          <w:sz w:val="24"/>
        </w:rPr>
        <w:t>analyses to demonstrate the consistency of the tender prices with the scope of works, proposed methodology, schedule and any other requirements of the Tender document.</w:t>
      </w:r>
    </w:p>
    <w:p w14:paraId="5535D2FD">
      <w:pPr>
        <w:pStyle w:val="15"/>
        <w:numPr>
          <w:ilvl w:val="1"/>
          <w:numId w:val="23"/>
        </w:numPr>
        <w:tabs>
          <w:tab w:val="left" w:pos="1600"/>
          <w:tab w:val="left" w:pos="1639"/>
        </w:tabs>
        <w:spacing w:before="177" w:after="0" w:line="240" w:lineRule="auto"/>
        <w:ind w:left="1639" w:right="2321" w:hanging="519"/>
        <w:jc w:val="left"/>
        <w:rPr>
          <w:color w:val="221F1F"/>
          <w:sz w:val="24"/>
        </w:rPr>
      </w:pPr>
      <w:r>
        <w:rPr>
          <w:color w:val="221F1F"/>
          <w:sz w:val="24"/>
        </w:rPr>
        <w:t>After</w:t>
      </w:r>
      <w:r>
        <w:rPr>
          <w:color w:val="221F1F"/>
          <w:spacing w:val="-5"/>
          <w:sz w:val="24"/>
        </w:rPr>
        <w:t xml:space="preserve"> </w:t>
      </w:r>
      <w:r>
        <w:rPr>
          <w:color w:val="221F1F"/>
          <w:sz w:val="24"/>
        </w:rPr>
        <w:t>the</w:t>
      </w:r>
      <w:r>
        <w:rPr>
          <w:color w:val="221F1F"/>
          <w:spacing w:val="-3"/>
          <w:sz w:val="24"/>
        </w:rPr>
        <w:t xml:space="preserve"> </w:t>
      </w:r>
      <w:r>
        <w:rPr>
          <w:color w:val="221F1F"/>
          <w:sz w:val="24"/>
        </w:rPr>
        <w:t>evaluation</w:t>
      </w:r>
      <w:r>
        <w:rPr>
          <w:color w:val="221F1F"/>
          <w:spacing w:val="-4"/>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information</w:t>
      </w:r>
      <w:r>
        <w:rPr>
          <w:color w:val="221F1F"/>
          <w:spacing w:val="-4"/>
          <w:sz w:val="24"/>
        </w:rPr>
        <w:t xml:space="preserve"> </w:t>
      </w:r>
      <w:r>
        <w:rPr>
          <w:color w:val="221F1F"/>
          <w:sz w:val="24"/>
        </w:rPr>
        <w:t>and</w:t>
      </w:r>
      <w:r>
        <w:rPr>
          <w:color w:val="221F1F"/>
          <w:spacing w:val="-5"/>
          <w:sz w:val="24"/>
        </w:rPr>
        <w:t xml:space="preserve"> </w:t>
      </w:r>
      <w:r>
        <w:rPr>
          <w:color w:val="221F1F"/>
          <w:sz w:val="24"/>
        </w:rPr>
        <w:t>detailed</w:t>
      </w:r>
      <w:r>
        <w:rPr>
          <w:color w:val="221F1F"/>
          <w:spacing w:val="-2"/>
          <w:sz w:val="24"/>
        </w:rPr>
        <w:t xml:space="preserve"> </w:t>
      </w:r>
      <w:r>
        <w:rPr>
          <w:color w:val="221F1F"/>
          <w:sz w:val="24"/>
        </w:rPr>
        <w:t>price</w:t>
      </w:r>
      <w:r>
        <w:rPr>
          <w:color w:val="221F1F"/>
          <w:spacing w:val="-3"/>
          <w:sz w:val="24"/>
        </w:rPr>
        <w:t xml:space="preserve"> </w:t>
      </w:r>
      <w:r>
        <w:rPr>
          <w:color w:val="221F1F"/>
          <w:sz w:val="24"/>
        </w:rPr>
        <w:t>analyses</w:t>
      </w:r>
      <w:r>
        <w:rPr>
          <w:color w:val="221F1F"/>
          <w:spacing w:val="-4"/>
          <w:sz w:val="24"/>
        </w:rPr>
        <w:t xml:space="preserve"> </w:t>
      </w:r>
      <w:r>
        <w:rPr>
          <w:color w:val="221F1F"/>
          <w:sz w:val="24"/>
        </w:rPr>
        <w:t>presented</w:t>
      </w:r>
      <w:r>
        <w:rPr>
          <w:color w:val="221F1F"/>
          <w:spacing w:val="-4"/>
          <w:sz w:val="24"/>
        </w:rPr>
        <w:t xml:space="preserve"> </w:t>
      </w:r>
      <w:r>
        <w:rPr>
          <w:color w:val="221F1F"/>
          <w:sz w:val="24"/>
        </w:rPr>
        <w:t>by</w:t>
      </w:r>
      <w:r>
        <w:rPr>
          <w:color w:val="221F1F"/>
          <w:spacing w:val="-4"/>
          <w:sz w:val="24"/>
        </w:rPr>
        <w:t xml:space="preserve"> </w:t>
      </w:r>
      <w:r>
        <w:rPr>
          <w:color w:val="221F1F"/>
          <w:sz w:val="24"/>
        </w:rPr>
        <w:t>the Tenderer, the Procuring Entity may as appropriate:</w:t>
      </w:r>
    </w:p>
    <w:p w14:paraId="6255CFDF">
      <w:pPr>
        <w:pStyle w:val="15"/>
        <w:numPr>
          <w:ilvl w:val="0"/>
          <w:numId w:val="35"/>
        </w:numPr>
        <w:tabs>
          <w:tab w:val="left" w:pos="1998"/>
        </w:tabs>
        <w:spacing w:before="116" w:after="0" w:line="240" w:lineRule="auto"/>
        <w:ind w:left="1998" w:right="0" w:hanging="366"/>
        <w:jc w:val="left"/>
        <w:rPr>
          <w:sz w:val="24"/>
        </w:rPr>
      </w:pPr>
      <w:r>
        <w:rPr>
          <w:color w:val="221F1F"/>
          <w:sz w:val="24"/>
        </w:rPr>
        <w:t>Accept</w:t>
      </w:r>
      <w:r>
        <w:rPr>
          <w:color w:val="221F1F"/>
          <w:spacing w:val="-2"/>
          <w:sz w:val="24"/>
        </w:rPr>
        <w:t xml:space="preserve"> </w:t>
      </w:r>
      <w:r>
        <w:rPr>
          <w:color w:val="221F1F"/>
          <w:sz w:val="24"/>
        </w:rPr>
        <w:t>the</w:t>
      </w:r>
      <w:r>
        <w:rPr>
          <w:color w:val="221F1F"/>
          <w:spacing w:val="-2"/>
          <w:sz w:val="24"/>
        </w:rPr>
        <w:t xml:space="preserve"> </w:t>
      </w:r>
      <w:r>
        <w:rPr>
          <w:color w:val="221F1F"/>
          <w:sz w:val="24"/>
        </w:rPr>
        <w:t>Tender;</w:t>
      </w:r>
      <w:r>
        <w:rPr>
          <w:color w:val="221F1F"/>
          <w:spacing w:val="1"/>
          <w:sz w:val="24"/>
        </w:rPr>
        <w:t xml:space="preserve"> </w:t>
      </w:r>
      <w:r>
        <w:rPr>
          <w:color w:val="221F1F"/>
          <w:spacing w:val="-5"/>
          <w:sz w:val="24"/>
        </w:rPr>
        <w:t>or</w:t>
      </w:r>
    </w:p>
    <w:p w14:paraId="6F4FBFC5">
      <w:pPr>
        <w:pStyle w:val="15"/>
        <w:numPr>
          <w:ilvl w:val="0"/>
          <w:numId w:val="35"/>
        </w:numPr>
        <w:tabs>
          <w:tab w:val="left" w:pos="1997"/>
          <w:tab w:val="left" w:pos="1999"/>
        </w:tabs>
        <w:spacing w:before="108" w:after="0" w:line="268" w:lineRule="auto"/>
        <w:ind w:left="1999" w:right="1508" w:hanging="368"/>
        <w:jc w:val="left"/>
        <w:rPr>
          <w:sz w:val="24"/>
        </w:rPr>
      </w:pPr>
      <w:r>
        <w:rPr>
          <w:color w:val="221F1F"/>
          <w:sz w:val="24"/>
        </w:rPr>
        <w:t>require</w:t>
      </w:r>
      <w:r>
        <w:rPr>
          <w:color w:val="221F1F"/>
          <w:spacing w:val="-2"/>
          <w:sz w:val="24"/>
        </w:rPr>
        <w:t xml:space="preserve"> </w:t>
      </w:r>
      <w:r>
        <w:rPr>
          <w:color w:val="221F1F"/>
          <w:sz w:val="24"/>
        </w:rPr>
        <w:t>that</w:t>
      </w:r>
      <w:r>
        <w:rPr>
          <w:color w:val="221F1F"/>
          <w:spacing w:val="-3"/>
          <w:sz w:val="24"/>
        </w:rPr>
        <w:t xml:space="preserve"> </w:t>
      </w:r>
      <w:r>
        <w:rPr>
          <w:color w:val="221F1F"/>
          <w:sz w:val="24"/>
        </w:rPr>
        <w:t>the</w:t>
      </w:r>
      <w:r>
        <w:rPr>
          <w:color w:val="221F1F"/>
          <w:spacing w:val="-4"/>
          <w:sz w:val="24"/>
        </w:rPr>
        <w:t xml:space="preserve"> </w:t>
      </w:r>
      <w:r>
        <w:rPr>
          <w:color w:val="221F1F"/>
          <w:sz w:val="24"/>
        </w:rPr>
        <w:t>total</w:t>
      </w:r>
      <w:r>
        <w:rPr>
          <w:color w:val="221F1F"/>
          <w:spacing w:val="-3"/>
          <w:sz w:val="24"/>
        </w:rPr>
        <w:t xml:space="preserve"> </w:t>
      </w:r>
      <w:r>
        <w:rPr>
          <w:color w:val="221F1F"/>
          <w:sz w:val="24"/>
        </w:rPr>
        <w:t>amount</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Performance</w:t>
      </w:r>
      <w:r>
        <w:rPr>
          <w:color w:val="221F1F"/>
          <w:spacing w:val="-4"/>
          <w:sz w:val="24"/>
        </w:rPr>
        <w:t xml:space="preserve"> </w:t>
      </w:r>
      <w:r>
        <w:rPr>
          <w:color w:val="221F1F"/>
          <w:sz w:val="24"/>
        </w:rPr>
        <w:t>Security</w:t>
      </w:r>
      <w:r>
        <w:rPr>
          <w:color w:val="221F1F"/>
          <w:spacing w:val="-1"/>
          <w:sz w:val="24"/>
        </w:rPr>
        <w:t xml:space="preserve"> </w:t>
      </w:r>
      <w:r>
        <w:rPr>
          <w:color w:val="221F1F"/>
          <w:sz w:val="24"/>
        </w:rPr>
        <w:t>be</w:t>
      </w:r>
      <w:r>
        <w:rPr>
          <w:color w:val="221F1F"/>
          <w:spacing w:val="-4"/>
          <w:sz w:val="24"/>
        </w:rPr>
        <w:t xml:space="preserve"> </w:t>
      </w:r>
      <w:r>
        <w:rPr>
          <w:color w:val="221F1F"/>
          <w:sz w:val="24"/>
        </w:rPr>
        <w:t>increased</w:t>
      </w:r>
      <w:r>
        <w:rPr>
          <w:color w:val="221F1F"/>
          <w:spacing w:val="-3"/>
          <w:sz w:val="24"/>
        </w:rPr>
        <w:t xml:space="preserve"> </w:t>
      </w:r>
      <w:r>
        <w:rPr>
          <w:color w:val="221F1F"/>
          <w:sz w:val="24"/>
        </w:rPr>
        <w:t>at</w:t>
      </w:r>
      <w:r>
        <w:rPr>
          <w:color w:val="221F1F"/>
          <w:spacing w:val="-1"/>
          <w:sz w:val="24"/>
        </w:rPr>
        <w:t xml:space="preserve"> </w:t>
      </w:r>
      <w:r>
        <w:rPr>
          <w:color w:val="221F1F"/>
          <w:sz w:val="24"/>
        </w:rPr>
        <w:t>the</w:t>
      </w:r>
      <w:r>
        <w:rPr>
          <w:color w:val="221F1F"/>
          <w:spacing w:val="-4"/>
          <w:sz w:val="24"/>
        </w:rPr>
        <w:t xml:space="preserve"> </w:t>
      </w:r>
      <w:r>
        <w:rPr>
          <w:color w:val="221F1F"/>
          <w:sz w:val="24"/>
        </w:rPr>
        <w:t>expense</w:t>
      </w:r>
      <w:r>
        <w:rPr>
          <w:color w:val="221F1F"/>
          <w:spacing w:val="-4"/>
          <w:sz w:val="24"/>
        </w:rPr>
        <w:t xml:space="preserve"> </w:t>
      </w:r>
      <w:r>
        <w:rPr>
          <w:color w:val="221F1F"/>
          <w:sz w:val="24"/>
        </w:rPr>
        <w:t>of the Tenderer to a level not exceeding 10% of the Contract Price; or</w:t>
      </w:r>
    </w:p>
    <w:p w14:paraId="58D9FF0A">
      <w:pPr>
        <w:pStyle w:val="15"/>
        <w:numPr>
          <w:ilvl w:val="0"/>
          <w:numId w:val="35"/>
        </w:numPr>
        <w:tabs>
          <w:tab w:val="left" w:pos="1997"/>
          <w:tab w:val="left" w:pos="1999"/>
        </w:tabs>
        <w:spacing w:before="37" w:after="0" w:line="266" w:lineRule="auto"/>
        <w:ind w:left="1999" w:right="2099" w:hanging="368"/>
        <w:jc w:val="left"/>
        <w:rPr>
          <w:sz w:val="24"/>
        </w:rPr>
      </w:pPr>
      <w:r>
        <w:rPr>
          <w:color w:val="221F1F"/>
          <w:sz w:val="24"/>
        </w:rPr>
        <w:t>agree</w:t>
      </w:r>
      <w:r>
        <w:rPr>
          <w:color w:val="221F1F"/>
          <w:spacing w:val="-2"/>
          <w:sz w:val="24"/>
        </w:rPr>
        <w:t xml:space="preserve"> </w:t>
      </w:r>
      <w:r>
        <w:rPr>
          <w:color w:val="221F1F"/>
          <w:sz w:val="24"/>
        </w:rPr>
        <w:t>on</w:t>
      </w:r>
      <w:r>
        <w:rPr>
          <w:color w:val="221F1F"/>
          <w:spacing w:val="-3"/>
          <w:sz w:val="24"/>
        </w:rPr>
        <w:t xml:space="preserve"> </w:t>
      </w:r>
      <w:r>
        <w:rPr>
          <w:color w:val="221F1F"/>
          <w:sz w:val="24"/>
        </w:rPr>
        <w:t>a</w:t>
      </w:r>
      <w:r>
        <w:rPr>
          <w:color w:val="221F1F"/>
          <w:spacing w:val="-4"/>
          <w:sz w:val="24"/>
        </w:rPr>
        <w:t xml:space="preserve"> </w:t>
      </w:r>
      <w:r>
        <w:rPr>
          <w:color w:val="221F1F"/>
          <w:sz w:val="24"/>
        </w:rPr>
        <w:t>payment</w:t>
      </w:r>
      <w:r>
        <w:rPr>
          <w:color w:val="221F1F"/>
          <w:spacing w:val="-3"/>
          <w:sz w:val="24"/>
        </w:rPr>
        <w:t xml:space="preserve"> </w:t>
      </w:r>
      <w:r>
        <w:rPr>
          <w:color w:val="221F1F"/>
          <w:sz w:val="24"/>
        </w:rPr>
        <w:t>mode</w:t>
      </w:r>
      <w:r>
        <w:rPr>
          <w:color w:val="221F1F"/>
          <w:spacing w:val="-4"/>
          <w:sz w:val="24"/>
        </w:rPr>
        <w:t xml:space="preserve"> </w:t>
      </w:r>
      <w:r>
        <w:rPr>
          <w:color w:val="221F1F"/>
          <w:sz w:val="24"/>
        </w:rPr>
        <w:t>that</w:t>
      </w:r>
      <w:r>
        <w:rPr>
          <w:color w:val="221F1F"/>
          <w:spacing w:val="-3"/>
          <w:sz w:val="24"/>
        </w:rPr>
        <w:t xml:space="preserve"> </w:t>
      </w:r>
      <w:r>
        <w:rPr>
          <w:color w:val="221F1F"/>
          <w:sz w:val="24"/>
        </w:rPr>
        <w:t>eliminates</w:t>
      </w:r>
      <w:r>
        <w:rPr>
          <w:color w:val="221F1F"/>
          <w:spacing w:val="-3"/>
          <w:sz w:val="24"/>
        </w:rPr>
        <w:t xml:space="preserve"> </w:t>
      </w:r>
      <w:r>
        <w:rPr>
          <w:color w:val="221F1F"/>
          <w:sz w:val="24"/>
        </w:rPr>
        <w:t>the</w:t>
      </w:r>
      <w:r>
        <w:rPr>
          <w:color w:val="221F1F"/>
          <w:spacing w:val="-2"/>
          <w:sz w:val="24"/>
        </w:rPr>
        <w:t xml:space="preserve"> </w:t>
      </w:r>
      <w:r>
        <w:rPr>
          <w:color w:val="221F1F"/>
          <w:sz w:val="24"/>
        </w:rPr>
        <w:t>inherent</w:t>
      </w:r>
      <w:r>
        <w:rPr>
          <w:color w:val="221F1F"/>
          <w:spacing w:val="-3"/>
          <w:sz w:val="24"/>
        </w:rPr>
        <w:t xml:space="preserve"> </w:t>
      </w:r>
      <w:r>
        <w:rPr>
          <w:color w:val="221F1F"/>
          <w:sz w:val="24"/>
        </w:rPr>
        <w:t>risk</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3"/>
          <w:sz w:val="24"/>
        </w:rPr>
        <w:t xml:space="preserve"> </w:t>
      </w:r>
      <w:r>
        <w:rPr>
          <w:color w:val="221F1F"/>
          <w:sz w:val="24"/>
        </w:rPr>
        <w:t>Entity paying too much for undelivered works; or</w:t>
      </w:r>
    </w:p>
    <w:p w14:paraId="19312B36">
      <w:pPr>
        <w:pStyle w:val="15"/>
        <w:numPr>
          <w:ilvl w:val="0"/>
          <w:numId w:val="35"/>
        </w:numPr>
        <w:tabs>
          <w:tab w:val="left" w:pos="1998"/>
        </w:tabs>
        <w:spacing w:before="40" w:after="0" w:line="240" w:lineRule="auto"/>
        <w:ind w:left="1998" w:right="0" w:hanging="366"/>
        <w:jc w:val="left"/>
        <w:rPr>
          <w:sz w:val="24"/>
        </w:rPr>
      </w:pPr>
      <w:r>
        <w:rPr>
          <w:color w:val="221F1F"/>
          <w:sz w:val="24"/>
        </w:rPr>
        <w:t>Reject the</w:t>
      </w:r>
      <w:r>
        <w:rPr>
          <w:color w:val="221F1F"/>
          <w:spacing w:val="-2"/>
          <w:sz w:val="24"/>
        </w:rPr>
        <w:t xml:space="preserve"> Tender.</w:t>
      </w:r>
    </w:p>
    <w:p w14:paraId="540DF5C5">
      <w:pPr>
        <w:pStyle w:val="3"/>
        <w:numPr>
          <w:ilvl w:val="0"/>
          <w:numId w:val="23"/>
        </w:numPr>
        <w:tabs>
          <w:tab w:val="left" w:pos="1639"/>
        </w:tabs>
        <w:spacing w:before="228" w:after="0" w:line="240" w:lineRule="auto"/>
        <w:ind w:left="1639" w:right="0" w:hanging="519"/>
        <w:jc w:val="left"/>
        <w:rPr>
          <w:color w:val="221F1F"/>
        </w:rPr>
      </w:pPr>
      <w:r>
        <w:rPr>
          <w:color w:val="221F1F"/>
        </w:rPr>
        <w:t>Qualification</w:t>
      </w:r>
      <w:r>
        <w:rPr>
          <w:color w:val="221F1F"/>
          <w:spacing w:val="-4"/>
        </w:rPr>
        <w:t xml:space="preserve"> </w:t>
      </w:r>
      <w:r>
        <w:rPr>
          <w:color w:val="221F1F"/>
        </w:rPr>
        <w:t>of</w:t>
      </w:r>
      <w:r>
        <w:rPr>
          <w:color w:val="221F1F"/>
          <w:spacing w:val="-2"/>
        </w:rPr>
        <w:t xml:space="preserve"> </w:t>
      </w:r>
      <w:r>
        <w:rPr>
          <w:color w:val="221F1F"/>
        </w:rPr>
        <w:t xml:space="preserve">the </w:t>
      </w:r>
      <w:r>
        <w:rPr>
          <w:color w:val="221F1F"/>
          <w:spacing w:val="-2"/>
        </w:rPr>
        <w:t>Tenderer</w:t>
      </w:r>
    </w:p>
    <w:p w14:paraId="35607CFE">
      <w:pPr>
        <w:pStyle w:val="15"/>
        <w:numPr>
          <w:ilvl w:val="1"/>
          <w:numId w:val="23"/>
        </w:numPr>
        <w:tabs>
          <w:tab w:val="left" w:pos="1614"/>
          <w:tab w:val="left" w:pos="1639"/>
        </w:tabs>
        <w:spacing w:before="240" w:after="0" w:line="242" w:lineRule="auto"/>
        <w:ind w:left="1639" w:right="1408" w:hanging="509"/>
        <w:jc w:val="both"/>
        <w:rPr>
          <w:color w:val="221F1F"/>
          <w:sz w:val="24"/>
        </w:rPr>
      </w:pPr>
      <w:r>
        <w:rPr>
          <w:color w:val="221F1F"/>
          <w:sz w:val="24"/>
        </w:rPr>
        <w:t>The Procuring Entity</w:t>
      </w:r>
      <w:r>
        <w:rPr>
          <w:color w:val="221F1F"/>
          <w:spacing w:val="-1"/>
          <w:sz w:val="24"/>
        </w:rPr>
        <w:t xml:space="preserve"> </w:t>
      </w:r>
      <w:r>
        <w:rPr>
          <w:color w:val="221F1F"/>
          <w:sz w:val="24"/>
        </w:rPr>
        <w:t>shall determine to its</w:t>
      </w:r>
      <w:r>
        <w:rPr>
          <w:color w:val="221F1F"/>
          <w:spacing w:val="-1"/>
          <w:sz w:val="24"/>
        </w:rPr>
        <w:t xml:space="preserve"> </w:t>
      </w:r>
      <w:r>
        <w:rPr>
          <w:color w:val="221F1F"/>
          <w:sz w:val="24"/>
        </w:rPr>
        <w:t>satisfaction whether the Tenderer that is selected as having submitted the lowest evaluated cost and substantially responsive Tender is</w:t>
      </w:r>
      <w:r>
        <w:rPr>
          <w:color w:val="221F1F"/>
          <w:spacing w:val="40"/>
          <w:sz w:val="24"/>
        </w:rPr>
        <w:t xml:space="preserve"> </w:t>
      </w:r>
      <w:r>
        <w:rPr>
          <w:color w:val="221F1F"/>
          <w:sz w:val="24"/>
        </w:rPr>
        <w:t>eligible and meets the qualifying criteria specified in Section III, Evaluation and Qualification Criteria.</w:t>
      </w:r>
    </w:p>
    <w:p w14:paraId="0EFE983A">
      <w:pPr>
        <w:pStyle w:val="15"/>
        <w:numPr>
          <w:ilvl w:val="1"/>
          <w:numId w:val="23"/>
        </w:numPr>
        <w:tabs>
          <w:tab w:val="left" w:pos="1624"/>
          <w:tab w:val="left" w:pos="1639"/>
        </w:tabs>
        <w:spacing w:before="186" w:after="0" w:line="240" w:lineRule="auto"/>
        <w:ind w:left="1639" w:right="1407" w:hanging="509"/>
        <w:jc w:val="both"/>
        <w:rPr>
          <w:color w:val="221F1F"/>
          <w:sz w:val="24"/>
        </w:rPr>
      </w:pPr>
      <w:r>
        <w:rPr>
          <w:color w:val="221F1F"/>
          <w:sz w:val="24"/>
        </w:rPr>
        <w:t>The determination shall be based upon an examination of the documentary evidence of the Tenderer's qualifications submitted by the Tenderer, pursuant to ITT 18. The determination shall not take into consideration the qualifications of other firms such as the Tenderer's subsidiaries, parent entities, affiliates, subcontractors or any other firm(s) different from the Tenderer that submitted the Tender.</w:t>
      </w:r>
    </w:p>
    <w:p w14:paraId="7F35B19D">
      <w:pPr>
        <w:pStyle w:val="7"/>
        <w:spacing w:before="199"/>
      </w:pPr>
    </w:p>
    <w:p w14:paraId="133C767A">
      <w:pPr>
        <w:pStyle w:val="15"/>
        <w:numPr>
          <w:ilvl w:val="1"/>
          <w:numId w:val="23"/>
        </w:numPr>
        <w:tabs>
          <w:tab w:val="left" w:pos="1579"/>
          <w:tab w:val="left" w:pos="1614"/>
        </w:tabs>
        <w:spacing w:before="0" w:after="0" w:line="240" w:lineRule="auto"/>
        <w:ind w:left="1579" w:right="1407" w:hanging="509"/>
        <w:jc w:val="both"/>
        <w:rPr>
          <w:color w:val="221F1F"/>
          <w:sz w:val="24"/>
        </w:rPr>
      </w:pPr>
      <w:r>
        <w:rPr>
          <w:color w:val="221F1F"/>
          <w:sz w:val="24"/>
        </w:rPr>
        <w:t>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satisfactorily.</w:t>
      </w:r>
    </w:p>
    <w:p w14:paraId="6165910E">
      <w:pPr>
        <w:pStyle w:val="3"/>
        <w:numPr>
          <w:ilvl w:val="0"/>
          <w:numId w:val="23"/>
        </w:numPr>
        <w:tabs>
          <w:tab w:val="left" w:pos="1579"/>
        </w:tabs>
        <w:spacing w:before="187" w:after="0" w:line="240" w:lineRule="auto"/>
        <w:ind w:left="1579" w:right="0" w:hanging="516"/>
        <w:jc w:val="left"/>
        <w:rPr>
          <w:color w:val="221F1F"/>
        </w:rPr>
      </w:pPr>
      <w:r>
        <w:rPr>
          <w:color w:val="221F1F"/>
        </w:rPr>
        <w:t>Procuring</w:t>
      </w:r>
      <w:r>
        <w:rPr>
          <w:color w:val="221F1F"/>
          <w:spacing w:val="-4"/>
        </w:rPr>
        <w:t xml:space="preserve"> </w:t>
      </w:r>
      <w:r>
        <w:rPr>
          <w:color w:val="221F1F"/>
        </w:rPr>
        <w:t>Entity's</w:t>
      </w:r>
      <w:r>
        <w:rPr>
          <w:color w:val="221F1F"/>
          <w:spacing w:val="-2"/>
        </w:rPr>
        <w:t xml:space="preserve"> </w:t>
      </w:r>
      <w:r>
        <w:rPr>
          <w:color w:val="221F1F"/>
        </w:rPr>
        <w:t>Right</w:t>
      </w:r>
      <w:r>
        <w:rPr>
          <w:color w:val="221F1F"/>
          <w:spacing w:val="-2"/>
        </w:rPr>
        <w:t xml:space="preserve"> </w:t>
      </w:r>
      <w:r>
        <w:rPr>
          <w:color w:val="221F1F"/>
        </w:rPr>
        <w:t>to</w:t>
      </w:r>
      <w:r>
        <w:rPr>
          <w:color w:val="221F1F"/>
          <w:spacing w:val="-2"/>
        </w:rPr>
        <w:t xml:space="preserve"> </w:t>
      </w:r>
      <w:r>
        <w:rPr>
          <w:color w:val="221F1F"/>
        </w:rPr>
        <w:t>Accept</w:t>
      </w:r>
      <w:r>
        <w:rPr>
          <w:color w:val="221F1F"/>
          <w:spacing w:val="-2"/>
        </w:rPr>
        <w:t xml:space="preserve"> </w:t>
      </w:r>
      <w:r>
        <w:rPr>
          <w:color w:val="221F1F"/>
        </w:rPr>
        <w:t>Any</w:t>
      </w:r>
      <w:r>
        <w:rPr>
          <w:color w:val="221F1F"/>
          <w:spacing w:val="-2"/>
        </w:rPr>
        <w:t xml:space="preserve"> </w:t>
      </w:r>
      <w:r>
        <w:rPr>
          <w:color w:val="221F1F"/>
        </w:rPr>
        <w:t>Tender,</w:t>
      </w:r>
      <w:r>
        <w:rPr>
          <w:color w:val="221F1F"/>
          <w:spacing w:val="-1"/>
        </w:rPr>
        <w:t xml:space="preserve"> </w:t>
      </w:r>
      <w:r>
        <w:rPr>
          <w:color w:val="221F1F"/>
        </w:rPr>
        <w:t>and</w:t>
      </w:r>
      <w:r>
        <w:rPr>
          <w:color w:val="221F1F"/>
          <w:spacing w:val="-4"/>
        </w:rPr>
        <w:t xml:space="preserve"> </w:t>
      </w:r>
      <w:r>
        <w:rPr>
          <w:color w:val="221F1F"/>
        </w:rPr>
        <w:t>to</w:t>
      </w:r>
      <w:r>
        <w:rPr>
          <w:color w:val="221F1F"/>
          <w:spacing w:val="1"/>
        </w:rPr>
        <w:t xml:space="preserve"> </w:t>
      </w:r>
      <w:r>
        <w:rPr>
          <w:color w:val="221F1F"/>
        </w:rPr>
        <w:t>Reject</w:t>
      </w:r>
      <w:r>
        <w:rPr>
          <w:color w:val="221F1F"/>
          <w:spacing w:val="-1"/>
        </w:rPr>
        <w:t xml:space="preserve"> </w:t>
      </w:r>
      <w:r>
        <w:rPr>
          <w:color w:val="221F1F"/>
        </w:rPr>
        <w:t>Any</w:t>
      </w:r>
      <w:r>
        <w:rPr>
          <w:color w:val="221F1F"/>
          <w:spacing w:val="-1"/>
        </w:rPr>
        <w:t xml:space="preserve"> </w:t>
      </w:r>
      <w:r>
        <w:rPr>
          <w:color w:val="221F1F"/>
        </w:rPr>
        <w:t>or</w:t>
      </w:r>
      <w:r>
        <w:rPr>
          <w:color w:val="221F1F"/>
          <w:spacing w:val="-3"/>
        </w:rPr>
        <w:t xml:space="preserve"> </w:t>
      </w:r>
      <w:r>
        <w:rPr>
          <w:color w:val="221F1F"/>
        </w:rPr>
        <w:t>All</w:t>
      </w:r>
      <w:r>
        <w:rPr>
          <w:color w:val="221F1F"/>
          <w:spacing w:val="-1"/>
        </w:rPr>
        <w:t xml:space="preserve"> </w:t>
      </w:r>
      <w:r>
        <w:rPr>
          <w:color w:val="221F1F"/>
          <w:spacing w:val="-2"/>
        </w:rPr>
        <w:t>Tenders</w:t>
      </w:r>
    </w:p>
    <w:p w14:paraId="1285E362">
      <w:pPr>
        <w:pStyle w:val="15"/>
        <w:numPr>
          <w:ilvl w:val="1"/>
          <w:numId w:val="23"/>
        </w:numPr>
        <w:tabs>
          <w:tab w:val="left" w:pos="1579"/>
          <w:tab w:val="left" w:pos="1590"/>
        </w:tabs>
        <w:spacing w:before="238" w:after="0" w:line="242" w:lineRule="auto"/>
        <w:ind w:left="1579" w:right="1407" w:hanging="509"/>
        <w:jc w:val="both"/>
        <w:rPr>
          <w:color w:val="221F1F"/>
          <w:sz w:val="24"/>
        </w:rPr>
      </w:pPr>
      <w:r>
        <w:rPr>
          <w:color w:val="221F1F"/>
          <w:sz w:val="24"/>
        </w:rPr>
        <w:t>The Procuring Entity reserves the right to accept or reject any Tender, and to annul the Tendering process and reject all Tenders at any time prior to Contract Award, without there by incurring any liability to Tenderers. In case of annulment, all Tenders submitted and specifically, Tender securities, shall be promptly returned to the Tenderers.</w:t>
      </w:r>
    </w:p>
    <w:p w14:paraId="2424B41D">
      <w:pPr>
        <w:pStyle w:val="3"/>
        <w:numPr>
          <w:ilvl w:val="0"/>
          <w:numId w:val="16"/>
        </w:numPr>
        <w:tabs>
          <w:tab w:val="left" w:pos="1579"/>
        </w:tabs>
        <w:spacing w:before="186" w:after="0" w:line="240" w:lineRule="auto"/>
        <w:ind w:left="1579" w:right="0" w:hanging="516"/>
        <w:jc w:val="left"/>
      </w:pPr>
      <w:r>
        <w:rPr>
          <w:color w:val="221F1F"/>
        </w:rPr>
        <w:t>Award</w:t>
      </w:r>
      <w:r>
        <w:rPr>
          <w:color w:val="221F1F"/>
          <w:spacing w:val="-3"/>
        </w:rPr>
        <w:t xml:space="preserve"> </w:t>
      </w:r>
      <w:r>
        <w:rPr>
          <w:color w:val="221F1F"/>
        </w:rPr>
        <w:t>of</w:t>
      </w:r>
      <w:r>
        <w:rPr>
          <w:color w:val="221F1F"/>
          <w:spacing w:val="1"/>
        </w:rPr>
        <w:t xml:space="preserve"> </w:t>
      </w:r>
      <w:r>
        <w:rPr>
          <w:color w:val="221F1F"/>
          <w:spacing w:val="-2"/>
        </w:rPr>
        <w:t>Contract</w:t>
      </w:r>
    </w:p>
    <w:p w14:paraId="7AD72917">
      <w:pPr>
        <w:pStyle w:val="15"/>
        <w:numPr>
          <w:ilvl w:val="0"/>
          <w:numId w:val="36"/>
        </w:numPr>
        <w:tabs>
          <w:tab w:val="left" w:pos="1559"/>
        </w:tabs>
        <w:spacing w:before="235" w:after="0" w:line="240" w:lineRule="auto"/>
        <w:ind w:left="1559" w:right="0" w:hanging="499"/>
        <w:jc w:val="left"/>
        <w:rPr>
          <w:b/>
          <w:sz w:val="24"/>
        </w:rPr>
      </w:pPr>
      <w:r>
        <w:rPr>
          <w:b/>
          <w:color w:val="221F1F"/>
          <w:sz w:val="24"/>
        </w:rPr>
        <w:t>Award</w:t>
      </w:r>
      <w:r>
        <w:rPr>
          <w:b/>
          <w:color w:val="221F1F"/>
          <w:spacing w:val="-5"/>
          <w:sz w:val="24"/>
        </w:rPr>
        <w:t xml:space="preserve"> </w:t>
      </w:r>
      <w:r>
        <w:rPr>
          <w:b/>
          <w:color w:val="221F1F"/>
          <w:spacing w:val="-2"/>
          <w:sz w:val="24"/>
        </w:rPr>
        <w:t>Criteria</w:t>
      </w:r>
    </w:p>
    <w:p w14:paraId="443223A5">
      <w:pPr>
        <w:pStyle w:val="15"/>
        <w:numPr>
          <w:ilvl w:val="1"/>
          <w:numId w:val="36"/>
        </w:numPr>
        <w:tabs>
          <w:tab w:val="left" w:pos="1550"/>
          <w:tab w:val="left" w:pos="1579"/>
        </w:tabs>
        <w:spacing w:before="238" w:after="0" w:line="268" w:lineRule="auto"/>
        <w:ind w:left="1579" w:right="1737" w:hanging="509"/>
        <w:jc w:val="left"/>
        <w:rPr>
          <w:sz w:val="24"/>
        </w:rPr>
      </w:pP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6"/>
          <w:sz w:val="24"/>
        </w:rPr>
        <w:t xml:space="preserve"> </w:t>
      </w:r>
      <w:r>
        <w:rPr>
          <w:color w:val="221F1F"/>
          <w:sz w:val="24"/>
        </w:rPr>
        <w:t>shall</w:t>
      </w:r>
      <w:r>
        <w:rPr>
          <w:color w:val="221F1F"/>
          <w:spacing w:val="-3"/>
          <w:sz w:val="24"/>
        </w:rPr>
        <w:t xml:space="preserve"> </w:t>
      </w:r>
      <w:r>
        <w:rPr>
          <w:color w:val="221F1F"/>
          <w:sz w:val="24"/>
        </w:rPr>
        <w:t>award</w:t>
      </w:r>
      <w:r>
        <w:rPr>
          <w:color w:val="221F1F"/>
          <w:spacing w:val="-3"/>
          <w:sz w:val="24"/>
        </w:rPr>
        <w:t xml:space="preserve"> </w:t>
      </w:r>
      <w:r>
        <w:rPr>
          <w:color w:val="221F1F"/>
          <w:sz w:val="24"/>
        </w:rPr>
        <w:t>the</w:t>
      </w:r>
      <w:r>
        <w:rPr>
          <w:color w:val="221F1F"/>
          <w:spacing w:val="-2"/>
          <w:sz w:val="24"/>
        </w:rPr>
        <w:t xml:space="preserve"> </w:t>
      </w:r>
      <w:r>
        <w:rPr>
          <w:color w:val="221F1F"/>
          <w:sz w:val="24"/>
        </w:rPr>
        <w:t>Contract</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successful</w:t>
      </w:r>
      <w:r>
        <w:rPr>
          <w:color w:val="221F1F"/>
          <w:spacing w:val="-3"/>
          <w:sz w:val="24"/>
        </w:rPr>
        <w:t xml:space="preserve"> </w:t>
      </w:r>
      <w:r>
        <w:rPr>
          <w:color w:val="221F1F"/>
          <w:sz w:val="24"/>
        </w:rPr>
        <w:t>tenderer</w:t>
      </w:r>
      <w:r>
        <w:rPr>
          <w:color w:val="221F1F"/>
          <w:spacing w:val="-4"/>
          <w:sz w:val="24"/>
        </w:rPr>
        <w:t xml:space="preserve"> </w:t>
      </w:r>
      <w:r>
        <w:rPr>
          <w:color w:val="221F1F"/>
          <w:sz w:val="24"/>
        </w:rPr>
        <w:t>whose</w:t>
      </w:r>
      <w:r>
        <w:rPr>
          <w:color w:val="221F1F"/>
          <w:spacing w:val="-2"/>
          <w:sz w:val="24"/>
        </w:rPr>
        <w:t xml:space="preserve"> </w:t>
      </w:r>
      <w:r>
        <w:rPr>
          <w:color w:val="221F1F"/>
          <w:sz w:val="24"/>
        </w:rPr>
        <w:t>tender</w:t>
      </w:r>
      <w:r>
        <w:rPr>
          <w:color w:val="221F1F"/>
          <w:spacing w:val="-2"/>
          <w:sz w:val="24"/>
        </w:rPr>
        <w:t xml:space="preserve"> </w:t>
      </w:r>
      <w:r>
        <w:rPr>
          <w:color w:val="221F1F"/>
          <w:sz w:val="24"/>
        </w:rPr>
        <w:t>has been determined to be the Lowest Evaluated Tender.</w:t>
      </w:r>
    </w:p>
    <w:p w14:paraId="7B490562">
      <w:pPr>
        <w:pStyle w:val="3"/>
        <w:numPr>
          <w:ilvl w:val="0"/>
          <w:numId w:val="37"/>
        </w:numPr>
        <w:tabs>
          <w:tab w:val="left" w:pos="1579"/>
        </w:tabs>
        <w:spacing w:before="152" w:after="0" w:line="240" w:lineRule="auto"/>
        <w:ind w:left="1579" w:right="0" w:hanging="516"/>
        <w:jc w:val="left"/>
        <w:rPr>
          <w:color w:val="221F1F"/>
        </w:rPr>
      </w:pPr>
      <w:r>
        <w:rPr>
          <w:color w:val="221F1F"/>
        </w:rPr>
        <w:t>Notice</w:t>
      </w:r>
      <w:r>
        <w:rPr>
          <w:color w:val="221F1F"/>
          <w:spacing w:val="-1"/>
        </w:rPr>
        <w:t xml:space="preserve"> </w:t>
      </w:r>
      <w:r>
        <w:rPr>
          <w:color w:val="221F1F"/>
        </w:rPr>
        <w:t>of</w:t>
      </w:r>
      <w:r>
        <w:rPr>
          <w:color w:val="221F1F"/>
          <w:spacing w:val="-2"/>
        </w:rPr>
        <w:t xml:space="preserve"> </w:t>
      </w:r>
      <w:r>
        <w:rPr>
          <w:color w:val="221F1F"/>
        </w:rPr>
        <w:t>Intention</w:t>
      </w:r>
      <w:r>
        <w:rPr>
          <w:color w:val="221F1F"/>
          <w:spacing w:val="-2"/>
        </w:rPr>
        <w:t xml:space="preserve"> </w:t>
      </w:r>
      <w:r>
        <w:rPr>
          <w:color w:val="221F1F"/>
        </w:rPr>
        <w:t>to</w:t>
      </w:r>
      <w:r>
        <w:rPr>
          <w:color w:val="221F1F"/>
          <w:spacing w:val="-1"/>
        </w:rPr>
        <w:t xml:space="preserve"> </w:t>
      </w:r>
      <w:r>
        <w:rPr>
          <w:color w:val="221F1F"/>
        </w:rPr>
        <w:t>enter in</w:t>
      </w:r>
      <w:r>
        <w:rPr>
          <w:color w:val="221F1F"/>
          <w:spacing w:val="-2"/>
        </w:rPr>
        <w:t xml:space="preserve"> </w:t>
      </w:r>
      <w:r>
        <w:rPr>
          <w:color w:val="221F1F"/>
        </w:rPr>
        <w:t>to</w:t>
      </w:r>
      <w:r>
        <w:rPr>
          <w:color w:val="221F1F"/>
          <w:spacing w:val="-1"/>
        </w:rPr>
        <w:t xml:space="preserve"> </w:t>
      </w:r>
      <w:r>
        <w:rPr>
          <w:color w:val="221F1F"/>
        </w:rPr>
        <w:t>a</w:t>
      </w:r>
      <w:r>
        <w:rPr>
          <w:color w:val="221F1F"/>
          <w:spacing w:val="-1"/>
        </w:rPr>
        <w:t xml:space="preserve"> </w:t>
      </w:r>
      <w:r>
        <w:rPr>
          <w:color w:val="221F1F"/>
          <w:spacing w:val="-2"/>
        </w:rPr>
        <w:t>Contract</w:t>
      </w:r>
    </w:p>
    <w:p w14:paraId="2D01B05F">
      <w:pPr>
        <w:pStyle w:val="15"/>
        <w:numPr>
          <w:ilvl w:val="1"/>
          <w:numId w:val="37"/>
        </w:numPr>
        <w:tabs>
          <w:tab w:val="left" w:pos="1579"/>
          <w:tab w:val="left" w:pos="1605"/>
        </w:tabs>
        <w:spacing w:before="238" w:after="0" w:line="249" w:lineRule="auto"/>
        <w:ind w:left="1579" w:right="1407" w:hanging="509"/>
        <w:jc w:val="both"/>
        <w:rPr>
          <w:color w:val="221F1F"/>
          <w:sz w:val="24"/>
        </w:rPr>
      </w:pPr>
      <w:r>
        <w:rPr>
          <w:color w:val="221F1F"/>
          <w:sz w:val="24"/>
        </w:rPr>
        <w:t xml:space="preserve">Upon award of the contract and Prior to the expiry of the Tender Validity Period the Procuring Entity shall issue a </w:t>
      </w:r>
      <w:r>
        <w:rPr>
          <w:color w:val="221F1F"/>
          <w:sz w:val="24"/>
          <w:u w:val="single" w:color="221F1F"/>
        </w:rPr>
        <w:t>Notification of Intention to Enter into a Contract</w:t>
      </w:r>
      <w:r>
        <w:rPr>
          <w:color w:val="221F1F"/>
          <w:sz w:val="24"/>
        </w:rPr>
        <w:t>/Notification of a ward to all tenderers which shall contain, at a minimum, the following information:</w:t>
      </w:r>
    </w:p>
    <w:p w14:paraId="49495A0C">
      <w:pPr>
        <w:pStyle w:val="15"/>
        <w:spacing w:after="0" w:line="249" w:lineRule="auto"/>
        <w:jc w:val="both"/>
        <w:rPr>
          <w:sz w:val="24"/>
        </w:rPr>
        <w:sectPr>
          <w:pgSz w:w="11920" w:h="16840"/>
          <w:pgMar w:top="240" w:right="0" w:bottom="480" w:left="0" w:header="0" w:footer="300" w:gutter="0"/>
          <w:cols w:space="720" w:num="1"/>
        </w:sectPr>
      </w:pPr>
    </w:p>
    <w:p w14:paraId="54B99017">
      <w:pPr>
        <w:pStyle w:val="15"/>
        <w:numPr>
          <w:ilvl w:val="2"/>
          <w:numId w:val="37"/>
        </w:numPr>
        <w:tabs>
          <w:tab w:val="left" w:pos="1938"/>
        </w:tabs>
        <w:spacing w:before="74" w:after="0" w:line="240" w:lineRule="auto"/>
        <w:ind w:left="1938" w:right="0" w:hanging="364"/>
        <w:jc w:val="both"/>
        <w:rPr>
          <w:color w:val="221F1F"/>
          <w:sz w:val="24"/>
        </w:rPr>
      </w:pP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 of</w:t>
      </w:r>
      <w:r>
        <w:rPr>
          <w:color w:val="221F1F"/>
          <w:spacing w:val="-2"/>
          <w:sz w:val="24"/>
        </w:rPr>
        <w:t xml:space="preserve"> </w:t>
      </w:r>
      <w:r>
        <w:rPr>
          <w:color w:val="221F1F"/>
          <w:sz w:val="24"/>
        </w:rPr>
        <w:t>the</w:t>
      </w:r>
      <w:r>
        <w:rPr>
          <w:color w:val="221F1F"/>
          <w:spacing w:val="-2"/>
          <w:sz w:val="24"/>
        </w:rPr>
        <w:t xml:space="preserve"> </w:t>
      </w:r>
      <w:r>
        <w:rPr>
          <w:color w:val="221F1F"/>
          <w:sz w:val="24"/>
        </w:rPr>
        <w:t>Tenderer</w:t>
      </w:r>
      <w:r>
        <w:rPr>
          <w:color w:val="221F1F"/>
          <w:spacing w:val="-1"/>
          <w:sz w:val="24"/>
        </w:rPr>
        <w:t xml:space="preserve"> </w:t>
      </w:r>
      <w:r>
        <w:rPr>
          <w:color w:val="221F1F"/>
          <w:sz w:val="24"/>
        </w:rPr>
        <w:t>submitting</w:t>
      </w:r>
      <w:r>
        <w:rPr>
          <w:color w:val="221F1F"/>
          <w:spacing w:val="-1"/>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pacing w:val="-2"/>
          <w:sz w:val="24"/>
        </w:rPr>
        <w:t>tender;</w:t>
      </w:r>
    </w:p>
    <w:p w14:paraId="7DA38E3E">
      <w:pPr>
        <w:pStyle w:val="15"/>
        <w:numPr>
          <w:ilvl w:val="2"/>
          <w:numId w:val="37"/>
        </w:numPr>
        <w:tabs>
          <w:tab w:val="left" w:pos="1937"/>
        </w:tabs>
        <w:spacing w:before="111" w:after="0" w:line="240" w:lineRule="auto"/>
        <w:ind w:left="1937" w:right="0" w:hanging="363"/>
        <w:jc w:val="both"/>
        <w:rPr>
          <w:color w:val="221F1F"/>
          <w:sz w:val="24"/>
        </w:rPr>
      </w:pPr>
      <w:r>
        <w:rPr>
          <w:color w:val="221F1F"/>
          <w:sz w:val="24"/>
        </w:rPr>
        <w:t>The</w:t>
      </w:r>
      <w:r>
        <w:rPr>
          <w:color w:val="221F1F"/>
          <w:spacing w:val="-1"/>
          <w:sz w:val="24"/>
        </w:rPr>
        <w:t xml:space="preserve"> </w:t>
      </w:r>
      <w:r>
        <w:rPr>
          <w:color w:val="221F1F"/>
          <w:sz w:val="24"/>
        </w:rPr>
        <w:t>Contract</w:t>
      </w:r>
      <w:r>
        <w:rPr>
          <w:color w:val="221F1F"/>
          <w:spacing w:val="-1"/>
          <w:sz w:val="24"/>
        </w:rPr>
        <w:t xml:space="preserve"> </w:t>
      </w:r>
      <w:r>
        <w:rPr>
          <w:color w:val="221F1F"/>
          <w:sz w:val="24"/>
        </w:rPr>
        <w:t>price</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pacing w:val="-2"/>
          <w:sz w:val="24"/>
        </w:rPr>
        <w:t>tender;</w:t>
      </w:r>
    </w:p>
    <w:p w14:paraId="3BE4E18C">
      <w:pPr>
        <w:pStyle w:val="15"/>
        <w:numPr>
          <w:ilvl w:val="2"/>
          <w:numId w:val="37"/>
        </w:numPr>
        <w:tabs>
          <w:tab w:val="left" w:pos="1939"/>
        </w:tabs>
        <w:spacing w:before="110" w:after="0" w:line="249" w:lineRule="auto"/>
        <w:ind w:left="1939" w:right="1487" w:hanging="365"/>
        <w:jc w:val="both"/>
        <w:rPr>
          <w:color w:val="221F1F"/>
          <w:sz w:val="24"/>
        </w:rPr>
      </w:pPr>
      <w:r>
        <w:rPr>
          <w:color w:val="221F1F"/>
          <w:sz w:val="24"/>
        </w:rPr>
        <w:t>a statement of the reason(s) the tender of the unsuccessful tenderer to whom</w:t>
      </w:r>
      <w:r>
        <w:rPr>
          <w:color w:val="221F1F"/>
          <w:spacing w:val="-1"/>
          <w:sz w:val="24"/>
        </w:rPr>
        <w:t xml:space="preserve"> </w:t>
      </w:r>
      <w:r>
        <w:rPr>
          <w:color w:val="221F1F"/>
          <w:sz w:val="24"/>
        </w:rPr>
        <w:t>the letter is addressed</w:t>
      </w:r>
      <w:r>
        <w:rPr>
          <w:color w:val="221F1F"/>
          <w:spacing w:val="-2"/>
          <w:sz w:val="24"/>
        </w:rPr>
        <w:t xml:space="preserve"> </w:t>
      </w:r>
      <w:r>
        <w:rPr>
          <w:color w:val="221F1F"/>
          <w:sz w:val="24"/>
        </w:rPr>
        <w:t>was</w:t>
      </w:r>
      <w:r>
        <w:rPr>
          <w:color w:val="221F1F"/>
          <w:spacing w:val="-2"/>
          <w:sz w:val="24"/>
        </w:rPr>
        <w:t xml:space="preserve"> </w:t>
      </w:r>
      <w:r>
        <w:rPr>
          <w:color w:val="221F1F"/>
          <w:sz w:val="24"/>
        </w:rPr>
        <w:t>unsuccessful,</w:t>
      </w:r>
      <w:r>
        <w:rPr>
          <w:color w:val="221F1F"/>
          <w:spacing w:val="-2"/>
          <w:sz w:val="24"/>
        </w:rPr>
        <w:t xml:space="preserve"> </w:t>
      </w:r>
      <w:r>
        <w:rPr>
          <w:color w:val="221F1F"/>
          <w:sz w:val="24"/>
        </w:rPr>
        <w:t>unless</w:t>
      </w:r>
      <w:r>
        <w:rPr>
          <w:color w:val="221F1F"/>
          <w:spacing w:val="-2"/>
          <w:sz w:val="24"/>
        </w:rPr>
        <w:t xml:space="preserve"> </w:t>
      </w:r>
      <w:r>
        <w:rPr>
          <w:color w:val="221F1F"/>
          <w:sz w:val="24"/>
        </w:rPr>
        <w:t>the</w:t>
      </w:r>
      <w:r>
        <w:rPr>
          <w:color w:val="221F1F"/>
          <w:spacing w:val="-3"/>
          <w:sz w:val="24"/>
        </w:rPr>
        <w:t xml:space="preserve"> </w:t>
      </w:r>
      <w:r>
        <w:rPr>
          <w:color w:val="221F1F"/>
          <w:sz w:val="24"/>
        </w:rPr>
        <w:t>price</w:t>
      </w:r>
      <w:r>
        <w:rPr>
          <w:color w:val="221F1F"/>
          <w:spacing w:val="-3"/>
          <w:sz w:val="24"/>
        </w:rPr>
        <w:t xml:space="preserve"> </w:t>
      </w:r>
      <w:r>
        <w:rPr>
          <w:color w:val="221F1F"/>
          <w:sz w:val="24"/>
        </w:rPr>
        <w:t>information</w:t>
      </w:r>
      <w:r>
        <w:rPr>
          <w:color w:val="221F1F"/>
          <w:spacing w:val="-2"/>
          <w:sz w:val="24"/>
        </w:rPr>
        <w:t xml:space="preserve"> </w:t>
      </w:r>
      <w:r>
        <w:rPr>
          <w:color w:val="221F1F"/>
          <w:sz w:val="24"/>
        </w:rPr>
        <w:t>in(c)</w:t>
      </w:r>
      <w:r>
        <w:rPr>
          <w:color w:val="221F1F"/>
          <w:spacing w:val="-3"/>
          <w:sz w:val="24"/>
        </w:rPr>
        <w:t xml:space="preserve"> </w:t>
      </w:r>
      <w:r>
        <w:rPr>
          <w:color w:val="221F1F"/>
          <w:sz w:val="24"/>
        </w:rPr>
        <w:t>above</w:t>
      </w:r>
      <w:r>
        <w:rPr>
          <w:color w:val="221F1F"/>
          <w:spacing w:val="-3"/>
          <w:sz w:val="24"/>
        </w:rPr>
        <w:t xml:space="preserve"> </w:t>
      </w:r>
      <w:r>
        <w:rPr>
          <w:color w:val="221F1F"/>
          <w:sz w:val="24"/>
        </w:rPr>
        <w:t>already</w:t>
      </w:r>
      <w:r>
        <w:rPr>
          <w:color w:val="221F1F"/>
          <w:spacing w:val="-2"/>
          <w:sz w:val="24"/>
        </w:rPr>
        <w:t xml:space="preserve"> </w:t>
      </w:r>
      <w:r>
        <w:rPr>
          <w:color w:val="221F1F"/>
          <w:sz w:val="24"/>
        </w:rPr>
        <w:t>reveals</w:t>
      </w:r>
      <w:r>
        <w:rPr>
          <w:color w:val="221F1F"/>
          <w:spacing w:val="-4"/>
          <w:sz w:val="24"/>
        </w:rPr>
        <w:t xml:space="preserve"> </w:t>
      </w:r>
      <w:r>
        <w:rPr>
          <w:color w:val="221F1F"/>
          <w:sz w:val="24"/>
        </w:rPr>
        <w:t xml:space="preserve">the </w:t>
      </w:r>
      <w:r>
        <w:rPr>
          <w:color w:val="221F1F"/>
          <w:spacing w:val="-2"/>
          <w:sz w:val="24"/>
        </w:rPr>
        <w:t>reason;</w:t>
      </w:r>
    </w:p>
    <w:p w14:paraId="2F856009">
      <w:pPr>
        <w:pStyle w:val="15"/>
        <w:numPr>
          <w:ilvl w:val="2"/>
          <w:numId w:val="37"/>
        </w:numPr>
        <w:tabs>
          <w:tab w:val="left" w:pos="1937"/>
        </w:tabs>
        <w:spacing w:before="56" w:after="0" w:line="240" w:lineRule="auto"/>
        <w:ind w:left="1937" w:right="0" w:hanging="363"/>
        <w:jc w:val="both"/>
        <w:rPr>
          <w:color w:val="221F1F"/>
          <w:sz w:val="24"/>
        </w:rPr>
      </w:pPr>
      <w:r>
        <w:rPr>
          <w:color w:val="221F1F"/>
          <w:sz w:val="24"/>
        </w:rPr>
        <w:t>the</w:t>
      </w:r>
      <w:r>
        <w:rPr>
          <w:color w:val="221F1F"/>
          <w:spacing w:val="-2"/>
          <w:sz w:val="24"/>
        </w:rPr>
        <w:t xml:space="preserve"> </w:t>
      </w:r>
      <w:r>
        <w:rPr>
          <w:color w:val="221F1F"/>
          <w:sz w:val="24"/>
        </w:rPr>
        <w:t>expiry date</w:t>
      </w:r>
      <w:r>
        <w:rPr>
          <w:color w:val="221F1F"/>
          <w:spacing w:val="-2"/>
          <w:sz w:val="24"/>
        </w:rPr>
        <w:t xml:space="preserve"> </w:t>
      </w:r>
      <w:r>
        <w:rPr>
          <w:color w:val="221F1F"/>
          <w:sz w:val="24"/>
        </w:rPr>
        <w:t>of</w:t>
      </w:r>
      <w:r>
        <w:rPr>
          <w:color w:val="221F1F"/>
          <w:spacing w:val="-1"/>
          <w:sz w:val="24"/>
        </w:rPr>
        <w:t xml:space="preserve"> </w:t>
      </w:r>
      <w:r>
        <w:rPr>
          <w:color w:val="221F1F"/>
          <w:sz w:val="24"/>
        </w:rPr>
        <w:t>the Stand</w:t>
      </w:r>
      <w:r>
        <w:rPr>
          <w:color w:val="221F1F"/>
          <w:spacing w:val="-3"/>
          <w:sz w:val="24"/>
        </w:rPr>
        <w:t xml:space="preserve"> </w:t>
      </w:r>
      <w:r>
        <w:rPr>
          <w:color w:val="221F1F"/>
          <w:sz w:val="24"/>
        </w:rPr>
        <w:t>still</w:t>
      </w:r>
      <w:r>
        <w:rPr>
          <w:color w:val="221F1F"/>
          <w:spacing w:val="-3"/>
          <w:sz w:val="24"/>
        </w:rPr>
        <w:t xml:space="preserve"> </w:t>
      </w:r>
      <w:r>
        <w:rPr>
          <w:color w:val="221F1F"/>
          <w:sz w:val="24"/>
        </w:rPr>
        <w:t>Period;</w:t>
      </w:r>
      <w:r>
        <w:rPr>
          <w:color w:val="221F1F"/>
          <w:spacing w:val="2"/>
          <w:sz w:val="24"/>
        </w:rPr>
        <w:t xml:space="preserve"> </w:t>
      </w:r>
      <w:r>
        <w:rPr>
          <w:color w:val="221F1F"/>
          <w:spacing w:val="-5"/>
          <w:sz w:val="24"/>
        </w:rPr>
        <w:t>and</w:t>
      </w:r>
    </w:p>
    <w:p w14:paraId="099B0F96">
      <w:pPr>
        <w:pStyle w:val="15"/>
        <w:numPr>
          <w:ilvl w:val="2"/>
          <w:numId w:val="37"/>
        </w:numPr>
        <w:tabs>
          <w:tab w:val="left" w:pos="1939"/>
        </w:tabs>
        <w:spacing w:before="113" w:after="0" w:line="280" w:lineRule="auto"/>
        <w:ind w:left="1939" w:right="1694" w:hanging="365"/>
        <w:jc w:val="both"/>
        <w:rPr>
          <w:color w:val="221F1F"/>
          <w:sz w:val="24"/>
        </w:rPr>
      </w:pPr>
      <w:r>
        <w:rPr>
          <w:color w:val="221F1F"/>
          <w:sz w:val="24"/>
        </w:rPr>
        <w:t>instructions</w:t>
      </w:r>
      <w:r>
        <w:rPr>
          <w:color w:val="221F1F"/>
          <w:spacing w:val="-3"/>
          <w:sz w:val="24"/>
        </w:rPr>
        <w:t xml:space="preserve"> </w:t>
      </w:r>
      <w:r>
        <w:rPr>
          <w:color w:val="221F1F"/>
          <w:sz w:val="24"/>
        </w:rPr>
        <w:t>on</w:t>
      </w:r>
      <w:r>
        <w:rPr>
          <w:color w:val="221F1F"/>
          <w:spacing w:val="-3"/>
          <w:sz w:val="24"/>
        </w:rPr>
        <w:t xml:space="preserve"> </w:t>
      </w:r>
      <w:r>
        <w:rPr>
          <w:color w:val="221F1F"/>
          <w:sz w:val="24"/>
        </w:rPr>
        <w:t>how</w:t>
      </w:r>
      <w:r>
        <w:rPr>
          <w:color w:val="221F1F"/>
          <w:spacing w:val="-4"/>
          <w:sz w:val="24"/>
        </w:rPr>
        <w:t xml:space="preserve"> </w:t>
      </w:r>
      <w:r>
        <w:rPr>
          <w:color w:val="221F1F"/>
          <w:sz w:val="24"/>
        </w:rPr>
        <w:t>to</w:t>
      </w:r>
      <w:r>
        <w:rPr>
          <w:color w:val="221F1F"/>
          <w:spacing w:val="-3"/>
          <w:sz w:val="24"/>
        </w:rPr>
        <w:t xml:space="preserve"> </w:t>
      </w:r>
      <w:r>
        <w:rPr>
          <w:color w:val="221F1F"/>
          <w:sz w:val="24"/>
        </w:rPr>
        <w:t>request</w:t>
      </w:r>
      <w:r>
        <w:rPr>
          <w:color w:val="221F1F"/>
          <w:spacing w:val="-1"/>
          <w:sz w:val="24"/>
        </w:rPr>
        <w:t xml:space="preserve"> </w:t>
      </w:r>
      <w:r>
        <w:rPr>
          <w:color w:val="221F1F"/>
          <w:sz w:val="24"/>
        </w:rPr>
        <w:t>a</w:t>
      </w:r>
      <w:r>
        <w:rPr>
          <w:color w:val="221F1F"/>
          <w:spacing w:val="-4"/>
          <w:sz w:val="24"/>
        </w:rPr>
        <w:t xml:space="preserve"> </w:t>
      </w:r>
      <w:r>
        <w:rPr>
          <w:color w:val="221F1F"/>
          <w:sz w:val="24"/>
        </w:rPr>
        <w:t>debriefing</w:t>
      </w:r>
      <w:r>
        <w:rPr>
          <w:color w:val="221F1F"/>
          <w:spacing w:val="-3"/>
          <w:sz w:val="24"/>
        </w:rPr>
        <w:t xml:space="preserve"> </w:t>
      </w:r>
      <w:r>
        <w:rPr>
          <w:color w:val="221F1F"/>
          <w:sz w:val="24"/>
        </w:rPr>
        <w:t>and/or</w:t>
      </w:r>
      <w:r>
        <w:rPr>
          <w:color w:val="221F1F"/>
          <w:spacing w:val="-4"/>
          <w:sz w:val="24"/>
        </w:rPr>
        <w:t xml:space="preserve"> </w:t>
      </w:r>
      <w:r>
        <w:rPr>
          <w:color w:val="221F1F"/>
          <w:sz w:val="24"/>
        </w:rPr>
        <w:t>submit</w:t>
      </w:r>
      <w:r>
        <w:rPr>
          <w:color w:val="221F1F"/>
          <w:spacing w:val="-3"/>
          <w:sz w:val="24"/>
        </w:rPr>
        <w:t xml:space="preserve"> </w:t>
      </w:r>
      <w:r>
        <w:rPr>
          <w:color w:val="221F1F"/>
          <w:sz w:val="24"/>
        </w:rPr>
        <w:t>a</w:t>
      </w:r>
      <w:r>
        <w:rPr>
          <w:color w:val="221F1F"/>
          <w:spacing w:val="-4"/>
          <w:sz w:val="24"/>
        </w:rPr>
        <w:t xml:space="preserve"> </w:t>
      </w:r>
      <w:r>
        <w:rPr>
          <w:color w:val="221F1F"/>
          <w:sz w:val="24"/>
        </w:rPr>
        <w:t>complaint</w:t>
      </w:r>
      <w:r>
        <w:rPr>
          <w:color w:val="221F1F"/>
          <w:spacing w:val="-3"/>
          <w:sz w:val="24"/>
        </w:rPr>
        <w:t xml:space="preserve"> </w:t>
      </w:r>
      <w:r>
        <w:rPr>
          <w:color w:val="221F1F"/>
          <w:sz w:val="24"/>
        </w:rPr>
        <w:t>during</w:t>
      </w:r>
      <w:r>
        <w:rPr>
          <w:color w:val="221F1F"/>
          <w:spacing w:val="-3"/>
          <w:sz w:val="24"/>
        </w:rPr>
        <w:t xml:space="preserve"> </w:t>
      </w:r>
      <w:r>
        <w:rPr>
          <w:color w:val="221F1F"/>
          <w:sz w:val="24"/>
        </w:rPr>
        <w:t>the</w:t>
      </w:r>
      <w:r>
        <w:rPr>
          <w:color w:val="221F1F"/>
          <w:spacing w:val="-4"/>
          <w:sz w:val="24"/>
        </w:rPr>
        <w:t xml:space="preserve"> </w:t>
      </w:r>
      <w:r>
        <w:rPr>
          <w:color w:val="221F1F"/>
          <w:sz w:val="24"/>
        </w:rPr>
        <w:t>stand still period;</w:t>
      </w:r>
    </w:p>
    <w:p w14:paraId="1B5FACEF">
      <w:pPr>
        <w:pStyle w:val="3"/>
        <w:numPr>
          <w:ilvl w:val="0"/>
          <w:numId w:val="37"/>
        </w:numPr>
        <w:tabs>
          <w:tab w:val="left" w:pos="1619"/>
        </w:tabs>
        <w:spacing w:before="136" w:after="0" w:line="240" w:lineRule="auto"/>
        <w:ind w:left="1619" w:right="0" w:hanging="499"/>
        <w:jc w:val="both"/>
        <w:rPr>
          <w:color w:val="221F1F"/>
        </w:rPr>
      </w:pPr>
      <w:r>
        <w:rPr>
          <w:color w:val="221F1F"/>
        </w:rPr>
        <w:t>Stand</w:t>
      </w:r>
      <w:r>
        <w:rPr>
          <w:color w:val="221F1F"/>
          <w:spacing w:val="-3"/>
        </w:rPr>
        <w:t xml:space="preserve"> </w:t>
      </w:r>
      <w:r>
        <w:rPr>
          <w:color w:val="221F1F"/>
        </w:rPr>
        <w:t>still</w:t>
      </w:r>
      <w:r>
        <w:rPr>
          <w:color w:val="221F1F"/>
          <w:spacing w:val="-3"/>
        </w:rPr>
        <w:t xml:space="preserve"> </w:t>
      </w:r>
      <w:r>
        <w:rPr>
          <w:color w:val="221F1F"/>
          <w:spacing w:val="-2"/>
        </w:rPr>
        <w:t>Period</w:t>
      </w:r>
    </w:p>
    <w:p w14:paraId="3C474C2E">
      <w:pPr>
        <w:pStyle w:val="15"/>
        <w:numPr>
          <w:ilvl w:val="1"/>
          <w:numId w:val="37"/>
        </w:numPr>
        <w:tabs>
          <w:tab w:val="left" w:pos="1622"/>
          <w:tab w:val="left" w:pos="1639"/>
        </w:tabs>
        <w:spacing w:before="238" w:after="0" w:line="249" w:lineRule="auto"/>
        <w:ind w:left="1639" w:right="1427" w:hanging="509"/>
        <w:jc w:val="both"/>
        <w:rPr>
          <w:color w:val="221F1F"/>
          <w:sz w:val="24"/>
        </w:rPr>
      </w:pPr>
      <w:r>
        <w:rPr>
          <w:color w:val="221F1F"/>
          <w:sz w:val="24"/>
        </w:rPr>
        <w:t>The Contract shall not be signed earlier than the expiry of a Standstill Period of 14 days to allow any dissatisfied tender to launch a complaint. Where only one Tender is submitted, the Standstill Period shall not apply.</w:t>
      </w:r>
    </w:p>
    <w:p w14:paraId="75697883">
      <w:pPr>
        <w:pStyle w:val="15"/>
        <w:numPr>
          <w:ilvl w:val="1"/>
          <w:numId w:val="37"/>
        </w:numPr>
        <w:tabs>
          <w:tab w:val="left" w:pos="1639"/>
          <w:tab w:val="left" w:pos="1677"/>
        </w:tabs>
        <w:spacing w:before="178" w:after="0" w:line="249" w:lineRule="auto"/>
        <w:ind w:left="1639" w:right="1407" w:hanging="509"/>
        <w:jc w:val="both"/>
        <w:rPr>
          <w:color w:val="221F1F"/>
          <w:sz w:val="24"/>
        </w:rPr>
      </w:pPr>
      <w:r>
        <w:rPr>
          <w:color w:val="221F1F"/>
          <w:sz w:val="24"/>
        </w:rPr>
        <w:t>Where a Standstill Period applies, it shall commence when the Procuring Entity has transmitted to each Tenderer the Notification of Intention to Enter in to a Contract with the successful Tenderer.</w:t>
      </w:r>
    </w:p>
    <w:p w14:paraId="5D34F00B">
      <w:pPr>
        <w:pStyle w:val="3"/>
        <w:numPr>
          <w:ilvl w:val="0"/>
          <w:numId w:val="37"/>
        </w:numPr>
        <w:tabs>
          <w:tab w:val="left" w:pos="1638"/>
        </w:tabs>
        <w:spacing w:before="173" w:after="0" w:line="240" w:lineRule="auto"/>
        <w:ind w:left="1638" w:right="0" w:hanging="518"/>
        <w:jc w:val="both"/>
        <w:rPr>
          <w:color w:val="221F1F"/>
        </w:rPr>
      </w:pPr>
      <w:r>
        <w:rPr>
          <w:color w:val="221F1F"/>
        </w:rPr>
        <w:t>Debriefing</w:t>
      </w:r>
      <w:r>
        <w:rPr>
          <w:color w:val="221F1F"/>
          <w:spacing w:val="-3"/>
        </w:rPr>
        <w:t xml:space="preserve"> </w:t>
      </w:r>
      <w:r>
        <w:rPr>
          <w:color w:val="221F1F"/>
        </w:rPr>
        <w:t>by</w:t>
      </w:r>
      <w:r>
        <w:rPr>
          <w:color w:val="221F1F"/>
          <w:spacing w:val="-4"/>
        </w:rPr>
        <w:t xml:space="preserve"> </w:t>
      </w:r>
      <w:r>
        <w:rPr>
          <w:color w:val="221F1F"/>
        </w:rPr>
        <w:t>the</w:t>
      </w:r>
      <w:r>
        <w:rPr>
          <w:color w:val="221F1F"/>
          <w:spacing w:val="-3"/>
        </w:rPr>
        <w:t xml:space="preserve"> </w:t>
      </w:r>
      <w:r>
        <w:rPr>
          <w:color w:val="221F1F"/>
        </w:rPr>
        <w:t xml:space="preserve">Procuring </w:t>
      </w:r>
      <w:r>
        <w:rPr>
          <w:color w:val="221F1F"/>
          <w:spacing w:val="-2"/>
        </w:rPr>
        <w:t>Entity</w:t>
      </w:r>
    </w:p>
    <w:p w14:paraId="3655A85A">
      <w:pPr>
        <w:pStyle w:val="15"/>
        <w:numPr>
          <w:ilvl w:val="1"/>
          <w:numId w:val="37"/>
        </w:numPr>
        <w:tabs>
          <w:tab w:val="left" w:pos="1639"/>
          <w:tab w:val="left" w:pos="1665"/>
        </w:tabs>
        <w:spacing w:before="238" w:after="0" w:line="242" w:lineRule="auto"/>
        <w:ind w:left="1639" w:right="1408" w:hanging="509"/>
        <w:jc w:val="both"/>
        <w:rPr>
          <w:color w:val="221F1F"/>
          <w:sz w:val="24"/>
        </w:rPr>
      </w:pPr>
      <w:r>
        <w:rPr>
          <w:color w:val="221F1F"/>
          <w:sz w:val="24"/>
        </w:rPr>
        <w:t xml:space="preserve">On receipt of the Procuring Entity's </w:t>
      </w:r>
      <w:r>
        <w:rPr>
          <w:color w:val="221F1F"/>
          <w:sz w:val="24"/>
          <w:u w:val="single" w:color="221F1F"/>
        </w:rPr>
        <w:t>Notification of Intention to Enter into a Contract</w:t>
      </w:r>
      <w:r>
        <w:rPr>
          <w:color w:val="221F1F"/>
          <w:sz w:val="24"/>
        </w:rPr>
        <w:t xml:space="preserve"> referred to in ITT 42, an unsuccessful tenderer may make a written request to the Procuring Entity for a debriefing on specific issues or concerns regarding their tender. The Procuring Entity shall provide the debriefing with in five days of receipt of the request.</w:t>
      </w:r>
    </w:p>
    <w:p w14:paraId="549EA23B">
      <w:pPr>
        <w:pStyle w:val="15"/>
        <w:numPr>
          <w:ilvl w:val="1"/>
          <w:numId w:val="37"/>
        </w:numPr>
        <w:tabs>
          <w:tab w:val="left" w:pos="1639"/>
        </w:tabs>
        <w:spacing w:before="188" w:after="0" w:line="268" w:lineRule="auto"/>
        <w:ind w:left="1639" w:right="1429" w:hanging="509"/>
        <w:jc w:val="both"/>
        <w:rPr>
          <w:color w:val="221F1F"/>
          <w:sz w:val="24"/>
        </w:rPr>
      </w:pPr>
      <w:r>
        <w:rPr>
          <w:color w:val="221F1F"/>
          <w:sz w:val="24"/>
        </w:rPr>
        <w:t>Debriefings of unsuccessful Tenderers may be done in writing or verbally. The Tenderer shall bear its own costs of attending such a debriefing meeting.</w:t>
      </w:r>
    </w:p>
    <w:p w14:paraId="623C5D58">
      <w:pPr>
        <w:pStyle w:val="3"/>
        <w:numPr>
          <w:ilvl w:val="0"/>
          <w:numId w:val="37"/>
        </w:numPr>
        <w:tabs>
          <w:tab w:val="left" w:pos="1619"/>
        </w:tabs>
        <w:spacing w:before="152" w:after="0" w:line="240" w:lineRule="auto"/>
        <w:ind w:left="1619" w:right="0" w:hanging="499"/>
        <w:jc w:val="both"/>
        <w:rPr>
          <w:color w:val="221F1F"/>
        </w:rPr>
      </w:pPr>
      <w:r>
        <w:rPr>
          <w:color w:val="221F1F"/>
        </w:rPr>
        <w:t>Letter</w:t>
      </w:r>
      <w:r>
        <w:rPr>
          <w:color w:val="221F1F"/>
          <w:spacing w:val="-2"/>
        </w:rPr>
        <w:t xml:space="preserve"> </w:t>
      </w:r>
      <w:r>
        <w:rPr>
          <w:color w:val="221F1F"/>
        </w:rPr>
        <w:t xml:space="preserve">of </w:t>
      </w:r>
      <w:r>
        <w:rPr>
          <w:color w:val="221F1F"/>
          <w:spacing w:val="-2"/>
        </w:rPr>
        <w:t>Award</w:t>
      </w:r>
    </w:p>
    <w:p w14:paraId="1BF73E00">
      <w:pPr>
        <w:pStyle w:val="7"/>
        <w:spacing w:before="241"/>
        <w:ind w:left="1699" w:right="1406" w:hanging="3"/>
        <w:jc w:val="both"/>
      </w:pPr>
      <w:r>
        <w:rPr>
          <w:color w:val="221F1F"/>
        </w:rPr>
        <w:t xml:space="preserve">Prior to the expiry of the Tender Validity Period and upon expiry of the Standstill Period specified in ITT 43.1, upon addressing a complaint that has been filed within the Standstill Period, the Procuring Entity shall transmit the </w:t>
      </w:r>
      <w:r>
        <w:rPr>
          <w:color w:val="221F1F"/>
          <w:u w:val="single" w:color="221F1F"/>
        </w:rPr>
        <w:t>Letter of Award</w:t>
      </w:r>
      <w:r>
        <w:rPr>
          <w:color w:val="221F1F"/>
        </w:rPr>
        <w:t xml:space="preserve"> to the successful Tenderer. The letter of award shall request the successful tenderer to furnish the Performance</w:t>
      </w:r>
      <w:r>
        <w:rPr>
          <w:color w:val="221F1F"/>
          <w:spacing w:val="40"/>
        </w:rPr>
        <w:t xml:space="preserve"> </w:t>
      </w:r>
      <w:r>
        <w:rPr>
          <w:color w:val="221F1F"/>
        </w:rPr>
        <w:t>Security within 21 days of the date of the letter.</w:t>
      </w:r>
    </w:p>
    <w:p w14:paraId="7B7E44F9">
      <w:pPr>
        <w:pStyle w:val="7"/>
        <w:spacing w:before="201"/>
      </w:pPr>
    </w:p>
    <w:p w14:paraId="00236AA1">
      <w:pPr>
        <w:pStyle w:val="3"/>
        <w:numPr>
          <w:ilvl w:val="0"/>
          <w:numId w:val="37"/>
        </w:numPr>
        <w:tabs>
          <w:tab w:val="left" w:pos="1638"/>
        </w:tabs>
        <w:spacing w:before="0" w:after="0" w:line="240" w:lineRule="auto"/>
        <w:ind w:left="1638" w:right="0" w:hanging="518"/>
        <w:jc w:val="both"/>
        <w:rPr>
          <w:color w:val="221F1F"/>
        </w:rPr>
      </w:pPr>
      <w:r>
        <w:rPr>
          <w:color w:val="221F1F"/>
        </w:rPr>
        <w:t>Signing</w:t>
      </w:r>
      <w:r>
        <w:rPr>
          <w:color w:val="221F1F"/>
          <w:spacing w:val="-4"/>
        </w:rPr>
        <w:t xml:space="preserve"> </w:t>
      </w:r>
      <w:r>
        <w:rPr>
          <w:color w:val="221F1F"/>
        </w:rPr>
        <w:t xml:space="preserve">of </w:t>
      </w:r>
      <w:r>
        <w:rPr>
          <w:color w:val="221F1F"/>
          <w:spacing w:val="-2"/>
        </w:rPr>
        <w:t>Contract</w:t>
      </w:r>
    </w:p>
    <w:p w14:paraId="1EE9F409">
      <w:pPr>
        <w:pStyle w:val="15"/>
        <w:numPr>
          <w:ilvl w:val="1"/>
          <w:numId w:val="37"/>
        </w:numPr>
        <w:tabs>
          <w:tab w:val="left" w:pos="1629"/>
          <w:tab w:val="left" w:pos="1639"/>
        </w:tabs>
        <w:spacing w:before="238" w:after="0" w:line="247" w:lineRule="auto"/>
        <w:ind w:left="1639" w:right="1406" w:hanging="509"/>
        <w:jc w:val="both"/>
        <w:rPr>
          <w:color w:val="221F1F"/>
          <w:sz w:val="24"/>
        </w:rPr>
      </w:pPr>
      <w:r>
        <w:rPr>
          <w:color w:val="221F1F"/>
          <w:sz w:val="24"/>
        </w:rPr>
        <w:t>Upon the expiry of the fourteen days of the Notification of Intention to enter into contract and upon the parties meeting their respective statutory requirements, the Procuring Entity shall send the successful Tenderer the Contract Agreement.</w:t>
      </w:r>
    </w:p>
    <w:p w14:paraId="67535868">
      <w:pPr>
        <w:pStyle w:val="15"/>
        <w:numPr>
          <w:ilvl w:val="1"/>
          <w:numId w:val="37"/>
        </w:numPr>
        <w:tabs>
          <w:tab w:val="left" w:pos="1639"/>
          <w:tab w:val="left" w:pos="1643"/>
        </w:tabs>
        <w:spacing w:before="184" w:after="0" w:line="271" w:lineRule="auto"/>
        <w:ind w:left="1639" w:right="1410" w:hanging="509"/>
        <w:jc w:val="left"/>
        <w:rPr>
          <w:color w:val="221F1F"/>
          <w:sz w:val="24"/>
        </w:rPr>
      </w:pPr>
      <w:r>
        <w:rPr>
          <w:color w:val="221F1F"/>
          <w:sz w:val="24"/>
        </w:rPr>
        <w:t>Within</w:t>
      </w:r>
      <w:r>
        <w:rPr>
          <w:color w:val="221F1F"/>
          <w:spacing w:val="30"/>
          <w:sz w:val="24"/>
        </w:rPr>
        <w:t xml:space="preserve"> </w:t>
      </w:r>
      <w:r>
        <w:rPr>
          <w:color w:val="221F1F"/>
          <w:sz w:val="24"/>
        </w:rPr>
        <w:t>fourteen</w:t>
      </w:r>
      <w:r>
        <w:rPr>
          <w:color w:val="221F1F"/>
          <w:spacing w:val="29"/>
          <w:sz w:val="24"/>
        </w:rPr>
        <w:t xml:space="preserve"> </w:t>
      </w:r>
      <w:r>
        <w:rPr>
          <w:color w:val="221F1F"/>
          <w:sz w:val="24"/>
        </w:rPr>
        <w:t>(14)</w:t>
      </w:r>
      <w:r>
        <w:rPr>
          <w:color w:val="221F1F"/>
          <w:spacing w:val="28"/>
          <w:sz w:val="24"/>
        </w:rPr>
        <w:t xml:space="preserve"> </w:t>
      </w:r>
      <w:r>
        <w:rPr>
          <w:color w:val="221F1F"/>
          <w:sz w:val="24"/>
        </w:rPr>
        <w:t>days</w:t>
      </w:r>
      <w:r>
        <w:rPr>
          <w:color w:val="221F1F"/>
          <w:spacing w:val="32"/>
          <w:sz w:val="24"/>
        </w:rPr>
        <w:t xml:space="preserve"> </w:t>
      </w:r>
      <w:r>
        <w:rPr>
          <w:color w:val="221F1F"/>
          <w:sz w:val="24"/>
        </w:rPr>
        <w:t>of</w:t>
      </w:r>
      <w:r>
        <w:rPr>
          <w:color w:val="221F1F"/>
          <w:spacing w:val="28"/>
          <w:sz w:val="24"/>
        </w:rPr>
        <w:t xml:space="preserve"> </w:t>
      </w:r>
      <w:r>
        <w:rPr>
          <w:color w:val="221F1F"/>
          <w:sz w:val="24"/>
        </w:rPr>
        <w:t>receipt</w:t>
      </w:r>
      <w:r>
        <w:rPr>
          <w:color w:val="221F1F"/>
          <w:spacing w:val="30"/>
          <w:sz w:val="24"/>
        </w:rPr>
        <w:t xml:space="preserve"> </w:t>
      </w:r>
      <w:r>
        <w:rPr>
          <w:color w:val="221F1F"/>
          <w:sz w:val="24"/>
        </w:rPr>
        <w:t>of</w:t>
      </w:r>
      <w:r>
        <w:rPr>
          <w:color w:val="221F1F"/>
          <w:spacing w:val="28"/>
          <w:sz w:val="24"/>
        </w:rPr>
        <w:t xml:space="preserve"> </w:t>
      </w:r>
      <w:r>
        <w:rPr>
          <w:color w:val="221F1F"/>
          <w:sz w:val="24"/>
        </w:rPr>
        <w:t>the</w:t>
      </w:r>
      <w:r>
        <w:rPr>
          <w:color w:val="221F1F"/>
          <w:spacing w:val="28"/>
          <w:sz w:val="24"/>
        </w:rPr>
        <w:t xml:space="preserve"> </w:t>
      </w:r>
      <w:r>
        <w:rPr>
          <w:color w:val="221F1F"/>
          <w:sz w:val="24"/>
        </w:rPr>
        <w:t>Contract</w:t>
      </w:r>
      <w:r>
        <w:rPr>
          <w:color w:val="221F1F"/>
          <w:spacing w:val="32"/>
          <w:sz w:val="24"/>
        </w:rPr>
        <w:t xml:space="preserve"> </w:t>
      </w:r>
      <w:r>
        <w:rPr>
          <w:color w:val="221F1F"/>
          <w:sz w:val="24"/>
        </w:rPr>
        <w:t>Agreement,</w:t>
      </w:r>
      <w:r>
        <w:rPr>
          <w:color w:val="221F1F"/>
          <w:spacing w:val="27"/>
          <w:sz w:val="24"/>
        </w:rPr>
        <w:t xml:space="preserve"> </w:t>
      </w:r>
      <w:r>
        <w:rPr>
          <w:color w:val="221F1F"/>
          <w:sz w:val="24"/>
        </w:rPr>
        <w:t>the</w:t>
      </w:r>
      <w:r>
        <w:rPr>
          <w:color w:val="221F1F"/>
          <w:spacing w:val="28"/>
          <w:sz w:val="24"/>
        </w:rPr>
        <w:t xml:space="preserve"> </w:t>
      </w:r>
      <w:r>
        <w:rPr>
          <w:color w:val="221F1F"/>
          <w:sz w:val="24"/>
        </w:rPr>
        <w:t>successful</w:t>
      </w:r>
      <w:r>
        <w:rPr>
          <w:color w:val="221F1F"/>
          <w:spacing w:val="30"/>
          <w:sz w:val="24"/>
        </w:rPr>
        <w:t xml:space="preserve"> </w:t>
      </w:r>
      <w:r>
        <w:rPr>
          <w:color w:val="221F1F"/>
          <w:sz w:val="24"/>
        </w:rPr>
        <w:t>Tenderer shall sign, date, and return it to the Procuring Entity.</w:t>
      </w:r>
    </w:p>
    <w:p w14:paraId="209AE9E6">
      <w:pPr>
        <w:pStyle w:val="15"/>
        <w:numPr>
          <w:ilvl w:val="1"/>
          <w:numId w:val="37"/>
        </w:numPr>
        <w:tabs>
          <w:tab w:val="left" w:pos="1631"/>
          <w:tab w:val="left" w:pos="1639"/>
        </w:tabs>
        <w:spacing w:before="151" w:after="0" w:line="268" w:lineRule="auto"/>
        <w:ind w:left="1639" w:right="1407" w:hanging="509"/>
        <w:jc w:val="left"/>
        <w:rPr>
          <w:color w:val="221F1F"/>
          <w:sz w:val="24"/>
        </w:rPr>
      </w:pPr>
      <w:r>
        <w:rPr>
          <w:color w:val="221F1F"/>
          <w:sz w:val="24"/>
        </w:rPr>
        <w:t>The written contract shall be entered into within the period specified in the notification of</w:t>
      </w:r>
      <w:r>
        <w:rPr>
          <w:color w:val="221F1F"/>
          <w:spacing w:val="40"/>
          <w:sz w:val="24"/>
        </w:rPr>
        <w:t xml:space="preserve"> </w:t>
      </w:r>
      <w:r>
        <w:rPr>
          <w:color w:val="221F1F"/>
          <w:sz w:val="24"/>
        </w:rPr>
        <w:t>award and before expiry of the tender validity period</w:t>
      </w:r>
    </w:p>
    <w:p w14:paraId="347DB36D">
      <w:pPr>
        <w:pStyle w:val="3"/>
        <w:numPr>
          <w:ilvl w:val="0"/>
          <w:numId w:val="37"/>
        </w:numPr>
        <w:tabs>
          <w:tab w:val="left" w:pos="1639"/>
        </w:tabs>
        <w:spacing w:before="153" w:after="0" w:line="240" w:lineRule="auto"/>
        <w:ind w:left="1639" w:right="0" w:hanging="519"/>
        <w:jc w:val="left"/>
        <w:rPr>
          <w:color w:val="221F1F"/>
        </w:rPr>
      </w:pPr>
      <w:r>
        <w:rPr>
          <w:color w:val="221F1F"/>
        </w:rPr>
        <w:t>Performance</w:t>
      </w:r>
      <w:r>
        <w:rPr>
          <w:color w:val="221F1F"/>
          <w:spacing w:val="-4"/>
        </w:rPr>
        <w:t xml:space="preserve"> </w:t>
      </w:r>
      <w:r>
        <w:rPr>
          <w:color w:val="221F1F"/>
          <w:spacing w:val="-2"/>
        </w:rPr>
        <w:t>Security</w:t>
      </w:r>
    </w:p>
    <w:p w14:paraId="0D934DDE">
      <w:pPr>
        <w:pStyle w:val="15"/>
        <w:numPr>
          <w:ilvl w:val="1"/>
          <w:numId w:val="37"/>
        </w:numPr>
        <w:tabs>
          <w:tab w:val="left" w:pos="1629"/>
          <w:tab w:val="left" w:pos="1639"/>
        </w:tabs>
        <w:spacing w:before="239" w:after="0" w:line="237" w:lineRule="auto"/>
        <w:ind w:left="1639" w:right="1408" w:hanging="509"/>
        <w:jc w:val="both"/>
        <w:rPr>
          <w:color w:val="221F1F"/>
          <w:sz w:val="24"/>
        </w:rPr>
      </w:pPr>
      <w:r>
        <w:rPr>
          <w:color w:val="221F1F"/>
          <w:sz w:val="24"/>
        </w:rPr>
        <w:t>Within twenty-one (21) days of the receipt of the Form of Acceptance from the Procuring Entity, the successful Tenderer, if required, shall furnish the Performance Security in accordance with the GCC 3.9, using for that purpose the Performance Security Form included in Section X, Contract Forms, or another Form acceptable to the Procuring Entity. If the Performance Security furnished</w:t>
      </w:r>
      <w:r>
        <w:rPr>
          <w:color w:val="221F1F"/>
          <w:spacing w:val="-1"/>
          <w:sz w:val="24"/>
        </w:rPr>
        <w:t xml:space="preserve"> </w:t>
      </w:r>
      <w:r>
        <w:rPr>
          <w:color w:val="221F1F"/>
          <w:sz w:val="24"/>
        </w:rPr>
        <w:t>by the</w:t>
      </w:r>
      <w:r>
        <w:rPr>
          <w:color w:val="221F1F"/>
          <w:spacing w:val="-2"/>
          <w:sz w:val="24"/>
        </w:rPr>
        <w:t xml:space="preserve"> </w:t>
      </w:r>
      <w:r>
        <w:rPr>
          <w:color w:val="221F1F"/>
          <w:sz w:val="24"/>
        </w:rPr>
        <w:t>successful Tenderer is</w:t>
      </w:r>
      <w:r>
        <w:rPr>
          <w:color w:val="221F1F"/>
          <w:spacing w:val="-1"/>
          <w:sz w:val="24"/>
        </w:rPr>
        <w:t xml:space="preserve"> </w:t>
      </w:r>
      <w:r>
        <w:rPr>
          <w:color w:val="221F1F"/>
          <w:sz w:val="24"/>
        </w:rPr>
        <w:t>in</w:t>
      </w:r>
      <w:r>
        <w:rPr>
          <w:color w:val="221F1F"/>
          <w:spacing w:val="-1"/>
          <w:sz w:val="24"/>
        </w:rPr>
        <w:t xml:space="preserve"> </w:t>
      </w:r>
      <w:r>
        <w:rPr>
          <w:color w:val="221F1F"/>
          <w:sz w:val="24"/>
        </w:rPr>
        <w:t>the form of</w:t>
      </w:r>
      <w:r>
        <w:rPr>
          <w:color w:val="221F1F"/>
          <w:spacing w:val="-2"/>
          <w:sz w:val="24"/>
        </w:rPr>
        <w:t xml:space="preserve"> </w:t>
      </w:r>
      <w:r>
        <w:rPr>
          <w:color w:val="221F1F"/>
          <w:sz w:val="24"/>
        </w:rPr>
        <w:t>a bond,</w:t>
      </w:r>
      <w:r>
        <w:rPr>
          <w:color w:val="221F1F"/>
          <w:spacing w:val="-1"/>
          <w:sz w:val="24"/>
        </w:rPr>
        <w:t xml:space="preserve"> </w:t>
      </w:r>
      <w:r>
        <w:rPr>
          <w:color w:val="221F1F"/>
          <w:sz w:val="24"/>
        </w:rPr>
        <w:t>it shall be issued by a bonding or insurance company that has been determined by the</w:t>
      </w:r>
    </w:p>
    <w:p w14:paraId="591AA006">
      <w:pPr>
        <w:pStyle w:val="15"/>
        <w:spacing w:after="0" w:line="237" w:lineRule="auto"/>
        <w:jc w:val="both"/>
        <w:rPr>
          <w:sz w:val="24"/>
        </w:rPr>
        <w:sectPr>
          <w:pgSz w:w="11920" w:h="16840"/>
          <w:pgMar w:top="240" w:right="0" w:bottom="480" w:left="0" w:header="0" w:footer="300" w:gutter="0"/>
          <w:cols w:space="720" w:num="1"/>
        </w:sectPr>
      </w:pPr>
    </w:p>
    <w:p w14:paraId="2F24053F">
      <w:pPr>
        <w:pStyle w:val="7"/>
        <w:spacing w:before="65" w:line="242" w:lineRule="auto"/>
        <w:ind w:left="1639" w:right="1407"/>
        <w:jc w:val="both"/>
      </w:pPr>
      <w:r>
        <w:rPr>
          <w:color w:val="221F1F"/>
        </w:rPr>
        <w:t>successful</w:t>
      </w:r>
      <w:r>
        <w:rPr>
          <w:color w:val="221F1F"/>
          <w:spacing w:val="-2"/>
        </w:rPr>
        <w:t xml:space="preserve"> </w:t>
      </w:r>
      <w:r>
        <w:rPr>
          <w:color w:val="221F1F"/>
        </w:rPr>
        <w:t>Tenderer to</w:t>
      </w:r>
      <w:r>
        <w:rPr>
          <w:color w:val="221F1F"/>
          <w:spacing w:val="-3"/>
        </w:rPr>
        <w:t xml:space="preserve"> </w:t>
      </w:r>
      <w:r>
        <w:rPr>
          <w:color w:val="221F1F"/>
        </w:rPr>
        <w:t>be</w:t>
      </w:r>
      <w:r>
        <w:rPr>
          <w:color w:val="221F1F"/>
          <w:spacing w:val="-1"/>
        </w:rPr>
        <w:t xml:space="preserve"> </w:t>
      </w:r>
      <w:r>
        <w:rPr>
          <w:color w:val="221F1F"/>
        </w:rPr>
        <w:t>acceptable</w:t>
      </w:r>
      <w:r>
        <w:rPr>
          <w:color w:val="221F1F"/>
          <w:spacing w:val="-3"/>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Procuring</w:t>
      </w:r>
      <w:r>
        <w:rPr>
          <w:color w:val="221F1F"/>
          <w:spacing w:val="-2"/>
        </w:rPr>
        <w:t xml:space="preserve"> </w:t>
      </w:r>
      <w:r>
        <w:rPr>
          <w:color w:val="221F1F"/>
        </w:rPr>
        <w:t>Entity. A</w:t>
      </w:r>
      <w:r>
        <w:rPr>
          <w:color w:val="221F1F"/>
          <w:spacing w:val="-3"/>
        </w:rPr>
        <w:t xml:space="preserve"> </w:t>
      </w:r>
      <w:r>
        <w:rPr>
          <w:color w:val="221F1F"/>
        </w:rPr>
        <w:t>foreign institution</w:t>
      </w:r>
      <w:r>
        <w:rPr>
          <w:color w:val="221F1F"/>
          <w:spacing w:val="-3"/>
        </w:rPr>
        <w:t xml:space="preserve"> </w:t>
      </w:r>
      <w:r>
        <w:rPr>
          <w:color w:val="221F1F"/>
        </w:rPr>
        <w:t xml:space="preserve">providing a bond shall have a correspondent financial institution located in Kenya, unless the Procuring Entity has agreed in writing that a correspondent financial institution is not </w:t>
      </w:r>
      <w:r>
        <w:rPr>
          <w:color w:val="221F1F"/>
          <w:spacing w:val="-2"/>
        </w:rPr>
        <w:t>required.</w:t>
      </w:r>
    </w:p>
    <w:p w14:paraId="717AD343">
      <w:pPr>
        <w:pStyle w:val="15"/>
        <w:numPr>
          <w:ilvl w:val="1"/>
          <w:numId w:val="37"/>
        </w:numPr>
        <w:tabs>
          <w:tab w:val="left" w:pos="1624"/>
          <w:tab w:val="left" w:pos="1639"/>
        </w:tabs>
        <w:spacing w:before="193" w:after="0" w:line="242" w:lineRule="auto"/>
        <w:ind w:left="1639" w:right="1407" w:hanging="509"/>
        <w:jc w:val="both"/>
        <w:rPr>
          <w:color w:val="221F1F"/>
          <w:sz w:val="24"/>
        </w:rPr>
      </w:pPr>
      <w:r>
        <w:rPr>
          <w:color w:val="221F1F"/>
          <w:sz w:val="24"/>
        </w:rPr>
        <w:t>Failure of the successful Tenderer to submit the above-mentioned Performance Security or sign the Contract shall constitute sufficient grounds for the annulment of the award and forfeiture of the Tender Security. In that event the Procuring Entity may award the Contract to the Tenderer offering the next Best Evaluated Tender.</w:t>
      </w:r>
    </w:p>
    <w:p w14:paraId="7664478B">
      <w:pPr>
        <w:pStyle w:val="3"/>
        <w:numPr>
          <w:ilvl w:val="0"/>
          <w:numId w:val="37"/>
        </w:numPr>
        <w:tabs>
          <w:tab w:val="left" w:pos="1679"/>
        </w:tabs>
        <w:spacing w:before="183" w:after="0" w:line="240" w:lineRule="auto"/>
        <w:ind w:left="1679" w:right="0" w:hanging="559"/>
        <w:jc w:val="left"/>
      </w:pPr>
      <w:r>
        <w:rPr>
          <w:color w:val="221F1F"/>
        </w:rPr>
        <w:t>Publication</w:t>
      </w:r>
      <w:r>
        <w:rPr>
          <w:color w:val="221F1F"/>
          <w:spacing w:val="-3"/>
        </w:rPr>
        <w:t xml:space="preserve"> </w:t>
      </w:r>
      <w:r>
        <w:rPr>
          <w:color w:val="221F1F"/>
        </w:rPr>
        <w:t>of</w:t>
      </w:r>
      <w:r>
        <w:rPr>
          <w:color w:val="221F1F"/>
          <w:spacing w:val="-4"/>
        </w:rPr>
        <w:t xml:space="preserve"> </w:t>
      </w:r>
      <w:r>
        <w:rPr>
          <w:color w:val="221F1F"/>
        </w:rPr>
        <w:t>Procurement</w:t>
      </w:r>
      <w:r>
        <w:rPr>
          <w:color w:val="221F1F"/>
          <w:spacing w:val="-2"/>
        </w:rPr>
        <w:t xml:space="preserve"> Contract</w:t>
      </w:r>
    </w:p>
    <w:p w14:paraId="1BDB917E">
      <w:pPr>
        <w:pStyle w:val="15"/>
        <w:numPr>
          <w:ilvl w:val="1"/>
          <w:numId w:val="37"/>
        </w:numPr>
        <w:tabs>
          <w:tab w:val="left" w:pos="1639"/>
          <w:tab w:val="left" w:pos="1665"/>
        </w:tabs>
        <w:spacing w:before="238" w:after="0" w:line="247" w:lineRule="auto"/>
        <w:ind w:left="1639" w:right="1407" w:hanging="509"/>
        <w:jc w:val="both"/>
        <w:rPr>
          <w:sz w:val="24"/>
        </w:rPr>
      </w:pPr>
      <w:r>
        <w:rPr>
          <w:color w:val="221F1F"/>
          <w:sz w:val="24"/>
        </w:rPr>
        <w:t>Within fourteen days after signing the contract, the Procuring Entity shall publish the awarded contract at its notice boards and websites; and on the Website of the Authority. At the minimum, the notice shall contain the following information:</w:t>
      </w:r>
    </w:p>
    <w:p w14:paraId="1FC87062">
      <w:pPr>
        <w:pStyle w:val="15"/>
        <w:numPr>
          <w:ilvl w:val="2"/>
          <w:numId w:val="37"/>
        </w:numPr>
        <w:tabs>
          <w:tab w:val="left" w:pos="2099"/>
        </w:tabs>
        <w:spacing w:before="64" w:after="0" w:line="240" w:lineRule="auto"/>
        <w:ind w:left="2099" w:right="0" w:hanging="415"/>
        <w:jc w:val="left"/>
        <w:rPr>
          <w:color w:val="221F1F"/>
          <w:sz w:val="22"/>
        </w:rPr>
      </w:pPr>
      <w:r>
        <w:rPr>
          <w:color w:val="221F1F"/>
          <w:sz w:val="24"/>
        </w:rPr>
        <w:t>Name</w:t>
      </w:r>
      <w:r>
        <w:rPr>
          <w:color w:val="221F1F"/>
          <w:spacing w:val="-1"/>
          <w:sz w:val="24"/>
        </w:rPr>
        <w:t xml:space="preserve"> </w:t>
      </w:r>
      <w:r>
        <w:rPr>
          <w:color w:val="221F1F"/>
          <w:sz w:val="24"/>
        </w:rPr>
        <w:t>and</w:t>
      </w:r>
      <w:r>
        <w:rPr>
          <w:color w:val="221F1F"/>
          <w:spacing w:val="-2"/>
          <w:sz w:val="24"/>
        </w:rPr>
        <w:t xml:space="preserve"> </w:t>
      </w:r>
      <w:r>
        <w:rPr>
          <w:color w:val="221F1F"/>
          <w:sz w:val="24"/>
        </w:rPr>
        <w:t>address of</w:t>
      </w:r>
      <w:r>
        <w:rPr>
          <w:color w:val="221F1F"/>
          <w:spacing w:val="-3"/>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pacing w:val="-2"/>
          <w:sz w:val="24"/>
        </w:rPr>
        <w:t>Entity;</w:t>
      </w:r>
    </w:p>
    <w:p w14:paraId="5A1A1A74">
      <w:pPr>
        <w:pStyle w:val="15"/>
        <w:numPr>
          <w:ilvl w:val="2"/>
          <w:numId w:val="37"/>
        </w:numPr>
        <w:tabs>
          <w:tab w:val="left" w:pos="2111"/>
          <w:tab w:val="left" w:pos="2119"/>
        </w:tabs>
        <w:spacing w:before="113" w:after="0" w:line="268" w:lineRule="auto"/>
        <w:ind w:left="2119" w:right="1432" w:hanging="435"/>
        <w:jc w:val="left"/>
        <w:rPr>
          <w:color w:val="221F1F"/>
          <w:sz w:val="22"/>
        </w:rPr>
      </w:pPr>
      <w:r>
        <w:rPr>
          <w:color w:val="221F1F"/>
          <w:sz w:val="24"/>
        </w:rPr>
        <w:t>Name</w:t>
      </w:r>
      <w:r>
        <w:rPr>
          <w:color w:val="221F1F"/>
          <w:spacing w:val="-2"/>
          <w:sz w:val="24"/>
        </w:rPr>
        <w:t xml:space="preserve"> </w:t>
      </w:r>
      <w:r>
        <w:rPr>
          <w:color w:val="221F1F"/>
          <w:sz w:val="24"/>
        </w:rPr>
        <w:t>and</w:t>
      </w:r>
      <w:r>
        <w:rPr>
          <w:color w:val="221F1F"/>
          <w:spacing w:val="-4"/>
          <w:sz w:val="24"/>
        </w:rPr>
        <w:t xml:space="preserve"> </w:t>
      </w:r>
      <w:r>
        <w:rPr>
          <w:color w:val="221F1F"/>
          <w:sz w:val="24"/>
        </w:rPr>
        <w:t>reference</w:t>
      </w:r>
      <w:r>
        <w:rPr>
          <w:color w:val="221F1F"/>
          <w:spacing w:val="-2"/>
          <w:sz w:val="24"/>
        </w:rPr>
        <w:t xml:space="preserve"> </w:t>
      </w:r>
      <w:r>
        <w:rPr>
          <w:color w:val="221F1F"/>
          <w:sz w:val="24"/>
        </w:rPr>
        <w:t>number</w:t>
      </w:r>
      <w:r>
        <w:rPr>
          <w:color w:val="221F1F"/>
          <w:spacing w:val="-4"/>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being</w:t>
      </w:r>
      <w:r>
        <w:rPr>
          <w:color w:val="221F1F"/>
          <w:spacing w:val="-3"/>
          <w:sz w:val="24"/>
        </w:rPr>
        <w:t xml:space="preserve"> </w:t>
      </w:r>
      <w:r>
        <w:rPr>
          <w:color w:val="221F1F"/>
          <w:sz w:val="24"/>
        </w:rPr>
        <w:t>awarded,</w:t>
      </w:r>
      <w:r>
        <w:rPr>
          <w:color w:val="221F1F"/>
          <w:spacing w:val="-1"/>
          <w:sz w:val="24"/>
        </w:rPr>
        <w:t xml:space="preserve"> </w:t>
      </w:r>
      <w:r>
        <w:rPr>
          <w:color w:val="221F1F"/>
          <w:sz w:val="24"/>
        </w:rPr>
        <w:t>a</w:t>
      </w:r>
      <w:r>
        <w:rPr>
          <w:color w:val="221F1F"/>
          <w:spacing w:val="-4"/>
          <w:sz w:val="24"/>
        </w:rPr>
        <w:t xml:space="preserve"> </w:t>
      </w:r>
      <w:r>
        <w:rPr>
          <w:color w:val="221F1F"/>
          <w:sz w:val="24"/>
        </w:rPr>
        <w:t>summary</w:t>
      </w:r>
      <w:r>
        <w:rPr>
          <w:color w:val="221F1F"/>
          <w:spacing w:val="-3"/>
          <w:sz w:val="24"/>
        </w:rPr>
        <w:t xml:space="preserve"> </w:t>
      </w:r>
      <w:r>
        <w:rPr>
          <w:color w:val="221F1F"/>
          <w:sz w:val="24"/>
        </w:rPr>
        <w:t>of</w:t>
      </w:r>
      <w:r>
        <w:rPr>
          <w:color w:val="221F1F"/>
          <w:spacing w:val="-4"/>
          <w:sz w:val="24"/>
        </w:rPr>
        <w:t xml:space="preserve"> </w:t>
      </w:r>
      <w:r>
        <w:rPr>
          <w:color w:val="221F1F"/>
          <w:sz w:val="24"/>
        </w:rPr>
        <w:t>its</w:t>
      </w:r>
      <w:r>
        <w:rPr>
          <w:color w:val="221F1F"/>
          <w:spacing w:val="-3"/>
          <w:sz w:val="24"/>
        </w:rPr>
        <w:t xml:space="preserve"> </w:t>
      </w:r>
      <w:r>
        <w:rPr>
          <w:color w:val="221F1F"/>
          <w:sz w:val="24"/>
        </w:rPr>
        <w:t>scope</w:t>
      </w:r>
      <w:r>
        <w:rPr>
          <w:color w:val="221F1F"/>
          <w:spacing w:val="-4"/>
          <w:sz w:val="24"/>
        </w:rPr>
        <w:t xml:space="preserve"> </w:t>
      </w:r>
      <w:r>
        <w:rPr>
          <w:color w:val="221F1F"/>
          <w:sz w:val="24"/>
        </w:rPr>
        <w:t>and the selection method used;</w:t>
      </w:r>
    </w:p>
    <w:p w14:paraId="4A4921BD">
      <w:pPr>
        <w:pStyle w:val="15"/>
        <w:numPr>
          <w:ilvl w:val="2"/>
          <w:numId w:val="37"/>
        </w:numPr>
        <w:tabs>
          <w:tab w:val="left" w:pos="2099"/>
        </w:tabs>
        <w:spacing w:before="34" w:after="0" w:line="240" w:lineRule="auto"/>
        <w:ind w:left="2099" w:right="0" w:hanging="415"/>
        <w:jc w:val="left"/>
        <w:rPr>
          <w:color w:val="221F1F"/>
          <w:sz w:val="22"/>
        </w:rPr>
      </w:pPr>
      <w:r>
        <w:rPr>
          <w:color w:val="221F1F"/>
          <w:sz w:val="24"/>
        </w:rPr>
        <w:t>The</w:t>
      </w:r>
      <w:r>
        <w:rPr>
          <w:color w:val="221F1F"/>
          <w:spacing w:val="-5"/>
          <w:sz w:val="24"/>
        </w:rPr>
        <w:t xml:space="preserve"> </w:t>
      </w:r>
      <w:r>
        <w:rPr>
          <w:color w:val="221F1F"/>
          <w:sz w:val="24"/>
        </w:rPr>
        <w:t>name of</w:t>
      </w:r>
      <w:r>
        <w:rPr>
          <w:color w:val="221F1F"/>
          <w:spacing w:val="-3"/>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z w:val="24"/>
        </w:rPr>
        <w:t>Tenderer, the</w:t>
      </w:r>
      <w:r>
        <w:rPr>
          <w:color w:val="221F1F"/>
          <w:spacing w:val="-2"/>
          <w:sz w:val="24"/>
        </w:rPr>
        <w:t xml:space="preserve"> </w:t>
      </w:r>
      <w:r>
        <w:rPr>
          <w:color w:val="221F1F"/>
          <w:sz w:val="24"/>
        </w:rPr>
        <w:t>final total</w:t>
      </w:r>
      <w:r>
        <w:rPr>
          <w:color w:val="221F1F"/>
          <w:spacing w:val="-3"/>
          <w:sz w:val="24"/>
        </w:rPr>
        <w:t xml:space="preserve"> </w:t>
      </w:r>
      <w:r>
        <w:rPr>
          <w:color w:val="221F1F"/>
          <w:sz w:val="24"/>
        </w:rPr>
        <w:t>contract</w:t>
      </w:r>
      <w:r>
        <w:rPr>
          <w:color w:val="221F1F"/>
          <w:spacing w:val="-1"/>
          <w:sz w:val="24"/>
        </w:rPr>
        <w:t xml:space="preserve"> </w:t>
      </w:r>
      <w:r>
        <w:rPr>
          <w:color w:val="221F1F"/>
          <w:sz w:val="24"/>
        </w:rPr>
        <w:t>price, the</w:t>
      </w:r>
      <w:r>
        <w:rPr>
          <w:color w:val="221F1F"/>
          <w:spacing w:val="-2"/>
          <w:sz w:val="24"/>
        </w:rPr>
        <w:t xml:space="preserve"> </w:t>
      </w:r>
      <w:r>
        <w:rPr>
          <w:color w:val="221F1F"/>
          <w:sz w:val="24"/>
        </w:rPr>
        <w:t>contract</w:t>
      </w:r>
      <w:r>
        <w:rPr>
          <w:color w:val="221F1F"/>
          <w:spacing w:val="-1"/>
          <w:sz w:val="24"/>
        </w:rPr>
        <w:t xml:space="preserve"> </w:t>
      </w:r>
      <w:r>
        <w:rPr>
          <w:color w:val="221F1F"/>
          <w:spacing w:val="-2"/>
          <w:sz w:val="24"/>
        </w:rPr>
        <w:t>duration.</w:t>
      </w:r>
    </w:p>
    <w:p w14:paraId="4785D31D">
      <w:pPr>
        <w:pStyle w:val="15"/>
        <w:numPr>
          <w:ilvl w:val="2"/>
          <w:numId w:val="37"/>
        </w:numPr>
        <w:tabs>
          <w:tab w:val="left" w:pos="2099"/>
        </w:tabs>
        <w:spacing w:before="111" w:after="0" w:line="240" w:lineRule="auto"/>
        <w:ind w:left="2099" w:right="0" w:hanging="415"/>
        <w:jc w:val="left"/>
        <w:rPr>
          <w:color w:val="221F1F"/>
          <w:sz w:val="22"/>
        </w:rPr>
      </w:pPr>
      <w:r>
        <w:rPr>
          <w:color w:val="221F1F"/>
          <w:sz w:val="24"/>
        </w:rPr>
        <w:t>Dates</w:t>
      </w:r>
      <w:r>
        <w:rPr>
          <w:color w:val="221F1F"/>
          <w:spacing w:val="-4"/>
          <w:sz w:val="24"/>
        </w:rPr>
        <w:t xml:space="preserve"> </w:t>
      </w:r>
      <w:r>
        <w:rPr>
          <w:color w:val="221F1F"/>
          <w:sz w:val="24"/>
        </w:rPr>
        <w:t>of</w:t>
      </w:r>
      <w:r>
        <w:rPr>
          <w:color w:val="221F1F"/>
          <w:spacing w:val="-1"/>
          <w:sz w:val="24"/>
        </w:rPr>
        <w:t xml:space="preserve"> </w:t>
      </w:r>
      <w:r>
        <w:rPr>
          <w:color w:val="221F1F"/>
          <w:sz w:val="24"/>
        </w:rPr>
        <w:t>signature,</w:t>
      </w:r>
      <w:r>
        <w:rPr>
          <w:color w:val="221F1F"/>
          <w:spacing w:val="-2"/>
          <w:sz w:val="24"/>
        </w:rPr>
        <w:t xml:space="preserve"> </w:t>
      </w:r>
      <w:r>
        <w:rPr>
          <w:color w:val="221F1F"/>
          <w:sz w:val="24"/>
        </w:rPr>
        <w:t>commencement</w:t>
      </w:r>
      <w:r>
        <w:rPr>
          <w:color w:val="221F1F"/>
          <w:spacing w:val="-2"/>
          <w:sz w:val="24"/>
        </w:rPr>
        <w:t xml:space="preserve"> </w:t>
      </w:r>
      <w:r>
        <w:rPr>
          <w:color w:val="221F1F"/>
          <w:sz w:val="24"/>
        </w:rPr>
        <w:t>and completion</w:t>
      </w:r>
      <w:r>
        <w:rPr>
          <w:color w:val="221F1F"/>
          <w:spacing w:val="-2"/>
          <w:sz w:val="24"/>
        </w:rPr>
        <w:t xml:space="preserve"> </w:t>
      </w:r>
      <w:r>
        <w:rPr>
          <w:color w:val="221F1F"/>
          <w:sz w:val="24"/>
        </w:rPr>
        <w:t>of</w:t>
      </w:r>
      <w:r>
        <w:rPr>
          <w:color w:val="221F1F"/>
          <w:spacing w:val="-2"/>
          <w:sz w:val="24"/>
        </w:rPr>
        <w:t xml:space="preserve"> contract;</w:t>
      </w:r>
    </w:p>
    <w:p w14:paraId="71ED0922">
      <w:pPr>
        <w:pStyle w:val="15"/>
        <w:numPr>
          <w:ilvl w:val="2"/>
          <w:numId w:val="37"/>
        </w:numPr>
        <w:tabs>
          <w:tab w:val="left" w:pos="2100"/>
        </w:tabs>
        <w:spacing w:before="112" w:after="0" w:line="280" w:lineRule="auto"/>
        <w:ind w:left="2100" w:right="903" w:hanging="416"/>
        <w:jc w:val="left"/>
        <w:rPr>
          <w:color w:val="221F1F"/>
          <w:sz w:val="22"/>
        </w:rPr>
      </w:pPr>
      <w:r>
        <w:rPr>
          <w:color w:val="221F1F"/>
          <w:sz w:val="24"/>
        </w:rPr>
        <w:t>Names</w:t>
      </w:r>
      <w:r>
        <w:rPr>
          <w:color w:val="221F1F"/>
          <w:spacing w:val="-3"/>
          <w:sz w:val="24"/>
        </w:rPr>
        <w:t xml:space="preserve"> </w:t>
      </w:r>
      <w:r>
        <w:rPr>
          <w:color w:val="221F1F"/>
          <w:sz w:val="24"/>
        </w:rPr>
        <w:t>of</w:t>
      </w:r>
      <w:r>
        <w:rPr>
          <w:color w:val="221F1F"/>
          <w:spacing w:val="-2"/>
          <w:sz w:val="24"/>
        </w:rPr>
        <w:t xml:space="preserve"> </w:t>
      </w:r>
      <w:r>
        <w:rPr>
          <w:color w:val="221F1F"/>
          <w:sz w:val="24"/>
        </w:rPr>
        <w:t>all</w:t>
      </w:r>
      <w:r>
        <w:rPr>
          <w:color w:val="221F1F"/>
          <w:spacing w:val="-3"/>
          <w:sz w:val="24"/>
        </w:rPr>
        <w:t xml:space="preserve"> </w:t>
      </w:r>
      <w:r>
        <w:rPr>
          <w:color w:val="221F1F"/>
          <w:sz w:val="24"/>
        </w:rPr>
        <w:t>Tenderers</w:t>
      </w:r>
      <w:r>
        <w:rPr>
          <w:color w:val="221F1F"/>
          <w:spacing w:val="-3"/>
          <w:sz w:val="24"/>
        </w:rPr>
        <w:t xml:space="preserve"> </w:t>
      </w:r>
      <w:r>
        <w:rPr>
          <w:color w:val="221F1F"/>
          <w:sz w:val="24"/>
        </w:rPr>
        <w:t>that</w:t>
      </w:r>
      <w:r>
        <w:rPr>
          <w:color w:val="221F1F"/>
          <w:spacing w:val="-3"/>
          <w:sz w:val="24"/>
        </w:rPr>
        <w:t xml:space="preserve"> </w:t>
      </w:r>
      <w:r>
        <w:rPr>
          <w:color w:val="221F1F"/>
          <w:sz w:val="24"/>
        </w:rPr>
        <w:t>submitted</w:t>
      </w:r>
      <w:r>
        <w:rPr>
          <w:color w:val="221F1F"/>
          <w:spacing w:val="-3"/>
          <w:sz w:val="24"/>
        </w:rPr>
        <w:t xml:space="preserve"> </w:t>
      </w:r>
      <w:r>
        <w:rPr>
          <w:color w:val="221F1F"/>
          <w:sz w:val="24"/>
        </w:rPr>
        <w:t>Tenders,</w:t>
      </w:r>
      <w:r>
        <w:rPr>
          <w:color w:val="221F1F"/>
          <w:spacing w:val="-3"/>
          <w:sz w:val="24"/>
        </w:rPr>
        <w:t xml:space="preserve"> </w:t>
      </w:r>
      <w:r>
        <w:rPr>
          <w:color w:val="221F1F"/>
          <w:sz w:val="24"/>
        </w:rPr>
        <w:t>and</w:t>
      </w:r>
      <w:r>
        <w:rPr>
          <w:color w:val="221F1F"/>
          <w:spacing w:val="-3"/>
          <w:sz w:val="24"/>
        </w:rPr>
        <w:t xml:space="preserve"> </w:t>
      </w:r>
      <w:r>
        <w:rPr>
          <w:color w:val="221F1F"/>
          <w:sz w:val="24"/>
        </w:rPr>
        <w:t>their</w:t>
      </w:r>
      <w:r>
        <w:rPr>
          <w:color w:val="221F1F"/>
          <w:spacing w:val="-2"/>
          <w:sz w:val="24"/>
        </w:rPr>
        <w:t xml:space="preserve"> </w:t>
      </w:r>
      <w:r>
        <w:rPr>
          <w:color w:val="221F1F"/>
          <w:sz w:val="24"/>
        </w:rPr>
        <w:t>Tender</w:t>
      </w:r>
      <w:r>
        <w:rPr>
          <w:color w:val="221F1F"/>
          <w:spacing w:val="-3"/>
          <w:sz w:val="24"/>
        </w:rPr>
        <w:t xml:space="preserve"> </w:t>
      </w:r>
      <w:r>
        <w:rPr>
          <w:color w:val="221F1F"/>
          <w:sz w:val="24"/>
        </w:rPr>
        <w:t>prices</w:t>
      </w:r>
      <w:r>
        <w:rPr>
          <w:color w:val="221F1F"/>
          <w:spacing w:val="-2"/>
          <w:sz w:val="24"/>
        </w:rPr>
        <w:t xml:space="preserve"> </w:t>
      </w:r>
      <w:r>
        <w:rPr>
          <w:color w:val="221F1F"/>
          <w:sz w:val="24"/>
        </w:rPr>
        <w:t>as</w:t>
      </w:r>
      <w:r>
        <w:rPr>
          <w:color w:val="221F1F"/>
          <w:spacing w:val="-3"/>
          <w:sz w:val="24"/>
        </w:rPr>
        <w:t xml:space="preserve"> </w:t>
      </w:r>
      <w:r>
        <w:rPr>
          <w:color w:val="221F1F"/>
          <w:sz w:val="24"/>
        </w:rPr>
        <w:t>read</w:t>
      </w:r>
      <w:r>
        <w:rPr>
          <w:color w:val="221F1F"/>
          <w:spacing w:val="-3"/>
          <w:sz w:val="24"/>
        </w:rPr>
        <w:t xml:space="preserve"> </w:t>
      </w:r>
      <w:r>
        <w:rPr>
          <w:color w:val="221F1F"/>
          <w:sz w:val="24"/>
        </w:rPr>
        <w:t>out</w:t>
      </w:r>
      <w:r>
        <w:rPr>
          <w:color w:val="221F1F"/>
          <w:spacing w:val="-3"/>
          <w:sz w:val="24"/>
        </w:rPr>
        <w:t xml:space="preserve"> </w:t>
      </w:r>
      <w:r>
        <w:rPr>
          <w:color w:val="221F1F"/>
          <w:sz w:val="24"/>
        </w:rPr>
        <w:t>at</w:t>
      </w:r>
      <w:r>
        <w:rPr>
          <w:color w:val="221F1F"/>
          <w:spacing w:val="-3"/>
          <w:sz w:val="24"/>
        </w:rPr>
        <w:t xml:space="preserve"> </w:t>
      </w:r>
      <w:r>
        <w:rPr>
          <w:color w:val="221F1F"/>
          <w:sz w:val="24"/>
        </w:rPr>
        <w:t xml:space="preserve">Tender </w:t>
      </w:r>
      <w:r>
        <w:rPr>
          <w:color w:val="221F1F"/>
          <w:spacing w:val="-2"/>
          <w:sz w:val="24"/>
        </w:rPr>
        <w:t>opening.</w:t>
      </w:r>
    </w:p>
    <w:p w14:paraId="515A12B0">
      <w:pPr>
        <w:pStyle w:val="3"/>
        <w:numPr>
          <w:ilvl w:val="0"/>
          <w:numId w:val="37"/>
        </w:numPr>
        <w:tabs>
          <w:tab w:val="left" w:pos="1639"/>
        </w:tabs>
        <w:spacing w:before="178" w:after="0" w:line="240" w:lineRule="auto"/>
        <w:ind w:left="1639" w:right="0" w:hanging="519"/>
        <w:jc w:val="left"/>
        <w:rPr>
          <w:color w:val="221F1F"/>
        </w:rPr>
      </w:pPr>
      <w:r>
        <w:rPr>
          <w:color w:val="221F1F"/>
          <w:spacing w:val="-2"/>
        </w:rPr>
        <w:t>Adjudicator</w:t>
      </w:r>
    </w:p>
    <w:p w14:paraId="79E919E0">
      <w:pPr>
        <w:pStyle w:val="15"/>
        <w:numPr>
          <w:ilvl w:val="1"/>
          <w:numId w:val="37"/>
        </w:numPr>
        <w:tabs>
          <w:tab w:val="left" w:pos="1617"/>
          <w:tab w:val="left" w:pos="1639"/>
        </w:tabs>
        <w:spacing w:before="235" w:after="0" w:line="237" w:lineRule="auto"/>
        <w:ind w:left="1639" w:right="1407" w:hanging="509"/>
        <w:jc w:val="both"/>
        <w:rPr>
          <w:color w:val="221F1F"/>
          <w:sz w:val="24"/>
        </w:rPr>
      </w:pPr>
      <w:r>
        <w:rPr>
          <w:color w:val="221F1F"/>
          <w:sz w:val="24"/>
        </w:rPr>
        <w:t xml:space="preserve">The Procuring Entity proposes the person named </w:t>
      </w:r>
      <w:r>
        <w:rPr>
          <w:b/>
          <w:color w:val="221F1F"/>
          <w:sz w:val="24"/>
        </w:rPr>
        <w:t xml:space="preserve">in the TDS </w:t>
      </w:r>
      <w:r>
        <w:rPr>
          <w:color w:val="221F1F"/>
          <w:sz w:val="24"/>
        </w:rPr>
        <w:t xml:space="preserve">to be appointed as adjudicator or under the Contract, at an hourly fee specified in </w:t>
      </w:r>
      <w:r>
        <w:rPr>
          <w:b/>
          <w:color w:val="221F1F"/>
          <w:sz w:val="24"/>
        </w:rPr>
        <w:t>the TDS</w:t>
      </w:r>
      <w:r>
        <w:rPr>
          <w:color w:val="221F1F"/>
          <w:sz w:val="24"/>
        </w:rPr>
        <w:t>, plus reimbursable expenses. If the Tenderer disagrees with this Tender, the Tenderer should so state in the Tender. If, in</w:t>
      </w:r>
      <w:r>
        <w:rPr>
          <w:color w:val="221F1F"/>
          <w:spacing w:val="40"/>
          <w:sz w:val="24"/>
        </w:rPr>
        <w:t xml:space="preserve"> </w:t>
      </w:r>
      <w:r>
        <w:rPr>
          <w:color w:val="221F1F"/>
          <w:sz w:val="24"/>
        </w:rPr>
        <w:t>the Form of Acceptance, the Procuring Entity has not agreed on the appointment of the Adjudicator, the Adjudicator shall be appointed by the Appointing Authority designated in the Special Conditions of Contract at the request of either party.</w:t>
      </w:r>
    </w:p>
    <w:p w14:paraId="5A1677A4">
      <w:pPr>
        <w:pStyle w:val="3"/>
        <w:numPr>
          <w:ilvl w:val="0"/>
          <w:numId w:val="37"/>
        </w:numPr>
        <w:tabs>
          <w:tab w:val="left" w:pos="1639"/>
        </w:tabs>
        <w:spacing w:before="197" w:after="0" w:line="240" w:lineRule="auto"/>
        <w:ind w:left="1639" w:right="0" w:hanging="519"/>
        <w:jc w:val="left"/>
        <w:rPr>
          <w:color w:val="221F1F"/>
        </w:rPr>
      </w:pPr>
      <w:r>
        <w:rPr>
          <w:color w:val="221F1F"/>
        </w:rPr>
        <w:t>Procurement</w:t>
      </w:r>
      <w:r>
        <w:rPr>
          <w:color w:val="221F1F"/>
          <w:spacing w:val="-3"/>
        </w:rPr>
        <w:t xml:space="preserve"> </w:t>
      </w:r>
      <w:r>
        <w:rPr>
          <w:color w:val="221F1F"/>
        </w:rPr>
        <w:t>Related</w:t>
      </w:r>
      <w:r>
        <w:rPr>
          <w:color w:val="221F1F"/>
          <w:spacing w:val="-3"/>
        </w:rPr>
        <w:t xml:space="preserve"> </w:t>
      </w:r>
      <w:r>
        <w:rPr>
          <w:color w:val="221F1F"/>
          <w:spacing w:val="-2"/>
        </w:rPr>
        <w:t>Complaint</w:t>
      </w:r>
    </w:p>
    <w:p w14:paraId="22CD7DB1">
      <w:pPr>
        <w:pStyle w:val="15"/>
        <w:numPr>
          <w:ilvl w:val="1"/>
          <w:numId w:val="23"/>
        </w:numPr>
        <w:tabs>
          <w:tab w:val="left" w:pos="1600"/>
        </w:tabs>
        <w:spacing w:before="233" w:after="0" w:line="240" w:lineRule="auto"/>
        <w:ind w:left="1600" w:right="0" w:hanging="480"/>
        <w:jc w:val="left"/>
        <w:rPr>
          <w:color w:val="221F1F"/>
          <w:sz w:val="24"/>
        </w:rPr>
      </w:pPr>
      <w:r>
        <w:rPr>
          <w:color w:val="221F1F"/>
          <w:sz w:val="24"/>
        </w:rPr>
        <w:t>The</w:t>
      </w:r>
      <w:r>
        <w:rPr>
          <w:color w:val="221F1F"/>
          <w:spacing w:val="-3"/>
          <w:sz w:val="24"/>
        </w:rPr>
        <w:t xml:space="preserve"> </w:t>
      </w:r>
      <w:r>
        <w:rPr>
          <w:color w:val="221F1F"/>
          <w:sz w:val="24"/>
        </w:rPr>
        <w:t>procedures</w:t>
      </w:r>
      <w:r>
        <w:rPr>
          <w:color w:val="221F1F"/>
          <w:spacing w:val="-2"/>
          <w:sz w:val="24"/>
        </w:rPr>
        <w:t xml:space="preserve"> </w:t>
      </w:r>
      <w:r>
        <w:rPr>
          <w:color w:val="221F1F"/>
          <w:sz w:val="24"/>
        </w:rPr>
        <w:t>for</w:t>
      </w:r>
      <w:r>
        <w:rPr>
          <w:color w:val="221F1F"/>
          <w:spacing w:val="-1"/>
          <w:sz w:val="24"/>
        </w:rPr>
        <w:t xml:space="preserve"> </w:t>
      </w:r>
      <w:r>
        <w:rPr>
          <w:color w:val="221F1F"/>
          <w:sz w:val="24"/>
        </w:rPr>
        <w:t>making</w:t>
      </w:r>
      <w:r>
        <w:rPr>
          <w:color w:val="221F1F"/>
          <w:spacing w:val="-2"/>
          <w:sz w:val="24"/>
        </w:rPr>
        <w:t xml:space="preserve"> </w:t>
      </w:r>
      <w:r>
        <w:rPr>
          <w:color w:val="221F1F"/>
          <w:sz w:val="24"/>
        </w:rPr>
        <w:t>a</w:t>
      </w:r>
      <w:r>
        <w:rPr>
          <w:color w:val="221F1F"/>
          <w:spacing w:val="-1"/>
          <w:sz w:val="24"/>
        </w:rPr>
        <w:t xml:space="preserve"> </w:t>
      </w:r>
      <w:r>
        <w:rPr>
          <w:color w:val="221F1F"/>
          <w:sz w:val="24"/>
        </w:rPr>
        <w:t>Procurement-related Complaint</w:t>
      </w:r>
      <w:r>
        <w:rPr>
          <w:color w:val="221F1F"/>
          <w:spacing w:val="-3"/>
          <w:sz w:val="24"/>
        </w:rPr>
        <w:t xml:space="preserve"> </w:t>
      </w:r>
      <w:r>
        <w:rPr>
          <w:color w:val="221F1F"/>
          <w:sz w:val="24"/>
        </w:rPr>
        <w:t>are</w:t>
      </w:r>
      <w:r>
        <w:rPr>
          <w:color w:val="221F1F"/>
          <w:spacing w:val="-1"/>
          <w:sz w:val="24"/>
        </w:rPr>
        <w:t xml:space="preserve"> </w:t>
      </w:r>
      <w:r>
        <w:rPr>
          <w:color w:val="221F1F"/>
          <w:sz w:val="24"/>
        </w:rPr>
        <w:t>as</w:t>
      </w:r>
      <w:r>
        <w:rPr>
          <w:color w:val="221F1F"/>
          <w:spacing w:val="-2"/>
          <w:sz w:val="24"/>
        </w:rPr>
        <w:t xml:space="preserve"> </w:t>
      </w:r>
      <w:r>
        <w:rPr>
          <w:color w:val="221F1F"/>
          <w:sz w:val="24"/>
        </w:rPr>
        <w:t>specified in</w:t>
      </w:r>
      <w:r>
        <w:rPr>
          <w:color w:val="221F1F"/>
          <w:spacing w:val="-2"/>
          <w:sz w:val="24"/>
        </w:rPr>
        <w:t xml:space="preserve"> </w:t>
      </w:r>
      <w:r>
        <w:rPr>
          <w:color w:val="221F1F"/>
          <w:sz w:val="24"/>
        </w:rPr>
        <w:t>the</w:t>
      </w:r>
      <w:r>
        <w:rPr>
          <w:color w:val="221F1F"/>
          <w:spacing w:val="-2"/>
          <w:sz w:val="24"/>
        </w:rPr>
        <w:t xml:space="preserve"> </w:t>
      </w:r>
      <w:r>
        <w:rPr>
          <w:b/>
          <w:color w:val="221F1F"/>
          <w:spacing w:val="-4"/>
          <w:sz w:val="24"/>
        </w:rPr>
        <w:t>TDS</w:t>
      </w:r>
      <w:r>
        <w:rPr>
          <w:color w:val="221F1F"/>
          <w:spacing w:val="-4"/>
          <w:sz w:val="24"/>
        </w:rPr>
        <w:t>.</w:t>
      </w:r>
    </w:p>
    <w:p w14:paraId="0CB83A5A">
      <w:pPr>
        <w:pStyle w:val="15"/>
        <w:spacing w:after="0" w:line="240" w:lineRule="auto"/>
        <w:jc w:val="left"/>
        <w:rPr>
          <w:sz w:val="24"/>
        </w:rPr>
        <w:sectPr>
          <w:footerReference r:id="rId17" w:type="default"/>
          <w:pgSz w:w="11920" w:h="16840"/>
          <w:pgMar w:top="240" w:right="0" w:bottom="480" w:left="0" w:header="0" w:footer="300" w:gutter="0"/>
          <w:cols w:space="720" w:num="1"/>
        </w:sectPr>
      </w:pPr>
    </w:p>
    <w:p w14:paraId="40510CE7">
      <w:pPr>
        <w:pStyle w:val="2"/>
        <w:spacing w:before="73"/>
        <w:jc w:val="both"/>
      </w:pPr>
      <w:r>
        <w:rPr>
          <w:color w:val="221F1F"/>
        </w:rPr>
        <w:t>SECTION</w:t>
      </w:r>
      <w:r>
        <w:rPr>
          <w:color w:val="221F1F"/>
          <w:spacing w:val="-3"/>
        </w:rPr>
        <w:t xml:space="preserve"> </w:t>
      </w:r>
      <w:r>
        <w:rPr>
          <w:color w:val="221F1F"/>
        </w:rPr>
        <w:t>II</w:t>
      </w:r>
      <w:r>
        <w:rPr>
          <w:color w:val="221F1F"/>
          <w:spacing w:val="-2"/>
        </w:rPr>
        <w:t xml:space="preserve"> </w:t>
      </w:r>
      <w:r>
        <w:rPr>
          <w:color w:val="221F1F"/>
        </w:rPr>
        <w:t>-</w:t>
      </w:r>
      <w:r>
        <w:rPr>
          <w:color w:val="221F1F"/>
          <w:spacing w:val="-2"/>
        </w:rPr>
        <w:t xml:space="preserve"> </w:t>
      </w:r>
      <w:r>
        <w:rPr>
          <w:color w:val="221F1F"/>
        </w:rPr>
        <w:t>TENDER</w:t>
      </w:r>
      <w:r>
        <w:rPr>
          <w:color w:val="221F1F"/>
          <w:spacing w:val="-3"/>
        </w:rPr>
        <w:t xml:space="preserve"> </w:t>
      </w:r>
      <w:r>
        <w:rPr>
          <w:color w:val="221F1F"/>
        </w:rPr>
        <w:t>DATA</w:t>
      </w:r>
      <w:r>
        <w:rPr>
          <w:color w:val="221F1F"/>
          <w:spacing w:val="-2"/>
        </w:rPr>
        <w:t xml:space="preserve"> </w:t>
      </w:r>
      <w:r>
        <w:rPr>
          <w:color w:val="221F1F"/>
        </w:rPr>
        <w:t>SHEET</w:t>
      </w:r>
      <w:r>
        <w:rPr>
          <w:color w:val="221F1F"/>
          <w:spacing w:val="-3"/>
        </w:rPr>
        <w:t xml:space="preserve"> </w:t>
      </w:r>
      <w:r>
        <w:rPr>
          <w:color w:val="221F1F"/>
          <w:spacing w:val="-4"/>
        </w:rPr>
        <w:t>(TDS)</w:t>
      </w:r>
    </w:p>
    <w:p w14:paraId="5B964FAA">
      <w:pPr>
        <w:pStyle w:val="7"/>
        <w:spacing w:before="235" w:line="249" w:lineRule="auto"/>
        <w:ind w:left="1120" w:right="1407"/>
        <w:jc w:val="both"/>
      </w:pPr>
      <w:r>
        <w:rPr>
          <w:color w:val="221F1F"/>
        </w:rPr>
        <w:t>The following specific data for the Non-Consulting Services to be procured shall complement, supplement, or amend the provisions in the Instructions to Tenderers (ITT). Whenever there is a conflict, the provisions here in shall prevail over those in ITT.</w:t>
      </w:r>
    </w:p>
    <w:p w14:paraId="04577049">
      <w:pPr>
        <w:pStyle w:val="7"/>
        <w:spacing w:before="229"/>
        <w:rPr>
          <w:sz w:val="20"/>
        </w:rPr>
      </w:pPr>
    </w:p>
    <w:tbl>
      <w:tblPr>
        <w:tblStyle w:val="6"/>
        <w:tblW w:w="0" w:type="auto"/>
        <w:tblInd w:w="10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9"/>
        <w:gridCol w:w="8020"/>
      </w:tblGrid>
      <w:tr w14:paraId="49045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1" w:hRule="atLeast"/>
        </w:trPr>
        <w:tc>
          <w:tcPr>
            <w:tcW w:w="2089" w:type="dxa"/>
            <w:tcBorders>
              <w:left w:val="single" w:color="000000" w:sz="6" w:space="0"/>
            </w:tcBorders>
          </w:tcPr>
          <w:p w14:paraId="3DB61E01">
            <w:pPr>
              <w:pStyle w:val="16"/>
              <w:spacing w:before="263"/>
              <w:ind w:left="108"/>
              <w:rPr>
                <w:b/>
                <w:i/>
                <w:sz w:val="24"/>
              </w:rPr>
            </w:pPr>
            <w:r>
              <w:rPr>
                <w:b/>
                <w:i/>
                <w:spacing w:val="-5"/>
                <w:sz w:val="24"/>
              </w:rPr>
              <w:t>ITT</w:t>
            </w:r>
          </w:p>
          <w:p w14:paraId="1A38D7C3">
            <w:pPr>
              <w:pStyle w:val="16"/>
              <w:spacing w:before="178"/>
              <w:ind w:left="108"/>
              <w:rPr>
                <w:b/>
                <w:i/>
                <w:sz w:val="24"/>
              </w:rPr>
            </w:pPr>
            <w:r>
              <w:rPr>
                <w:b/>
                <w:i/>
                <w:spacing w:val="-2"/>
                <w:sz w:val="24"/>
              </w:rPr>
              <w:t>Reference</w:t>
            </w:r>
          </w:p>
        </w:tc>
        <w:tc>
          <w:tcPr>
            <w:tcW w:w="8020" w:type="dxa"/>
            <w:tcBorders>
              <w:right w:val="single" w:color="000000" w:sz="6" w:space="0"/>
            </w:tcBorders>
          </w:tcPr>
          <w:p w14:paraId="5072C9A8">
            <w:pPr>
              <w:pStyle w:val="16"/>
              <w:spacing w:before="263"/>
              <w:ind w:left="66"/>
              <w:rPr>
                <w:b/>
                <w:i/>
                <w:sz w:val="24"/>
              </w:rPr>
            </w:pPr>
            <w:r>
              <w:rPr>
                <w:b/>
                <w:i/>
                <w:sz w:val="24"/>
              </w:rPr>
              <w:t>A.</w:t>
            </w:r>
            <w:r>
              <w:rPr>
                <w:b/>
                <w:i/>
                <w:spacing w:val="-5"/>
                <w:sz w:val="24"/>
              </w:rPr>
              <w:t xml:space="preserve"> </w:t>
            </w:r>
            <w:r>
              <w:rPr>
                <w:b/>
                <w:i/>
                <w:spacing w:val="-2"/>
                <w:sz w:val="24"/>
              </w:rPr>
              <w:t>GENERAL</w:t>
            </w:r>
          </w:p>
        </w:tc>
      </w:tr>
      <w:tr w14:paraId="070AD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1" w:hRule="atLeast"/>
        </w:trPr>
        <w:tc>
          <w:tcPr>
            <w:tcW w:w="2089" w:type="dxa"/>
            <w:tcBorders>
              <w:left w:val="single" w:color="000000" w:sz="6" w:space="0"/>
            </w:tcBorders>
          </w:tcPr>
          <w:p w14:paraId="2E3C78D5">
            <w:pPr>
              <w:pStyle w:val="16"/>
              <w:spacing w:before="240"/>
              <w:ind w:left="108"/>
              <w:rPr>
                <w:b/>
                <w:sz w:val="24"/>
              </w:rPr>
            </w:pPr>
            <w:r>
              <w:rPr>
                <w:b/>
                <w:sz w:val="24"/>
              </w:rPr>
              <w:t>ITT</w:t>
            </w:r>
            <w:r>
              <w:rPr>
                <w:b/>
                <w:spacing w:val="-2"/>
                <w:sz w:val="24"/>
              </w:rPr>
              <w:t xml:space="preserve"> </w:t>
            </w:r>
            <w:r>
              <w:rPr>
                <w:b/>
                <w:spacing w:val="-5"/>
                <w:sz w:val="24"/>
              </w:rPr>
              <w:t>1.1</w:t>
            </w:r>
          </w:p>
        </w:tc>
        <w:tc>
          <w:tcPr>
            <w:tcW w:w="8020" w:type="dxa"/>
            <w:tcBorders>
              <w:right w:val="single" w:color="000000" w:sz="6" w:space="0"/>
            </w:tcBorders>
          </w:tcPr>
          <w:p w14:paraId="7F300B24">
            <w:pPr>
              <w:pStyle w:val="16"/>
              <w:spacing w:line="245" w:lineRule="exact"/>
              <w:ind w:left="66"/>
              <w:rPr>
                <w:sz w:val="24"/>
              </w:rPr>
            </w:pPr>
            <w:r>
              <w:rPr>
                <w:sz w:val="24"/>
              </w:rPr>
              <w:t>The</w:t>
            </w:r>
            <w:r>
              <w:rPr>
                <w:spacing w:val="-3"/>
                <w:sz w:val="24"/>
              </w:rPr>
              <w:t xml:space="preserve"> </w:t>
            </w:r>
            <w:r>
              <w:rPr>
                <w:sz w:val="24"/>
              </w:rPr>
              <w:t>reference number</w:t>
            </w:r>
            <w:r>
              <w:rPr>
                <w:spacing w:val="-3"/>
                <w:sz w:val="24"/>
              </w:rPr>
              <w:t xml:space="preserve"> </w:t>
            </w:r>
            <w:r>
              <w:rPr>
                <w:sz w:val="24"/>
              </w:rPr>
              <w:t>of the</w:t>
            </w:r>
            <w:r>
              <w:rPr>
                <w:spacing w:val="-2"/>
                <w:sz w:val="24"/>
              </w:rPr>
              <w:t xml:space="preserve"> </w:t>
            </w:r>
            <w:r>
              <w:rPr>
                <w:sz w:val="24"/>
              </w:rPr>
              <w:t>Invitation</w:t>
            </w:r>
            <w:r>
              <w:rPr>
                <w:spacing w:val="-5"/>
                <w:sz w:val="24"/>
              </w:rPr>
              <w:t xml:space="preserve"> </w:t>
            </w:r>
            <w:r>
              <w:rPr>
                <w:sz w:val="24"/>
              </w:rPr>
              <w:t>for Tenders</w:t>
            </w:r>
            <w:r>
              <w:rPr>
                <w:spacing w:val="-1"/>
                <w:sz w:val="24"/>
              </w:rPr>
              <w:t xml:space="preserve"> </w:t>
            </w:r>
            <w:r>
              <w:rPr>
                <w:spacing w:val="-5"/>
                <w:sz w:val="24"/>
              </w:rPr>
              <w:t>is:</w:t>
            </w:r>
          </w:p>
          <w:p w14:paraId="3FB5941C">
            <w:pPr>
              <w:pStyle w:val="16"/>
              <w:spacing w:before="264"/>
              <w:ind w:left="66" w:right="839"/>
              <w:rPr>
                <w:b/>
                <w:sz w:val="24"/>
              </w:rPr>
            </w:pPr>
            <w:r>
              <w:rPr>
                <w:sz w:val="24"/>
              </w:rPr>
              <w:t>The</w:t>
            </w:r>
            <w:r>
              <w:rPr>
                <w:spacing w:val="-6"/>
                <w:sz w:val="24"/>
              </w:rPr>
              <w:t xml:space="preserve"> </w:t>
            </w:r>
            <w:r>
              <w:rPr>
                <w:sz w:val="24"/>
              </w:rPr>
              <w:t>Procuring</w:t>
            </w:r>
            <w:r>
              <w:rPr>
                <w:spacing w:val="-5"/>
                <w:sz w:val="24"/>
              </w:rPr>
              <w:t xml:space="preserve"> </w:t>
            </w:r>
            <w:r>
              <w:rPr>
                <w:sz w:val="24"/>
              </w:rPr>
              <w:t>Entity</w:t>
            </w:r>
            <w:r>
              <w:rPr>
                <w:spacing w:val="-5"/>
                <w:sz w:val="24"/>
              </w:rPr>
              <w:t xml:space="preserve"> </w:t>
            </w:r>
            <w:r>
              <w:rPr>
                <w:sz w:val="24"/>
              </w:rPr>
              <w:t>is:</w:t>
            </w:r>
            <w:r>
              <w:rPr>
                <w:spacing w:val="-5"/>
                <w:sz w:val="24"/>
              </w:rPr>
              <w:t xml:space="preserve"> </w:t>
            </w:r>
            <w:r>
              <w:rPr>
                <w:sz w:val="24"/>
              </w:rPr>
              <w:t>BWASCO</w:t>
            </w:r>
            <w:r>
              <w:rPr>
                <w:spacing w:val="-8"/>
                <w:sz w:val="24"/>
              </w:rPr>
              <w:t xml:space="preserve"> </w:t>
            </w:r>
            <w:r>
              <w:rPr>
                <w:sz w:val="24"/>
              </w:rPr>
              <w:t>WATER</w:t>
            </w:r>
            <w:r>
              <w:rPr>
                <w:spacing w:val="-7"/>
                <w:sz w:val="24"/>
              </w:rPr>
              <w:t xml:space="preserve"> </w:t>
            </w:r>
            <w:r>
              <w:rPr>
                <w:sz w:val="24"/>
              </w:rPr>
              <w:t>AND</w:t>
            </w:r>
            <w:r>
              <w:rPr>
                <w:spacing w:val="-4"/>
                <w:sz w:val="24"/>
              </w:rPr>
              <w:t xml:space="preserve"> </w:t>
            </w:r>
            <w:r>
              <w:rPr>
                <w:sz w:val="24"/>
              </w:rPr>
              <w:t>SEWERAGE</w:t>
            </w:r>
            <w:r>
              <w:rPr>
                <w:spacing w:val="-3"/>
                <w:sz w:val="24"/>
              </w:rPr>
              <w:t xml:space="preserve"> </w:t>
            </w:r>
            <w:r>
              <w:rPr>
                <w:sz w:val="24"/>
              </w:rPr>
              <w:t xml:space="preserve">PLC </w:t>
            </w:r>
            <w:r>
              <w:rPr>
                <w:b/>
                <w:sz w:val="24"/>
              </w:rPr>
              <w:t>The ITT is FRAMEWORK CONTRACT FOR REPAIR AND MAINTENANCE OF COMPUTER HARDWARE, PRINTERS, PHOTOCOPIERS AND GENERAL ICT ITEMS</w:t>
            </w:r>
          </w:p>
          <w:p w14:paraId="5C17DA76">
            <w:pPr>
              <w:pStyle w:val="16"/>
              <w:spacing w:before="221"/>
              <w:rPr>
                <w:sz w:val="24"/>
              </w:rPr>
            </w:pPr>
          </w:p>
          <w:p w14:paraId="59B4E92B">
            <w:pPr>
              <w:pStyle w:val="16"/>
              <w:spacing w:before="1" w:line="310" w:lineRule="atLeast"/>
              <w:ind w:left="66"/>
              <w:rPr>
                <w:b/>
                <w:sz w:val="24"/>
              </w:rPr>
            </w:pPr>
            <w:r>
              <w:rPr>
                <w:sz w:val="24"/>
              </w:rPr>
              <w:t>The</w:t>
            </w:r>
            <w:r>
              <w:rPr>
                <w:spacing w:val="-5"/>
                <w:sz w:val="24"/>
              </w:rPr>
              <w:t xml:space="preserve"> </w:t>
            </w:r>
            <w:r>
              <w:rPr>
                <w:sz w:val="24"/>
              </w:rPr>
              <w:t>number</w:t>
            </w:r>
            <w:r>
              <w:rPr>
                <w:spacing w:val="-3"/>
                <w:sz w:val="24"/>
              </w:rPr>
              <w:t xml:space="preserve"> </w:t>
            </w:r>
            <w:r>
              <w:rPr>
                <w:sz w:val="24"/>
              </w:rPr>
              <w:t>and</w:t>
            </w:r>
            <w:r>
              <w:rPr>
                <w:spacing w:val="-4"/>
                <w:sz w:val="24"/>
              </w:rPr>
              <w:t xml:space="preserve"> </w:t>
            </w:r>
            <w:r>
              <w:rPr>
                <w:sz w:val="24"/>
              </w:rPr>
              <w:t>identification</w:t>
            </w:r>
            <w:r>
              <w:rPr>
                <w:spacing w:val="-4"/>
                <w:sz w:val="24"/>
              </w:rPr>
              <w:t xml:space="preserve"> </w:t>
            </w:r>
            <w:r>
              <w:rPr>
                <w:sz w:val="24"/>
              </w:rPr>
              <w:t>of</w:t>
            </w:r>
            <w:r>
              <w:rPr>
                <w:spacing w:val="-5"/>
                <w:sz w:val="24"/>
              </w:rPr>
              <w:t xml:space="preserve"> </w:t>
            </w:r>
            <w:r>
              <w:rPr>
                <w:sz w:val="24"/>
              </w:rPr>
              <w:t>lots</w:t>
            </w:r>
            <w:r>
              <w:rPr>
                <w:spacing w:val="-4"/>
                <w:sz w:val="24"/>
              </w:rPr>
              <w:t xml:space="preserve"> </w:t>
            </w:r>
            <w:r>
              <w:rPr>
                <w:sz w:val="24"/>
              </w:rPr>
              <w:t>(contracts)</w:t>
            </w:r>
            <w:r>
              <w:rPr>
                <w:spacing w:val="-3"/>
                <w:sz w:val="24"/>
              </w:rPr>
              <w:t xml:space="preserve"> </w:t>
            </w:r>
            <w:r>
              <w:rPr>
                <w:sz w:val="24"/>
              </w:rPr>
              <w:t>comprising</w:t>
            </w:r>
            <w:r>
              <w:rPr>
                <w:spacing w:val="-4"/>
                <w:sz w:val="24"/>
              </w:rPr>
              <w:t xml:space="preserve"> </w:t>
            </w:r>
            <w:r>
              <w:rPr>
                <w:sz w:val="24"/>
              </w:rPr>
              <w:t>this</w:t>
            </w:r>
            <w:r>
              <w:rPr>
                <w:spacing w:val="-7"/>
                <w:sz w:val="24"/>
              </w:rPr>
              <w:t xml:space="preserve"> </w:t>
            </w:r>
            <w:r>
              <w:rPr>
                <w:sz w:val="24"/>
              </w:rPr>
              <w:t>Invitation</w:t>
            </w:r>
            <w:r>
              <w:rPr>
                <w:spacing w:val="-7"/>
                <w:sz w:val="24"/>
              </w:rPr>
              <w:t xml:space="preserve"> </w:t>
            </w:r>
            <w:r>
              <w:rPr>
                <w:sz w:val="24"/>
              </w:rPr>
              <w:t xml:space="preserve">for Tenders is: </w:t>
            </w:r>
            <w:r>
              <w:rPr>
                <w:b/>
                <w:sz w:val="24"/>
              </w:rPr>
              <w:t>NOT APPLICABLE</w:t>
            </w:r>
          </w:p>
        </w:tc>
      </w:tr>
      <w:tr w14:paraId="376AD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2089" w:type="dxa"/>
            <w:tcBorders>
              <w:left w:val="single" w:color="000000" w:sz="6" w:space="0"/>
            </w:tcBorders>
          </w:tcPr>
          <w:p w14:paraId="483DBB3C">
            <w:pPr>
              <w:pStyle w:val="16"/>
              <w:spacing w:before="263" w:line="258" w:lineRule="exact"/>
              <w:ind w:left="108"/>
              <w:rPr>
                <w:b/>
                <w:sz w:val="24"/>
              </w:rPr>
            </w:pPr>
            <w:r>
              <w:rPr>
                <w:b/>
                <w:sz w:val="24"/>
              </w:rPr>
              <w:t>ITT</w:t>
            </w:r>
            <w:r>
              <w:rPr>
                <w:b/>
                <w:spacing w:val="-2"/>
                <w:sz w:val="24"/>
              </w:rPr>
              <w:t xml:space="preserve"> </w:t>
            </w:r>
            <w:r>
              <w:rPr>
                <w:b/>
                <w:spacing w:val="-5"/>
                <w:sz w:val="24"/>
              </w:rPr>
              <w:t>2.2</w:t>
            </w:r>
          </w:p>
        </w:tc>
        <w:tc>
          <w:tcPr>
            <w:tcW w:w="8020" w:type="dxa"/>
            <w:tcBorders>
              <w:right w:val="single" w:color="000000" w:sz="6" w:space="0"/>
            </w:tcBorders>
          </w:tcPr>
          <w:p w14:paraId="7E1FBF41">
            <w:pPr>
              <w:pStyle w:val="16"/>
              <w:spacing w:line="244" w:lineRule="exact"/>
              <w:ind w:left="66"/>
              <w:rPr>
                <w:b/>
                <w:i/>
                <w:sz w:val="24"/>
              </w:rPr>
            </w:pPr>
            <w:r>
              <w:rPr>
                <w:sz w:val="24"/>
              </w:rPr>
              <w:t>The</w:t>
            </w:r>
            <w:r>
              <w:rPr>
                <w:spacing w:val="-3"/>
                <w:sz w:val="24"/>
              </w:rPr>
              <w:t xml:space="preserve"> </w:t>
            </w:r>
            <w:r>
              <w:rPr>
                <w:sz w:val="24"/>
              </w:rPr>
              <w:t>intended</w:t>
            </w:r>
            <w:r>
              <w:rPr>
                <w:spacing w:val="-1"/>
                <w:sz w:val="24"/>
              </w:rPr>
              <w:t xml:space="preserve"> </w:t>
            </w:r>
            <w:r>
              <w:rPr>
                <w:sz w:val="24"/>
              </w:rPr>
              <w:t>completion</w:t>
            </w:r>
            <w:r>
              <w:rPr>
                <w:spacing w:val="-1"/>
                <w:sz w:val="24"/>
              </w:rPr>
              <w:t xml:space="preserve"> </w:t>
            </w:r>
            <w:r>
              <w:rPr>
                <w:sz w:val="24"/>
              </w:rPr>
              <w:t>date is</w:t>
            </w:r>
            <w:r>
              <w:rPr>
                <w:spacing w:val="-1"/>
                <w:sz w:val="24"/>
              </w:rPr>
              <w:t xml:space="preserve"> </w:t>
            </w:r>
            <w:r>
              <w:rPr>
                <w:b/>
                <w:i/>
                <w:sz w:val="24"/>
              </w:rPr>
              <w:t>THREE</w:t>
            </w:r>
            <w:r>
              <w:rPr>
                <w:b/>
                <w:i/>
                <w:spacing w:val="-6"/>
                <w:sz w:val="24"/>
              </w:rPr>
              <w:t xml:space="preserve"> </w:t>
            </w:r>
            <w:r>
              <w:rPr>
                <w:b/>
                <w:i/>
                <w:sz w:val="24"/>
              </w:rPr>
              <w:t>(3) YEARS</w:t>
            </w:r>
            <w:r>
              <w:rPr>
                <w:b/>
                <w:i/>
                <w:spacing w:val="-3"/>
                <w:sz w:val="24"/>
              </w:rPr>
              <w:t xml:space="preserve"> </w:t>
            </w:r>
            <w:r>
              <w:rPr>
                <w:b/>
                <w:i/>
                <w:sz w:val="24"/>
              </w:rPr>
              <w:t>FROM</w:t>
            </w:r>
            <w:r>
              <w:rPr>
                <w:b/>
                <w:i/>
                <w:spacing w:val="-4"/>
                <w:sz w:val="24"/>
              </w:rPr>
              <w:t xml:space="preserve"> </w:t>
            </w:r>
            <w:r>
              <w:rPr>
                <w:b/>
                <w:i/>
                <w:sz w:val="24"/>
              </w:rPr>
              <w:t>THE</w:t>
            </w:r>
            <w:r>
              <w:rPr>
                <w:b/>
                <w:i/>
                <w:spacing w:val="-1"/>
                <w:sz w:val="24"/>
              </w:rPr>
              <w:t xml:space="preserve"> </w:t>
            </w:r>
            <w:r>
              <w:rPr>
                <w:b/>
                <w:i/>
                <w:sz w:val="24"/>
              </w:rPr>
              <w:t>DATE</w:t>
            </w:r>
            <w:r>
              <w:rPr>
                <w:b/>
                <w:i/>
                <w:spacing w:val="-1"/>
                <w:sz w:val="24"/>
              </w:rPr>
              <w:t xml:space="preserve"> </w:t>
            </w:r>
            <w:r>
              <w:rPr>
                <w:b/>
                <w:i/>
                <w:spacing w:val="-5"/>
                <w:sz w:val="24"/>
              </w:rPr>
              <w:t>OF</w:t>
            </w:r>
          </w:p>
          <w:p w14:paraId="6B68C928">
            <w:pPr>
              <w:pStyle w:val="16"/>
              <w:spacing w:before="19" w:line="258" w:lineRule="exact"/>
              <w:ind w:left="66"/>
              <w:rPr>
                <w:b/>
                <w:i/>
                <w:sz w:val="24"/>
              </w:rPr>
            </w:pPr>
            <w:r>
              <w:rPr>
                <w:b/>
                <w:i/>
                <w:sz w:val="24"/>
              </w:rPr>
              <w:t>CONTRACT</w:t>
            </w:r>
            <w:r>
              <w:rPr>
                <w:b/>
                <w:i/>
                <w:spacing w:val="-8"/>
                <w:sz w:val="24"/>
              </w:rPr>
              <w:t xml:space="preserve"> </w:t>
            </w:r>
            <w:r>
              <w:rPr>
                <w:b/>
                <w:i/>
                <w:spacing w:val="-2"/>
                <w:sz w:val="24"/>
              </w:rPr>
              <w:t>SIGNING.</w:t>
            </w:r>
          </w:p>
        </w:tc>
      </w:tr>
      <w:tr w14:paraId="191F6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2089" w:type="dxa"/>
            <w:tcBorders>
              <w:left w:val="single" w:color="000000" w:sz="6" w:space="0"/>
            </w:tcBorders>
          </w:tcPr>
          <w:p w14:paraId="4D420EAE">
            <w:pPr>
              <w:pStyle w:val="16"/>
              <w:spacing w:before="242"/>
              <w:ind w:left="108"/>
              <w:rPr>
                <w:b/>
                <w:sz w:val="24"/>
              </w:rPr>
            </w:pPr>
            <w:r>
              <w:rPr>
                <w:b/>
                <w:sz w:val="24"/>
              </w:rPr>
              <w:t>ITT</w:t>
            </w:r>
            <w:r>
              <w:rPr>
                <w:b/>
                <w:spacing w:val="-2"/>
                <w:sz w:val="24"/>
              </w:rPr>
              <w:t xml:space="preserve"> </w:t>
            </w:r>
            <w:r>
              <w:rPr>
                <w:b/>
                <w:spacing w:val="-5"/>
                <w:sz w:val="24"/>
              </w:rPr>
              <w:t>3.3</w:t>
            </w:r>
          </w:p>
        </w:tc>
        <w:tc>
          <w:tcPr>
            <w:tcW w:w="8020" w:type="dxa"/>
            <w:tcBorders>
              <w:right w:val="single" w:color="000000" w:sz="6" w:space="0"/>
            </w:tcBorders>
          </w:tcPr>
          <w:p w14:paraId="5ABC6C87">
            <w:pPr>
              <w:pStyle w:val="16"/>
              <w:spacing w:line="242" w:lineRule="exact"/>
              <w:ind w:left="66"/>
              <w:rPr>
                <w:sz w:val="24"/>
              </w:rPr>
            </w:pPr>
            <w:r>
              <w:rPr>
                <w:sz w:val="24"/>
              </w:rPr>
              <w:t>Information</w:t>
            </w:r>
            <w:r>
              <w:rPr>
                <w:spacing w:val="-4"/>
                <w:sz w:val="24"/>
              </w:rPr>
              <w:t xml:space="preserve"> </w:t>
            </w:r>
            <w:r>
              <w:rPr>
                <w:sz w:val="24"/>
              </w:rPr>
              <w:t>that</w:t>
            </w:r>
            <w:r>
              <w:rPr>
                <w:spacing w:val="-2"/>
                <w:sz w:val="24"/>
              </w:rPr>
              <w:t xml:space="preserve"> </w:t>
            </w:r>
            <w:r>
              <w:rPr>
                <w:sz w:val="24"/>
              </w:rPr>
              <w:t>any</w:t>
            </w:r>
            <w:r>
              <w:rPr>
                <w:spacing w:val="-2"/>
                <w:sz w:val="24"/>
              </w:rPr>
              <w:t xml:space="preserve"> </w:t>
            </w:r>
            <w:r>
              <w:rPr>
                <w:sz w:val="24"/>
              </w:rPr>
              <w:t>unfair</w:t>
            </w:r>
            <w:r>
              <w:rPr>
                <w:spacing w:val="-1"/>
                <w:sz w:val="24"/>
              </w:rPr>
              <w:t xml:space="preserve"> </w:t>
            </w:r>
            <w:r>
              <w:rPr>
                <w:sz w:val="24"/>
              </w:rPr>
              <w:t>competitive</w:t>
            </w:r>
            <w:r>
              <w:rPr>
                <w:spacing w:val="-3"/>
                <w:sz w:val="24"/>
              </w:rPr>
              <w:t xml:space="preserve"> </w:t>
            </w:r>
            <w:r>
              <w:rPr>
                <w:sz w:val="24"/>
              </w:rPr>
              <w:t>advantage</w:t>
            </w:r>
            <w:r>
              <w:rPr>
                <w:spacing w:val="1"/>
                <w:sz w:val="24"/>
              </w:rPr>
              <w:t xml:space="preserve"> </w:t>
            </w:r>
            <w:r>
              <w:rPr>
                <w:sz w:val="24"/>
              </w:rPr>
              <w:t>over</w:t>
            </w:r>
            <w:r>
              <w:rPr>
                <w:spacing w:val="-3"/>
                <w:sz w:val="24"/>
              </w:rPr>
              <w:t xml:space="preserve"> </w:t>
            </w:r>
            <w:r>
              <w:rPr>
                <w:sz w:val="24"/>
              </w:rPr>
              <w:t>competing firms</w:t>
            </w:r>
            <w:r>
              <w:rPr>
                <w:spacing w:val="-2"/>
                <w:sz w:val="24"/>
              </w:rPr>
              <w:t xml:space="preserve"> </w:t>
            </w:r>
            <w:r>
              <w:rPr>
                <w:sz w:val="24"/>
              </w:rPr>
              <w:t>is</w:t>
            </w:r>
            <w:r>
              <w:rPr>
                <w:spacing w:val="-4"/>
                <w:sz w:val="24"/>
              </w:rPr>
              <w:t xml:space="preserve"> </w:t>
            </w:r>
            <w:r>
              <w:rPr>
                <w:spacing w:val="-5"/>
                <w:sz w:val="24"/>
              </w:rPr>
              <w:t>as</w:t>
            </w:r>
          </w:p>
          <w:p w14:paraId="62B868E3">
            <w:pPr>
              <w:pStyle w:val="16"/>
              <w:ind w:left="66"/>
              <w:rPr>
                <w:b/>
                <w:i/>
                <w:sz w:val="24"/>
              </w:rPr>
            </w:pPr>
            <w:r>
              <w:rPr>
                <w:sz w:val="24"/>
              </w:rPr>
              <w:t>follows</w:t>
            </w:r>
            <w:r>
              <w:rPr>
                <w:spacing w:val="-5"/>
                <w:sz w:val="24"/>
              </w:rPr>
              <w:t xml:space="preserve"> </w:t>
            </w:r>
            <w:r>
              <w:rPr>
                <w:b/>
                <w:i/>
                <w:sz w:val="24"/>
              </w:rPr>
              <w:t>THERE</w:t>
            </w:r>
            <w:r>
              <w:rPr>
                <w:b/>
                <w:i/>
                <w:spacing w:val="-4"/>
                <w:sz w:val="24"/>
              </w:rPr>
              <w:t xml:space="preserve"> </w:t>
            </w:r>
            <w:r>
              <w:rPr>
                <w:b/>
                <w:i/>
                <w:sz w:val="24"/>
              </w:rPr>
              <w:t>SHALL</w:t>
            </w:r>
            <w:r>
              <w:rPr>
                <w:b/>
                <w:i/>
                <w:spacing w:val="-3"/>
                <w:sz w:val="24"/>
              </w:rPr>
              <w:t xml:space="preserve"> </w:t>
            </w:r>
            <w:r>
              <w:rPr>
                <w:b/>
                <w:i/>
                <w:sz w:val="24"/>
              </w:rPr>
              <w:t>BE</w:t>
            </w:r>
            <w:r>
              <w:rPr>
                <w:b/>
                <w:i/>
                <w:spacing w:val="-4"/>
                <w:sz w:val="24"/>
              </w:rPr>
              <w:t xml:space="preserve"> </w:t>
            </w:r>
            <w:r>
              <w:rPr>
                <w:b/>
                <w:i/>
                <w:sz w:val="24"/>
              </w:rPr>
              <w:t>NO</w:t>
            </w:r>
            <w:r>
              <w:rPr>
                <w:b/>
                <w:i/>
                <w:spacing w:val="-1"/>
                <w:sz w:val="24"/>
              </w:rPr>
              <w:t xml:space="preserve"> </w:t>
            </w:r>
            <w:r>
              <w:rPr>
                <w:b/>
                <w:i/>
                <w:sz w:val="24"/>
              </w:rPr>
              <w:t>UNFAIR</w:t>
            </w:r>
            <w:r>
              <w:rPr>
                <w:b/>
                <w:i/>
                <w:spacing w:val="-4"/>
                <w:sz w:val="24"/>
              </w:rPr>
              <w:t xml:space="preserve"> </w:t>
            </w:r>
            <w:r>
              <w:rPr>
                <w:b/>
                <w:i/>
                <w:sz w:val="24"/>
              </w:rPr>
              <w:t>COMPETATIVE</w:t>
            </w:r>
            <w:r>
              <w:rPr>
                <w:b/>
                <w:i/>
                <w:spacing w:val="-2"/>
                <w:sz w:val="24"/>
              </w:rPr>
              <w:t xml:space="preserve"> ADVANTANGE</w:t>
            </w:r>
          </w:p>
          <w:p w14:paraId="55F5F04C">
            <w:pPr>
              <w:pStyle w:val="16"/>
              <w:spacing w:before="24" w:line="256" w:lineRule="exact"/>
              <w:ind w:left="66"/>
              <w:rPr>
                <w:b/>
                <w:i/>
                <w:sz w:val="24"/>
              </w:rPr>
            </w:pPr>
            <w:r>
              <w:rPr>
                <w:b/>
                <w:i/>
                <w:sz w:val="24"/>
              </w:rPr>
              <w:t>AMONGST</w:t>
            </w:r>
            <w:r>
              <w:rPr>
                <w:b/>
                <w:i/>
                <w:spacing w:val="-5"/>
                <w:sz w:val="24"/>
              </w:rPr>
              <w:t xml:space="preserve"> </w:t>
            </w:r>
            <w:r>
              <w:rPr>
                <w:b/>
                <w:i/>
                <w:sz w:val="24"/>
              </w:rPr>
              <w:t>COMPETING</w:t>
            </w:r>
            <w:r>
              <w:rPr>
                <w:b/>
                <w:i/>
                <w:spacing w:val="-4"/>
                <w:sz w:val="24"/>
              </w:rPr>
              <w:t xml:space="preserve"> FIRMS</w:t>
            </w:r>
          </w:p>
        </w:tc>
      </w:tr>
      <w:tr w14:paraId="77ABF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089" w:type="dxa"/>
            <w:tcBorders>
              <w:left w:val="single" w:color="000000" w:sz="6" w:space="0"/>
            </w:tcBorders>
          </w:tcPr>
          <w:p w14:paraId="48CF65ED">
            <w:pPr>
              <w:pStyle w:val="16"/>
              <w:spacing w:before="222" w:line="257" w:lineRule="exact"/>
              <w:ind w:left="108"/>
              <w:rPr>
                <w:b/>
                <w:sz w:val="24"/>
              </w:rPr>
            </w:pPr>
            <w:r>
              <w:rPr>
                <w:b/>
                <w:sz w:val="24"/>
              </w:rPr>
              <w:t>ITT</w:t>
            </w:r>
            <w:r>
              <w:rPr>
                <w:b/>
                <w:spacing w:val="-2"/>
                <w:sz w:val="24"/>
              </w:rPr>
              <w:t xml:space="preserve"> </w:t>
            </w:r>
            <w:r>
              <w:rPr>
                <w:b/>
                <w:spacing w:val="-5"/>
                <w:sz w:val="24"/>
              </w:rPr>
              <w:t>3.4</w:t>
            </w:r>
          </w:p>
        </w:tc>
        <w:tc>
          <w:tcPr>
            <w:tcW w:w="8020" w:type="dxa"/>
            <w:tcBorders>
              <w:right w:val="single" w:color="000000" w:sz="6" w:space="0"/>
            </w:tcBorders>
          </w:tcPr>
          <w:p w14:paraId="0E5559E6">
            <w:pPr>
              <w:pStyle w:val="16"/>
              <w:spacing w:before="33"/>
              <w:ind w:left="66"/>
              <w:rPr>
                <w:b/>
                <w:i/>
                <w:sz w:val="24"/>
              </w:rPr>
            </w:pPr>
            <w:r>
              <w:rPr>
                <w:sz w:val="24"/>
              </w:rPr>
              <w:t>The</w:t>
            </w:r>
            <w:r>
              <w:rPr>
                <w:spacing w:val="-5"/>
                <w:sz w:val="24"/>
              </w:rPr>
              <w:t xml:space="preserve"> </w:t>
            </w:r>
            <w:r>
              <w:rPr>
                <w:sz w:val="24"/>
              </w:rPr>
              <w:t>firms</w:t>
            </w:r>
            <w:r>
              <w:rPr>
                <w:spacing w:val="-1"/>
                <w:sz w:val="24"/>
              </w:rPr>
              <w:t xml:space="preserve"> </w:t>
            </w:r>
            <w:r>
              <w:rPr>
                <w:sz w:val="24"/>
              </w:rPr>
              <w:t>that</w:t>
            </w:r>
            <w:r>
              <w:rPr>
                <w:spacing w:val="-2"/>
                <w:sz w:val="24"/>
              </w:rPr>
              <w:t xml:space="preserve"> </w:t>
            </w:r>
            <w:r>
              <w:rPr>
                <w:sz w:val="24"/>
              </w:rPr>
              <w:t>provided</w:t>
            </w:r>
            <w:r>
              <w:rPr>
                <w:spacing w:val="-1"/>
                <w:sz w:val="24"/>
              </w:rPr>
              <w:t xml:space="preserve"> </w:t>
            </w:r>
            <w:r>
              <w:rPr>
                <w:sz w:val="24"/>
              </w:rPr>
              <w:t>the consulting</w:t>
            </w:r>
            <w:r>
              <w:rPr>
                <w:spacing w:val="-5"/>
                <w:sz w:val="24"/>
              </w:rPr>
              <w:t xml:space="preserve"> </w:t>
            </w:r>
            <w:r>
              <w:rPr>
                <w:sz w:val="24"/>
              </w:rPr>
              <w:t>services</w:t>
            </w:r>
            <w:r>
              <w:rPr>
                <w:spacing w:val="-1"/>
                <w:sz w:val="24"/>
              </w:rPr>
              <w:t xml:space="preserve"> </w:t>
            </w:r>
            <w:r>
              <w:rPr>
                <w:b/>
                <w:i/>
                <w:sz w:val="24"/>
              </w:rPr>
              <w:t>NOT</w:t>
            </w:r>
            <w:r>
              <w:rPr>
                <w:b/>
                <w:i/>
                <w:spacing w:val="1"/>
                <w:sz w:val="24"/>
              </w:rPr>
              <w:t xml:space="preserve"> </w:t>
            </w:r>
            <w:r>
              <w:rPr>
                <w:b/>
                <w:i/>
                <w:spacing w:val="-2"/>
                <w:sz w:val="24"/>
              </w:rPr>
              <w:t>APPLICABLE</w:t>
            </w:r>
          </w:p>
        </w:tc>
      </w:tr>
      <w:tr w14:paraId="5B33E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2089" w:type="dxa"/>
            <w:tcBorders>
              <w:left w:val="single" w:color="000000" w:sz="6" w:space="0"/>
            </w:tcBorders>
          </w:tcPr>
          <w:p w14:paraId="082BF3B2">
            <w:pPr>
              <w:pStyle w:val="16"/>
              <w:spacing w:before="264" w:line="257" w:lineRule="exact"/>
              <w:ind w:left="108"/>
              <w:rPr>
                <w:b/>
                <w:sz w:val="24"/>
              </w:rPr>
            </w:pPr>
            <w:r>
              <w:rPr>
                <w:b/>
                <w:spacing w:val="-2"/>
                <w:sz w:val="24"/>
              </w:rPr>
              <w:t>ITT.4.1</w:t>
            </w:r>
          </w:p>
        </w:tc>
        <w:tc>
          <w:tcPr>
            <w:tcW w:w="8020" w:type="dxa"/>
            <w:tcBorders>
              <w:right w:val="single" w:color="000000" w:sz="6" w:space="0"/>
            </w:tcBorders>
          </w:tcPr>
          <w:p w14:paraId="3D91362C">
            <w:pPr>
              <w:pStyle w:val="16"/>
              <w:tabs>
                <w:tab w:val="left" w:pos="4676"/>
              </w:tabs>
              <w:spacing w:line="245" w:lineRule="exact"/>
              <w:ind w:left="66"/>
              <w:rPr>
                <w:b/>
                <w:i/>
                <w:sz w:val="24"/>
              </w:rPr>
            </w:pPr>
            <w:r>
              <w:rPr>
                <w:sz w:val="24"/>
              </w:rPr>
              <w:t>Maximum</w:t>
            </w:r>
            <w:r>
              <w:rPr>
                <w:spacing w:val="-3"/>
                <w:sz w:val="24"/>
              </w:rPr>
              <w:t xml:space="preserve"> </w:t>
            </w:r>
            <w:r>
              <w:rPr>
                <w:sz w:val="24"/>
              </w:rPr>
              <w:t>members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joint</w:t>
            </w:r>
            <w:r>
              <w:rPr>
                <w:spacing w:val="-2"/>
                <w:sz w:val="24"/>
              </w:rPr>
              <w:t xml:space="preserve"> venture</w:t>
            </w:r>
            <w:r>
              <w:rPr>
                <w:sz w:val="24"/>
              </w:rPr>
              <w:tab/>
            </w:r>
            <w:r>
              <w:rPr>
                <w:sz w:val="24"/>
              </w:rPr>
              <w:t>(JV)</w:t>
            </w:r>
            <w:r>
              <w:rPr>
                <w:spacing w:val="-6"/>
                <w:sz w:val="24"/>
              </w:rPr>
              <w:t xml:space="preserve"> </w:t>
            </w:r>
            <w:r>
              <w:rPr>
                <w:b/>
                <w:i/>
                <w:sz w:val="24"/>
              </w:rPr>
              <w:t>JOINT</w:t>
            </w:r>
            <w:r>
              <w:rPr>
                <w:b/>
                <w:i/>
                <w:spacing w:val="-2"/>
                <w:sz w:val="24"/>
              </w:rPr>
              <w:t xml:space="preserve"> </w:t>
            </w:r>
            <w:r>
              <w:rPr>
                <w:b/>
                <w:i/>
                <w:sz w:val="24"/>
              </w:rPr>
              <w:t>VENTURE</w:t>
            </w:r>
            <w:r>
              <w:rPr>
                <w:b/>
                <w:i/>
                <w:spacing w:val="-2"/>
                <w:sz w:val="24"/>
              </w:rPr>
              <w:t xml:space="preserve"> </w:t>
            </w:r>
            <w:r>
              <w:rPr>
                <w:b/>
                <w:i/>
                <w:spacing w:val="-5"/>
                <w:sz w:val="24"/>
              </w:rPr>
              <w:t>NOT</w:t>
            </w:r>
          </w:p>
          <w:p w14:paraId="7A322D78">
            <w:pPr>
              <w:pStyle w:val="16"/>
              <w:spacing w:before="19" w:line="257" w:lineRule="exact"/>
              <w:ind w:left="66"/>
              <w:rPr>
                <w:b/>
                <w:i/>
                <w:sz w:val="24"/>
              </w:rPr>
            </w:pPr>
            <w:r>
              <w:rPr>
                <w:b/>
                <w:i/>
                <w:spacing w:val="-2"/>
                <w:sz w:val="24"/>
              </w:rPr>
              <w:t>ALLOWED</w:t>
            </w:r>
          </w:p>
        </w:tc>
      </w:tr>
      <w:tr w14:paraId="606EE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10109" w:type="dxa"/>
            <w:gridSpan w:val="2"/>
            <w:tcBorders>
              <w:left w:val="single" w:color="000000" w:sz="6" w:space="0"/>
              <w:right w:val="single" w:color="000000" w:sz="6" w:space="0"/>
            </w:tcBorders>
          </w:tcPr>
          <w:p w14:paraId="21179716">
            <w:pPr>
              <w:pStyle w:val="16"/>
              <w:spacing w:before="44"/>
              <w:ind w:left="2268"/>
              <w:rPr>
                <w:b/>
                <w:sz w:val="24"/>
              </w:rPr>
            </w:pPr>
            <w:r>
              <w:rPr>
                <w:b/>
                <w:sz w:val="24"/>
              </w:rPr>
              <w:t>B.</w:t>
            </w:r>
            <w:r>
              <w:rPr>
                <w:b/>
                <w:spacing w:val="-5"/>
                <w:sz w:val="24"/>
              </w:rPr>
              <w:t xml:space="preserve"> </w:t>
            </w:r>
            <w:r>
              <w:rPr>
                <w:b/>
                <w:sz w:val="24"/>
              </w:rPr>
              <w:t>Contents of</w:t>
            </w:r>
            <w:r>
              <w:rPr>
                <w:b/>
                <w:spacing w:val="-3"/>
                <w:sz w:val="24"/>
              </w:rPr>
              <w:t xml:space="preserve"> </w:t>
            </w:r>
            <w:r>
              <w:rPr>
                <w:b/>
                <w:sz w:val="24"/>
              </w:rPr>
              <w:t>tendering</w:t>
            </w:r>
            <w:r>
              <w:rPr>
                <w:b/>
                <w:spacing w:val="-2"/>
                <w:sz w:val="24"/>
              </w:rPr>
              <w:t xml:space="preserve"> document</w:t>
            </w:r>
          </w:p>
        </w:tc>
      </w:tr>
      <w:tr w14:paraId="4CEDC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8" w:hRule="atLeast"/>
        </w:trPr>
        <w:tc>
          <w:tcPr>
            <w:tcW w:w="2089" w:type="dxa"/>
            <w:tcBorders>
              <w:left w:val="single" w:color="000000" w:sz="6" w:space="0"/>
            </w:tcBorders>
          </w:tcPr>
          <w:p w14:paraId="62C7BE01">
            <w:pPr>
              <w:pStyle w:val="16"/>
              <w:spacing w:before="11"/>
              <w:rPr>
                <w:sz w:val="24"/>
              </w:rPr>
            </w:pPr>
          </w:p>
          <w:p w14:paraId="09DA3388">
            <w:pPr>
              <w:pStyle w:val="16"/>
              <w:ind w:left="108"/>
              <w:rPr>
                <w:b/>
                <w:sz w:val="24"/>
              </w:rPr>
            </w:pPr>
            <w:r>
              <w:rPr>
                <w:b/>
                <w:sz w:val="24"/>
              </w:rPr>
              <w:t>ITT</w:t>
            </w:r>
            <w:r>
              <w:rPr>
                <w:b/>
                <w:spacing w:val="-2"/>
                <w:sz w:val="24"/>
              </w:rPr>
              <w:t xml:space="preserve"> </w:t>
            </w:r>
            <w:r>
              <w:rPr>
                <w:b/>
                <w:spacing w:val="-5"/>
                <w:sz w:val="24"/>
              </w:rPr>
              <w:t>8.1</w:t>
            </w:r>
          </w:p>
        </w:tc>
        <w:tc>
          <w:tcPr>
            <w:tcW w:w="8020" w:type="dxa"/>
            <w:tcBorders>
              <w:right w:val="single" w:color="000000" w:sz="6" w:space="0"/>
            </w:tcBorders>
          </w:tcPr>
          <w:p w14:paraId="2287A416">
            <w:pPr>
              <w:pStyle w:val="16"/>
              <w:spacing w:line="244" w:lineRule="exact"/>
              <w:ind w:left="66"/>
              <w:rPr>
                <w:b/>
                <w:i/>
                <w:sz w:val="24"/>
              </w:rPr>
            </w:pPr>
            <w:r>
              <w:rPr>
                <w:sz w:val="24"/>
              </w:rPr>
              <w:t>A.</w:t>
            </w:r>
            <w:r>
              <w:rPr>
                <w:spacing w:val="-3"/>
                <w:sz w:val="24"/>
              </w:rPr>
              <w:t xml:space="preserve"> </w:t>
            </w:r>
            <w:r>
              <w:rPr>
                <w:sz w:val="24"/>
              </w:rPr>
              <w:t>A</w:t>
            </w:r>
            <w:r>
              <w:rPr>
                <w:spacing w:val="-2"/>
                <w:sz w:val="24"/>
              </w:rPr>
              <w:t xml:space="preserve"> </w:t>
            </w:r>
            <w:r>
              <w:rPr>
                <w:sz w:val="24"/>
              </w:rPr>
              <w:t>pre-tender’s</w:t>
            </w:r>
            <w:r>
              <w:rPr>
                <w:spacing w:val="-1"/>
                <w:sz w:val="24"/>
              </w:rPr>
              <w:t xml:space="preserve"> </w:t>
            </w:r>
            <w:r>
              <w:rPr>
                <w:sz w:val="24"/>
              </w:rPr>
              <w:t>conference</w:t>
            </w:r>
            <w:r>
              <w:rPr>
                <w:spacing w:val="-1"/>
                <w:sz w:val="24"/>
              </w:rPr>
              <w:t xml:space="preserve"> </w:t>
            </w:r>
            <w:r>
              <w:rPr>
                <w:b/>
                <w:i/>
                <w:sz w:val="24"/>
              </w:rPr>
              <w:t>WILL</w:t>
            </w:r>
            <w:r>
              <w:rPr>
                <w:b/>
                <w:i/>
                <w:spacing w:val="-2"/>
                <w:sz w:val="24"/>
              </w:rPr>
              <w:t xml:space="preserve"> </w:t>
            </w:r>
            <w:r>
              <w:rPr>
                <w:b/>
                <w:i/>
                <w:sz w:val="24"/>
              </w:rPr>
              <w:t>NOT</w:t>
            </w:r>
            <w:r>
              <w:rPr>
                <w:b/>
                <w:i/>
                <w:spacing w:val="-2"/>
                <w:sz w:val="24"/>
              </w:rPr>
              <w:t xml:space="preserve"> </w:t>
            </w:r>
            <w:r>
              <w:rPr>
                <w:b/>
                <w:i/>
                <w:sz w:val="24"/>
              </w:rPr>
              <w:t>BE</w:t>
            </w:r>
            <w:r>
              <w:rPr>
                <w:b/>
                <w:i/>
                <w:spacing w:val="-3"/>
                <w:sz w:val="24"/>
              </w:rPr>
              <w:t xml:space="preserve"> </w:t>
            </w:r>
            <w:r>
              <w:rPr>
                <w:b/>
                <w:i/>
                <w:spacing w:val="-4"/>
                <w:sz w:val="24"/>
              </w:rPr>
              <w:t>HELD</w:t>
            </w:r>
          </w:p>
          <w:p w14:paraId="1E071A84">
            <w:pPr>
              <w:pStyle w:val="16"/>
              <w:spacing w:before="43"/>
              <w:ind w:left="66"/>
              <w:rPr>
                <w:b/>
                <w:i/>
                <w:sz w:val="24"/>
              </w:rPr>
            </w:pPr>
            <w:r>
              <w:rPr>
                <w:sz w:val="24"/>
              </w:rPr>
              <w:t>B.</w:t>
            </w:r>
            <w:r>
              <w:rPr>
                <w:spacing w:val="-3"/>
                <w:sz w:val="24"/>
              </w:rPr>
              <w:t xml:space="preserve"> </w:t>
            </w:r>
            <w:r>
              <w:rPr>
                <w:sz w:val="24"/>
              </w:rPr>
              <w:t>A pre-arranged</w:t>
            </w:r>
            <w:r>
              <w:rPr>
                <w:spacing w:val="-1"/>
                <w:sz w:val="24"/>
              </w:rPr>
              <w:t xml:space="preserve"> </w:t>
            </w:r>
            <w:r>
              <w:rPr>
                <w:sz w:val="24"/>
              </w:rPr>
              <w:t>pre-tender visit</w:t>
            </w:r>
            <w:r>
              <w:rPr>
                <w:spacing w:val="-3"/>
                <w:sz w:val="24"/>
              </w:rPr>
              <w:t xml:space="preserve"> </w:t>
            </w:r>
            <w:r>
              <w:rPr>
                <w:sz w:val="24"/>
              </w:rPr>
              <w:t>of the</w:t>
            </w:r>
            <w:r>
              <w:rPr>
                <w:spacing w:val="-2"/>
                <w:sz w:val="24"/>
              </w:rPr>
              <w:t xml:space="preserve"> </w:t>
            </w:r>
            <w:r>
              <w:rPr>
                <w:sz w:val="24"/>
              </w:rPr>
              <w:t>site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i/>
                <w:sz w:val="24"/>
              </w:rPr>
              <w:t>works</w:t>
            </w:r>
            <w:r>
              <w:rPr>
                <w:i/>
                <w:spacing w:val="-1"/>
                <w:sz w:val="24"/>
              </w:rPr>
              <w:t xml:space="preserve"> </w:t>
            </w:r>
            <w:r>
              <w:rPr>
                <w:b/>
                <w:i/>
                <w:sz w:val="24"/>
              </w:rPr>
              <w:t>IS</w:t>
            </w:r>
            <w:r>
              <w:rPr>
                <w:b/>
                <w:i/>
                <w:spacing w:val="-1"/>
                <w:sz w:val="24"/>
              </w:rPr>
              <w:t xml:space="preserve"> </w:t>
            </w:r>
            <w:r>
              <w:rPr>
                <w:b/>
                <w:i/>
                <w:sz w:val="24"/>
              </w:rPr>
              <w:t>NOT</w:t>
            </w:r>
            <w:r>
              <w:rPr>
                <w:b/>
                <w:i/>
                <w:spacing w:val="-1"/>
                <w:sz w:val="24"/>
              </w:rPr>
              <w:t xml:space="preserve"> </w:t>
            </w:r>
            <w:r>
              <w:rPr>
                <w:b/>
                <w:i/>
                <w:spacing w:val="-2"/>
                <w:sz w:val="24"/>
              </w:rPr>
              <w:t>APPLICABLE</w:t>
            </w:r>
          </w:p>
        </w:tc>
      </w:tr>
      <w:tr w14:paraId="75FEA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2089" w:type="dxa"/>
            <w:tcBorders>
              <w:left w:val="single" w:color="000000" w:sz="6" w:space="0"/>
            </w:tcBorders>
          </w:tcPr>
          <w:p w14:paraId="3E1015EC">
            <w:pPr>
              <w:pStyle w:val="16"/>
              <w:spacing w:before="264" w:line="257" w:lineRule="exact"/>
              <w:ind w:left="108"/>
              <w:rPr>
                <w:b/>
                <w:sz w:val="24"/>
              </w:rPr>
            </w:pPr>
            <w:r>
              <w:rPr>
                <w:b/>
                <w:sz w:val="24"/>
              </w:rPr>
              <w:t>ITT</w:t>
            </w:r>
            <w:r>
              <w:rPr>
                <w:b/>
                <w:spacing w:val="-2"/>
                <w:sz w:val="24"/>
              </w:rPr>
              <w:t xml:space="preserve"> </w:t>
            </w:r>
            <w:r>
              <w:rPr>
                <w:b/>
                <w:spacing w:val="-5"/>
                <w:sz w:val="24"/>
              </w:rPr>
              <w:t>8.2</w:t>
            </w:r>
          </w:p>
        </w:tc>
        <w:tc>
          <w:tcPr>
            <w:tcW w:w="8020" w:type="dxa"/>
            <w:tcBorders>
              <w:right w:val="single" w:color="000000" w:sz="6" w:space="0"/>
            </w:tcBorders>
          </w:tcPr>
          <w:p w14:paraId="4BAB6C3F">
            <w:pPr>
              <w:pStyle w:val="16"/>
              <w:spacing w:line="241" w:lineRule="exact"/>
              <w:ind w:left="66"/>
              <w:rPr>
                <w:rFonts w:hint="default"/>
                <w:sz w:val="22"/>
                <w:lang w:val="en-GB"/>
              </w:rPr>
            </w:pPr>
            <w:r>
              <w:rPr>
                <w:sz w:val="22"/>
              </w:rPr>
              <w:t>The</w:t>
            </w:r>
            <w:r>
              <w:rPr>
                <w:spacing w:val="-5"/>
                <w:sz w:val="22"/>
              </w:rPr>
              <w:t xml:space="preserve"> </w:t>
            </w:r>
            <w:r>
              <w:rPr>
                <w:sz w:val="22"/>
              </w:rPr>
              <w:t>questions</w:t>
            </w:r>
            <w:r>
              <w:rPr>
                <w:spacing w:val="-5"/>
                <w:sz w:val="22"/>
              </w:rPr>
              <w:t xml:space="preserve"> </w:t>
            </w:r>
            <w:r>
              <w:rPr>
                <w:sz w:val="22"/>
              </w:rPr>
              <w:t>in</w:t>
            </w:r>
            <w:r>
              <w:rPr>
                <w:spacing w:val="-3"/>
                <w:sz w:val="22"/>
              </w:rPr>
              <w:t xml:space="preserve"> </w:t>
            </w:r>
            <w:r>
              <w:rPr>
                <w:sz w:val="22"/>
              </w:rPr>
              <w:t>writing</w:t>
            </w:r>
            <w:r>
              <w:rPr>
                <w:spacing w:val="-5"/>
                <w:sz w:val="22"/>
              </w:rPr>
              <w:t xml:space="preserve"> </w:t>
            </w:r>
            <w:r>
              <w:rPr>
                <w:sz w:val="22"/>
              </w:rPr>
              <w:t>to</w:t>
            </w:r>
            <w:r>
              <w:rPr>
                <w:spacing w:val="-6"/>
                <w:sz w:val="22"/>
              </w:rPr>
              <w:t xml:space="preserve"> </w:t>
            </w:r>
            <w:r>
              <w:rPr>
                <w:sz w:val="22"/>
              </w:rPr>
              <w:t>reach</w:t>
            </w:r>
            <w:r>
              <w:rPr>
                <w:spacing w:val="-3"/>
                <w:sz w:val="22"/>
              </w:rPr>
              <w:t xml:space="preserve"> </w:t>
            </w:r>
            <w:r>
              <w:rPr>
                <w:sz w:val="22"/>
              </w:rPr>
              <w:t>the</w:t>
            </w:r>
            <w:r>
              <w:rPr>
                <w:spacing w:val="-8"/>
                <w:sz w:val="22"/>
              </w:rPr>
              <w:t xml:space="preserve"> </w:t>
            </w:r>
            <w:r>
              <w:rPr>
                <w:sz w:val="22"/>
              </w:rPr>
              <w:t>Procuring</w:t>
            </w:r>
            <w:r>
              <w:rPr>
                <w:spacing w:val="-2"/>
                <w:sz w:val="22"/>
              </w:rPr>
              <w:t xml:space="preserve"> </w:t>
            </w:r>
            <w:r>
              <w:rPr>
                <w:sz w:val="22"/>
              </w:rPr>
              <w:t>Entity</w:t>
            </w:r>
            <w:r>
              <w:rPr>
                <w:spacing w:val="-6"/>
                <w:sz w:val="22"/>
              </w:rPr>
              <w:t xml:space="preserve"> </w:t>
            </w:r>
            <w:r>
              <w:rPr>
                <w:sz w:val="22"/>
              </w:rPr>
              <w:t>not</w:t>
            </w:r>
            <w:r>
              <w:rPr>
                <w:spacing w:val="-5"/>
                <w:sz w:val="22"/>
              </w:rPr>
              <w:t xml:space="preserve"> </w:t>
            </w:r>
            <w:r>
              <w:rPr>
                <w:sz w:val="22"/>
              </w:rPr>
              <w:t>later</w:t>
            </w:r>
            <w:r>
              <w:rPr>
                <w:spacing w:val="-4"/>
                <w:sz w:val="22"/>
              </w:rPr>
              <w:t xml:space="preserve"> than</w:t>
            </w:r>
            <w:r>
              <w:rPr>
                <w:rFonts w:hint="default"/>
                <w:spacing w:val="-4"/>
                <w:sz w:val="22"/>
                <w:lang w:val="en-GB"/>
              </w:rPr>
              <w:t xml:space="preserve"> 3days to closing date.</w:t>
            </w:r>
          </w:p>
        </w:tc>
      </w:tr>
      <w:tr w14:paraId="04CA0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2089" w:type="dxa"/>
            <w:tcBorders>
              <w:left w:val="single" w:color="000000" w:sz="6" w:space="0"/>
            </w:tcBorders>
          </w:tcPr>
          <w:p w14:paraId="1CDFAB2F">
            <w:pPr>
              <w:pStyle w:val="16"/>
              <w:spacing w:before="267" w:line="256" w:lineRule="exact"/>
              <w:ind w:left="108"/>
              <w:rPr>
                <w:b/>
                <w:sz w:val="24"/>
              </w:rPr>
            </w:pPr>
            <w:r>
              <w:rPr>
                <w:b/>
                <w:sz w:val="24"/>
              </w:rPr>
              <w:t>ITT</w:t>
            </w:r>
            <w:r>
              <w:rPr>
                <w:b/>
                <w:spacing w:val="-2"/>
                <w:sz w:val="24"/>
              </w:rPr>
              <w:t xml:space="preserve"> </w:t>
            </w:r>
            <w:r>
              <w:rPr>
                <w:b/>
                <w:spacing w:val="-5"/>
                <w:sz w:val="24"/>
              </w:rPr>
              <w:t>8.4</w:t>
            </w:r>
          </w:p>
        </w:tc>
        <w:tc>
          <w:tcPr>
            <w:tcW w:w="8020" w:type="dxa"/>
            <w:tcBorders>
              <w:right w:val="single" w:color="000000" w:sz="6" w:space="0"/>
            </w:tcBorders>
          </w:tcPr>
          <w:p w14:paraId="1CDB2599">
            <w:pPr>
              <w:pStyle w:val="16"/>
              <w:spacing w:line="243" w:lineRule="exact"/>
              <w:ind w:left="66"/>
              <w:rPr>
                <w:sz w:val="24"/>
              </w:rPr>
            </w:pPr>
            <w:r>
              <w:rPr>
                <w:sz w:val="24"/>
              </w:rPr>
              <w:t>Minutes</w:t>
            </w:r>
            <w:r>
              <w:rPr>
                <w:spacing w:val="-5"/>
                <w:sz w:val="24"/>
              </w:rPr>
              <w:t xml:space="preserve"> </w:t>
            </w:r>
            <w:r>
              <w:rPr>
                <w:sz w:val="24"/>
              </w:rPr>
              <w:t>of the</w:t>
            </w:r>
            <w:r>
              <w:rPr>
                <w:spacing w:val="-2"/>
                <w:sz w:val="24"/>
              </w:rPr>
              <w:t xml:space="preserve"> </w:t>
            </w:r>
            <w:r>
              <w:rPr>
                <w:sz w:val="24"/>
              </w:rPr>
              <w:t>pre-tender meeting</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pre-arranged</w:t>
            </w:r>
            <w:r>
              <w:rPr>
                <w:spacing w:val="1"/>
                <w:sz w:val="24"/>
              </w:rPr>
              <w:t xml:space="preserve"> </w:t>
            </w:r>
            <w:r>
              <w:rPr>
                <w:sz w:val="24"/>
              </w:rPr>
              <w:t>pretender visit</w:t>
            </w:r>
            <w:r>
              <w:rPr>
                <w:spacing w:val="-3"/>
                <w:sz w:val="24"/>
              </w:rPr>
              <w:t xml:space="preserve"> </w:t>
            </w:r>
            <w:r>
              <w:rPr>
                <w:sz w:val="24"/>
              </w:rPr>
              <w:t>of</w:t>
            </w:r>
            <w:r>
              <w:rPr>
                <w:spacing w:val="-2"/>
                <w:sz w:val="24"/>
              </w:rPr>
              <w:t xml:space="preserve"> </w:t>
            </w:r>
            <w:r>
              <w:rPr>
                <w:sz w:val="24"/>
              </w:rPr>
              <w:t xml:space="preserve">the </w:t>
            </w:r>
            <w:r>
              <w:rPr>
                <w:spacing w:val="-4"/>
                <w:sz w:val="24"/>
              </w:rPr>
              <w:t>site</w:t>
            </w:r>
          </w:p>
          <w:p w14:paraId="7BA01268">
            <w:pPr>
              <w:pStyle w:val="16"/>
              <w:spacing w:before="24" w:line="256" w:lineRule="exact"/>
              <w:ind w:left="66"/>
              <w:rPr>
                <w:b/>
                <w:i/>
                <w:sz w:val="24"/>
              </w:rPr>
            </w:pPr>
            <w:r>
              <w:rPr>
                <w:sz w:val="24"/>
              </w:rPr>
              <w:t>of</w:t>
            </w:r>
            <w:r>
              <w:rPr>
                <w:spacing w:val="-4"/>
                <w:sz w:val="24"/>
              </w:rPr>
              <w:t xml:space="preserve"> </w:t>
            </w:r>
            <w:r>
              <w:rPr>
                <w:sz w:val="24"/>
              </w:rPr>
              <w:t>the</w:t>
            </w:r>
            <w:r>
              <w:rPr>
                <w:spacing w:val="-2"/>
                <w:sz w:val="24"/>
              </w:rPr>
              <w:t xml:space="preserve"> </w:t>
            </w:r>
            <w:r>
              <w:rPr>
                <w:sz w:val="24"/>
              </w:rPr>
              <w:t>works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published</w:t>
            </w:r>
            <w:r>
              <w:rPr>
                <w:spacing w:val="-3"/>
                <w:sz w:val="24"/>
              </w:rPr>
              <w:t xml:space="preserve"> </w:t>
            </w:r>
            <w:r>
              <w:rPr>
                <w:sz w:val="24"/>
              </w:rPr>
              <w:t>at</w:t>
            </w:r>
            <w:r>
              <w:rPr>
                <w:spacing w:val="1"/>
                <w:sz w:val="24"/>
              </w:rPr>
              <w:t xml:space="preserve"> </w:t>
            </w:r>
            <w:r>
              <w:rPr>
                <w:sz w:val="24"/>
              </w:rPr>
              <w:t>the</w:t>
            </w:r>
            <w:r>
              <w:rPr>
                <w:spacing w:val="-2"/>
                <w:sz w:val="24"/>
              </w:rPr>
              <w:t xml:space="preserve"> </w:t>
            </w:r>
            <w:r>
              <w:rPr>
                <w:sz w:val="24"/>
              </w:rPr>
              <w:t>website</w:t>
            </w:r>
            <w:r>
              <w:rPr>
                <w:spacing w:val="57"/>
                <w:sz w:val="24"/>
              </w:rPr>
              <w:t xml:space="preserve"> </w:t>
            </w:r>
            <w:r>
              <w:rPr>
                <w:b/>
                <w:i/>
                <w:sz w:val="24"/>
              </w:rPr>
              <w:t>NOT</w:t>
            </w:r>
            <w:r>
              <w:rPr>
                <w:b/>
                <w:i/>
                <w:spacing w:val="-1"/>
                <w:sz w:val="24"/>
              </w:rPr>
              <w:t xml:space="preserve"> </w:t>
            </w:r>
            <w:r>
              <w:rPr>
                <w:b/>
                <w:i/>
                <w:spacing w:val="-2"/>
                <w:sz w:val="24"/>
              </w:rPr>
              <w:t>APPLICABLE</w:t>
            </w:r>
          </w:p>
        </w:tc>
      </w:tr>
      <w:tr w14:paraId="1C5ED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2089" w:type="dxa"/>
            <w:tcBorders>
              <w:left w:val="single" w:color="000000" w:sz="6" w:space="0"/>
            </w:tcBorders>
          </w:tcPr>
          <w:p w14:paraId="72477DA0">
            <w:pPr>
              <w:pStyle w:val="16"/>
              <w:spacing w:before="263" w:line="257" w:lineRule="exact"/>
              <w:ind w:left="108"/>
              <w:rPr>
                <w:b/>
                <w:sz w:val="24"/>
              </w:rPr>
            </w:pPr>
            <w:r>
              <w:rPr>
                <w:b/>
                <w:sz w:val="24"/>
              </w:rPr>
              <w:t>ITT</w:t>
            </w:r>
            <w:r>
              <w:rPr>
                <w:b/>
                <w:spacing w:val="-2"/>
                <w:sz w:val="24"/>
              </w:rPr>
              <w:t xml:space="preserve"> </w:t>
            </w:r>
            <w:r>
              <w:rPr>
                <w:b/>
                <w:spacing w:val="-5"/>
                <w:sz w:val="24"/>
              </w:rPr>
              <w:t>9.1</w:t>
            </w:r>
          </w:p>
        </w:tc>
        <w:tc>
          <w:tcPr>
            <w:tcW w:w="8020" w:type="dxa"/>
            <w:tcBorders>
              <w:right w:val="single" w:color="000000" w:sz="6" w:space="0"/>
            </w:tcBorders>
          </w:tcPr>
          <w:p w14:paraId="661EC6FC">
            <w:pPr>
              <w:pStyle w:val="16"/>
              <w:spacing w:line="240" w:lineRule="exact"/>
              <w:ind w:left="66"/>
              <w:rPr>
                <w:sz w:val="22"/>
              </w:rPr>
            </w:pPr>
            <w:r>
              <w:rPr>
                <w:sz w:val="22"/>
              </w:rPr>
              <w:t>The</w:t>
            </w:r>
            <w:r>
              <w:rPr>
                <w:spacing w:val="-6"/>
                <w:sz w:val="22"/>
              </w:rPr>
              <w:t xml:space="preserve"> </w:t>
            </w:r>
            <w:r>
              <w:rPr>
                <w:sz w:val="22"/>
              </w:rPr>
              <w:t>Procuring</w:t>
            </w:r>
            <w:r>
              <w:rPr>
                <w:spacing w:val="-6"/>
                <w:sz w:val="22"/>
              </w:rPr>
              <w:t xml:space="preserve"> </w:t>
            </w:r>
            <w:r>
              <w:rPr>
                <w:sz w:val="22"/>
              </w:rPr>
              <w:t>entity</w:t>
            </w:r>
            <w:r>
              <w:rPr>
                <w:spacing w:val="-4"/>
                <w:sz w:val="22"/>
              </w:rPr>
              <w:t xml:space="preserve"> </w:t>
            </w:r>
            <w:r>
              <w:rPr>
                <w:sz w:val="22"/>
              </w:rPr>
              <w:t>shall</w:t>
            </w:r>
            <w:r>
              <w:rPr>
                <w:spacing w:val="-5"/>
                <w:sz w:val="22"/>
              </w:rPr>
              <w:t xml:space="preserve"> </w:t>
            </w:r>
            <w:r>
              <w:rPr>
                <w:sz w:val="22"/>
              </w:rPr>
              <w:t>also</w:t>
            </w:r>
            <w:r>
              <w:rPr>
                <w:spacing w:val="-4"/>
                <w:sz w:val="22"/>
              </w:rPr>
              <w:t xml:space="preserve"> </w:t>
            </w:r>
            <w:r>
              <w:rPr>
                <w:sz w:val="22"/>
              </w:rPr>
              <w:t>promptly</w:t>
            </w:r>
            <w:r>
              <w:rPr>
                <w:spacing w:val="-6"/>
                <w:sz w:val="22"/>
              </w:rPr>
              <w:t xml:space="preserve"> </w:t>
            </w:r>
            <w:r>
              <w:rPr>
                <w:sz w:val="22"/>
              </w:rPr>
              <w:t>publish</w:t>
            </w:r>
            <w:r>
              <w:rPr>
                <w:spacing w:val="-7"/>
                <w:sz w:val="22"/>
              </w:rPr>
              <w:t xml:space="preserve"> </w:t>
            </w:r>
            <w:r>
              <w:rPr>
                <w:sz w:val="22"/>
              </w:rPr>
              <w:t>the</w:t>
            </w:r>
            <w:r>
              <w:rPr>
                <w:spacing w:val="-8"/>
                <w:sz w:val="22"/>
              </w:rPr>
              <w:t xml:space="preserve"> </w:t>
            </w:r>
            <w:r>
              <w:rPr>
                <w:sz w:val="22"/>
              </w:rPr>
              <w:t>website</w:t>
            </w:r>
            <w:r>
              <w:rPr>
                <w:spacing w:val="-5"/>
                <w:sz w:val="22"/>
              </w:rPr>
              <w:t xml:space="preserve"> by</w:t>
            </w:r>
          </w:p>
        </w:tc>
      </w:tr>
      <w:tr w14:paraId="7A7B6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10109" w:type="dxa"/>
            <w:gridSpan w:val="2"/>
            <w:tcBorders>
              <w:left w:val="single" w:color="000000" w:sz="6" w:space="0"/>
              <w:right w:val="single" w:color="000000" w:sz="6" w:space="0"/>
            </w:tcBorders>
          </w:tcPr>
          <w:p w14:paraId="75E5D5F2">
            <w:pPr>
              <w:pStyle w:val="16"/>
              <w:spacing w:before="43"/>
              <w:ind w:left="2268"/>
              <w:rPr>
                <w:b/>
                <w:sz w:val="24"/>
              </w:rPr>
            </w:pPr>
            <w:r>
              <w:rPr>
                <w:b/>
                <w:sz w:val="24"/>
              </w:rPr>
              <w:t>C.</w:t>
            </w:r>
            <w:r>
              <w:rPr>
                <w:b/>
                <w:spacing w:val="-3"/>
                <w:sz w:val="24"/>
              </w:rPr>
              <w:t xml:space="preserve"> </w:t>
            </w:r>
            <w:r>
              <w:rPr>
                <w:b/>
                <w:sz w:val="24"/>
              </w:rPr>
              <w:t>Preparation</w:t>
            </w:r>
            <w:r>
              <w:rPr>
                <w:b/>
                <w:spacing w:val="-2"/>
                <w:sz w:val="24"/>
              </w:rPr>
              <w:t xml:space="preserve"> </w:t>
            </w:r>
            <w:r>
              <w:rPr>
                <w:b/>
                <w:sz w:val="24"/>
              </w:rPr>
              <w:t>of</w:t>
            </w:r>
            <w:r>
              <w:rPr>
                <w:b/>
                <w:spacing w:val="-2"/>
                <w:sz w:val="24"/>
              </w:rPr>
              <w:t xml:space="preserve"> tenders</w:t>
            </w:r>
          </w:p>
        </w:tc>
      </w:tr>
      <w:tr w14:paraId="36891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4" w:hRule="atLeast"/>
        </w:trPr>
        <w:tc>
          <w:tcPr>
            <w:tcW w:w="2089" w:type="dxa"/>
            <w:tcBorders>
              <w:left w:val="single" w:color="000000" w:sz="6" w:space="0"/>
              <w:right w:val="single" w:color="000000" w:sz="6" w:space="0"/>
            </w:tcBorders>
          </w:tcPr>
          <w:p w14:paraId="6A7E5DEF">
            <w:pPr>
              <w:pStyle w:val="16"/>
              <w:tabs>
                <w:tab w:val="left" w:pos="787"/>
              </w:tabs>
              <w:spacing w:before="200" w:line="272" w:lineRule="exact"/>
              <w:ind w:left="108" w:right="864"/>
              <w:rPr>
                <w:b/>
                <w:sz w:val="24"/>
              </w:rPr>
            </w:pPr>
            <w:r>
              <w:rPr>
                <w:b/>
                <w:spacing w:val="-4"/>
                <w:sz w:val="24"/>
              </w:rPr>
              <w:t>ITT</w:t>
            </w:r>
            <w:r>
              <w:rPr>
                <w:b/>
                <w:sz w:val="24"/>
              </w:rPr>
              <w:tab/>
            </w:r>
            <w:r>
              <w:rPr>
                <w:b/>
                <w:spacing w:val="-4"/>
                <w:sz w:val="24"/>
              </w:rPr>
              <w:t>13.1 (J)</w:t>
            </w:r>
          </w:p>
        </w:tc>
        <w:tc>
          <w:tcPr>
            <w:tcW w:w="8020" w:type="dxa"/>
            <w:tcBorders>
              <w:left w:val="single" w:color="000000" w:sz="6" w:space="0"/>
              <w:right w:val="single" w:color="000000" w:sz="6" w:space="0"/>
            </w:tcBorders>
          </w:tcPr>
          <w:p w14:paraId="11708A80">
            <w:pPr>
              <w:pStyle w:val="16"/>
              <w:spacing w:line="230" w:lineRule="exact"/>
              <w:ind w:left="59"/>
              <w:rPr>
                <w:sz w:val="24"/>
              </w:rPr>
            </w:pPr>
            <w:r>
              <w:rPr>
                <w:sz w:val="24"/>
              </w:rPr>
              <w:t>The</w:t>
            </w:r>
            <w:r>
              <w:rPr>
                <w:spacing w:val="-4"/>
                <w:sz w:val="24"/>
              </w:rPr>
              <w:t xml:space="preserve"> </w:t>
            </w:r>
            <w:r>
              <w:rPr>
                <w:sz w:val="24"/>
              </w:rPr>
              <w:t>tenderer</w:t>
            </w:r>
            <w:r>
              <w:rPr>
                <w:spacing w:val="-1"/>
                <w:sz w:val="24"/>
              </w:rPr>
              <w:t xml:space="preserve"> </w:t>
            </w:r>
            <w:r>
              <w:rPr>
                <w:sz w:val="24"/>
              </w:rPr>
              <w:t>shall</w:t>
            </w:r>
            <w:r>
              <w:rPr>
                <w:spacing w:val="-2"/>
                <w:sz w:val="24"/>
              </w:rPr>
              <w:t xml:space="preserve"> </w:t>
            </w:r>
            <w:r>
              <w:rPr>
                <w:sz w:val="24"/>
              </w:rPr>
              <w:t>submit</w:t>
            </w:r>
            <w:r>
              <w:rPr>
                <w:spacing w:val="-3"/>
                <w:sz w:val="24"/>
              </w:rPr>
              <w:t xml:space="preserve"> </w:t>
            </w:r>
            <w:r>
              <w:rPr>
                <w:sz w:val="24"/>
              </w:rPr>
              <w:t>the following</w:t>
            </w:r>
            <w:r>
              <w:rPr>
                <w:spacing w:val="-2"/>
                <w:sz w:val="24"/>
              </w:rPr>
              <w:t xml:space="preserve"> </w:t>
            </w:r>
            <w:r>
              <w:rPr>
                <w:sz w:val="24"/>
              </w:rPr>
              <w:t>additional</w:t>
            </w:r>
            <w:r>
              <w:rPr>
                <w:spacing w:val="-1"/>
                <w:sz w:val="24"/>
              </w:rPr>
              <w:t xml:space="preserve"> </w:t>
            </w:r>
            <w:r>
              <w:rPr>
                <w:sz w:val="24"/>
              </w:rPr>
              <w:t>documents</w:t>
            </w:r>
            <w:r>
              <w:rPr>
                <w:spacing w:val="-1"/>
                <w:sz w:val="24"/>
              </w:rPr>
              <w:t xml:space="preserve"> </w:t>
            </w:r>
            <w:r>
              <w:rPr>
                <w:sz w:val="24"/>
              </w:rPr>
              <w:t>in</w:t>
            </w:r>
            <w:r>
              <w:rPr>
                <w:spacing w:val="-3"/>
                <w:sz w:val="24"/>
              </w:rPr>
              <w:t xml:space="preserve"> </w:t>
            </w:r>
            <w:r>
              <w:rPr>
                <w:sz w:val="24"/>
              </w:rPr>
              <w:t>its</w:t>
            </w:r>
            <w:r>
              <w:rPr>
                <w:spacing w:val="-1"/>
                <w:sz w:val="24"/>
              </w:rPr>
              <w:t xml:space="preserve"> </w:t>
            </w:r>
            <w:r>
              <w:rPr>
                <w:spacing w:val="-2"/>
                <w:sz w:val="24"/>
              </w:rPr>
              <w:t>tender:</w:t>
            </w:r>
          </w:p>
          <w:p w14:paraId="10A5269D">
            <w:pPr>
              <w:pStyle w:val="16"/>
              <w:spacing w:line="262" w:lineRule="exact"/>
              <w:ind w:left="59"/>
              <w:rPr>
                <w:b/>
                <w:i/>
                <w:sz w:val="24"/>
              </w:rPr>
            </w:pPr>
            <w:r>
              <w:rPr>
                <w:b/>
                <w:i/>
                <w:spacing w:val="-4"/>
                <w:sz w:val="24"/>
              </w:rPr>
              <w:t>NONE</w:t>
            </w:r>
          </w:p>
        </w:tc>
      </w:tr>
      <w:tr w14:paraId="366C4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1" w:hRule="atLeast"/>
        </w:trPr>
        <w:tc>
          <w:tcPr>
            <w:tcW w:w="2089" w:type="dxa"/>
            <w:tcBorders>
              <w:left w:val="single" w:color="000000" w:sz="6" w:space="0"/>
              <w:bottom w:val="single" w:color="000000" w:sz="6" w:space="0"/>
              <w:right w:val="single" w:color="000000" w:sz="6" w:space="0"/>
            </w:tcBorders>
          </w:tcPr>
          <w:p w14:paraId="107EF761">
            <w:pPr>
              <w:pStyle w:val="16"/>
              <w:tabs>
                <w:tab w:val="left" w:pos="787"/>
              </w:tabs>
              <w:spacing w:before="122" w:line="310" w:lineRule="atLeast"/>
              <w:ind w:left="108" w:right="864"/>
              <w:rPr>
                <w:b/>
                <w:sz w:val="24"/>
              </w:rPr>
            </w:pPr>
            <w:r>
              <w:rPr>
                <w:b/>
                <w:spacing w:val="-4"/>
                <w:sz w:val="24"/>
              </w:rPr>
              <w:t>ITT</w:t>
            </w:r>
            <w:r>
              <w:rPr>
                <w:b/>
                <w:sz w:val="24"/>
              </w:rPr>
              <w:tab/>
            </w:r>
            <w:r>
              <w:rPr>
                <w:b/>
                <w:spacing w:val="-4"/>
                <w:sz w:val="24"/>
              </w:rPr>
              <w:t>13.1 (I)</w:t>
            </w:r>
          </w:p>
        </w:tc>
        <w:tc>
          <w:tcPr>
            <w:tcW w:w="8020" w:type="dxa"/>
            <w:tcBorders>
              <w:left w:val="single" w:color="000000" w:sz="6" w:space="0"/>
              <w:bottom w:val="single" w:color="000000" w:sz="6" w:space="0"/>
              <w:right w:val="single" w:color="000000" w:sz="6" w:space="0"/>
            </w:tcBorders>
          </w:tcPr>
          <w:p w14:paraId="197DDA60">
            <w:pPr>
              <w:pStyle w:val="16"/>
              <w:spacing w:before="34"/>
              <w:ind w:left="59"/>
              <w:rPr>
                <w:b/>
                <w:i/>
                <w:sz w:val="24"/>
              </w:rPr>
            </w:pPr>
            <w:r>
              <w:rPr>
                <w:sz w:val="24"/>
              </w:rPr>
              <w:t>Other</w:t>
            </w:r>
            <w:r>
              <w:rPr>
                <w:spacing w:val="-3"/>
                <w:sz w:val="24"/>
              </w:rPr>
              <w:t xml:space="preserve"> </w:t>
            </w:r>
            <w:r>
              <w:rPr>
                <w:sz w:val="24"/>
              </w:rPr>
              <w:t>documents</w:t>
            </w:r>
            <w:r>
              <w:rPr>
                <w:spacing w:val="-2"/>
                <w:sz w:val="24"/>
              </w:rPr>
              <w:t xml:space="preserve"> </w:t>
            </w:r>
            <w:r>
              <w:rPr>
                <w:sz w:val="24"/>
              </w:rPr>
              <w:t>required</w:t>
            </w:r>
            <w:r>
              <w:rPr>
                <w:spacing w:val="-2"/>
                <w:sz w:val="24"/>
              </w:rPr>
              <w:t xml:space="preserve"> </w:t>
            </w:r>
            <w:r>
              <w:rPr>
                <w:sz w:val="24"/>
              </w:rPr>
              <w:t>are</w:t>
            </w:r>
            <w:r>
              <w:rPr>
                <w:spacing w:val="-1"/>
                <w:sz w:val="24"/>
              </w:rPr>
              <w:t xml:space="preserve"> </w:t>
            </w:r>
            <w:r>
              <w:rPr>
                <w:b/>
                <w:i/>
                <w:spacing w:val="-4"/>
                <w:sz w:val="24"/>
              </w:rPr>
              <w:t>NONE</w:t>
            </w:r>
          </w:p>
        </w:tc>
      </w:tr>
      <w:tr w14:paraId="25A34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2089" w:type="dxa"/>
            <w:tcBorders>
              <w:top w:val="single" w:color="000000" w:sz="6" w:space="0"/>
              <w:left w:val="single" w:color="000000" w:sz="6" w:space="0"/>
              <w:bottom w:val="single" w:color="000000" w:sz="6" w:space="0"/>
              <w:right w:val="single" w:color="000000" w:sz="6" w:space="0"/>
            </w:tcBorders>
          </w:tcPr>
          <w:p w14:paraId="635D5FF5">
            <w:pPr>
              <w:pStyle w:val="16"/>
              <w:spacing w:before="224"/>
              <w:ind w:left="108"/>
              <w:rPr>
                <w:b/>
                <w:sz w:val="24"/>
              </w:rPr>
            </w:pPr>
            <w:r>
              <w:rPr>
                <w:b/>
                <w:sz w:val="24"/>
              </w:rPr>
              <w:t>ITT</w:t>
            </w:r>
            <w:r>
              <w:rPr>
                <w:b/>
                <w:spacing w:val="-2"/>
                <w:sz w:val="24"/>
              </w:rPr>
              <w:t xml:space="preserve"> </w:t>
            </w:r>
            <w:r>
              <w:rPr>
                <w:b/>
                <w:spacing w:val="-4"/>
                <w:sz w:val="24"/>
              </w:rPr>
              <w:t>14.1</w:t>
            </w:r>
          </w:p>
        </w:tc>
        <w:tc>
          <w:tcPr>
            <w:tcW w:w="8020" w:type="dxa"/>
            <w:tcBorders>
              <w:top w:val="single" w:color="000000" w:sz="6" w:space="0"/>
              <w:left w:val="single" w:color="000000" w:sz="6" w:space="0"/>
              <w:bottom w:val="single" w:color="000000" w:sz="6" w:space="0"/>
              <w:right w:val="single" w:color="000000" w:sz="6" w:space="0"/>
            </w:tcBorders>
          </w:tcPr>
          <w:p w14:paraId="254337FF">
            <w:pPr>
              <w:pStyle w:val="16"/>
              <w:spacing w:before="37"/>
              <w:ind w:left="59"/>
              <w:rPr>
                <w:sz w:val="24"/>
              </w:rPr>
            </w:pPr>
            <w:r>
              <w:rPr>
                <w:sz w:val="24"/>
              </w:rPr>
              <w:t>Alternative</w:t>
            </w:r>
            <w:r>
              <w:rPr>
                <w:spacing w:val="-4"/>
                <w:sz w:val="24"/>
              </w:rPr>
              <w:t xml:space="preserve"> </w:t>
            </w:r>
            <w:r>
              <w:rPr>
                <w:sz w:val="24"/>
              </w:rPr>
              <w:t xml:space="preserve">tenders </w:t>
            </w:r>
            <w:r>
              <w:rPr>
                <w:b/>
                <w:i/>
                <w:sz w:val="24"/>
              </w:rPr>
              <w:t>“SHALL</w:t>
            </w:r>
            <w:r>
              <w:rPr>
                <w:b/>
                <w:i/>
                <w:spacing w:val="-6"/>
                <w:sz w:val="24"/>
              </w:rPr>
              <w:t xml:space="preserve"> </w:t>
            </w:r>
            <w:r>
              <w:rPr>
                <w:b/>
                <w:i/>
                <w:sz w:val="24"/>
              </w:rPr>
              <w:t>NOT BE”</w:t>
            </w:r>
            <w:r>
              <w:rPr>
                <w:b/>
                <w:i/>
                <w:spacing w:val="-2"/>
                <w:sz w:val="24"/>
              </w:rPr>
              <w:t xml:space="preserve"> </w:t>
            </w:r>
            <w:r>
              <w:rPr>
                <w:spacing w:val="-2"/>
                <w:sz w:val="24"/>
              </w:rPr>
              <w:t>considered.</w:t>
            </w:r>
          </w:p>
        </w:tc>
      </w:tr>
      <w:tr w14:paraId="4267A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2" w:hRule="atLeast"/>
        </w:trPr>
        <w:tc>
          <w:tcPr>
            <w:tcW w:w="2089" w:type="dxa"/>
            <w:tcBorders>
              <w:top w:val="single" w:color="000000" w:sz="6" w:space="0"/>
              <w:left w:val="single" w:color="000000" w:sz="6" w:space="0"/>
              <w:bottom w:val="single" w:color="000000" w:sz="6" w:space="0"/>
              <w:right w:val="single" w:color="000000" w:sz="6" w:space="0"/>
            </w:tcBorders>
          </w:tcPr>
          <w:p w14:paraId="4518AA9C">
            <w:pPr>
              <w:pStyle w:val="16"/>
              <w:spacing w:before="180"/>
              <w:ind w:left="108"/>
              <w:rPr>
                <w:b/>
                <w:sz w:val="24"/>
              </w:rPr>
            </w:pPr>
            <w:r>
              <w:rPr>
                <w:b/>
                <w:sz w:val="24"/>
              </w:rPr>
              <w:t>ITT</w:t>
            </w:r>
            <w:r>
              <w:rPr>
                <w:b/>
                <w:spacing w:val="-2"/>
                <w:sz w:val="24"/>
              </w:rPr>
              <w:t xml:space="preserve"> </w:t>
            </w:r>
            <w:r>
              <w:rPr>
                <w:b/>
                <w:spacing w:val="-4"/>
                <w:sz w:val="24"/>
              </w:rPr>
              <w:t>14.2</w:t>
            </w:r>
          </w:p>
        </w:tc>
        <w:tc>
          <w:tcPr>
            <w:tcW w:w="8020" w:type="dxa"/>
            <w:tcBorders>
              <w:top w:val="single" w:color="000000" w:sz="6" w:space="0"/>
              <w:left w:val="single" w:color="000000" w:sz="6" w:space="0"/>
              <w:bottom w:val="single" w:color="000000" w:sz="6" w:space="0"/>
              <w:right w:val="single" w:color="000000" w:sz="6" w:space="0"/>
            </w:tcBorders>
          </w:tcPr>
          <w:p w14:paraId="7D3A6AB1">
            <w:pPr>
              <w:pStyle w:val="16"/>
              <w:spacing w:line="248" w:lineRule="exact"/>
              <w:ind w:left="59"/>
              <w:rPr>
                <w:sz w:val="24"/>
              </w:rPr>
            </w:pPr>
            <w:r>
              <w:rPr>
                <w:sz w:val="24"/>
              </w:rPr>
              <w:t>Alternative</w:t>
            </w:r>
            <w:r>
              <w:rPr>
                <w:spacing w:val="-4"/>
                <w:sz w:val="24"/>
              </w:rPr>
              <w:t xml:space="preserve"> </w:t>
            </w:r>
            <w:r>
              <w:rPr>
                <w:sz w:val="24"/>
              </w:rPr>
              <w:t>times</w:t>
            </w:r>
            <w:r>
              <w:rPr>
                <w:spacing w:val="-2"/>
                <w:sz w:val="24"/>
              </w:rPr>
              <w:t xml:space="preserve"> </w:t>
            </w:r>
            <w:r>
              <w:rPr>
                <w:sz w:val="24"/>
              </w:rPr>
              <w:t>for</w:t>
            </w:r>
            <w:r>
              <w:rPr>
                <w:spacing w:val="-1"/>
                <w:sz w:val="24"/>
              </w:rPr>
              <w:t xml:space="preserve"> </w:t>
            </w:r>
            <w:r>
              <w:rPr>
                <w:sz w:val="24"/>
              </w:rPr>
              <w:t>completion</w:t>
            </w:r>
            <w:r>
              <w:rPr>
                <w:spacing w:val="-2"/>
                <w:sz w:val="24"/>
              </w:rPr>
              <w:t xml:space="preserve"> </w:t>
            </w:r>
            <w:r>
              <w:rPr>
                <w:b/>
                <w:i/>
                <w:sz w:val="24"/>
              </w:rPr>
              <w:t>“SHALL</w:t>
            </w:r>
            <w:r>
              <w:rPr>
                <w:b/>
                <w:i/>
                <w:spacing w:val="-3"/>
                <w:sz w:val="24"/>
              </w:rPr>
              <w:t xml:space="preserve"> </w:t>
            </w:r>
            <w:r>
              <w:rPr>
                <w:b/>
                <w:i/>
                <w:sz w:val="24"/>
              </w:rPr>
              <w:t>NOT</w:t>
            </w:r>
            <w:r>
              <w:rPr>
                <w:b/>
                <w:i/>
                <w:spacing w:val="-3"/>
                <w:sz w:val="24"/>
              </w:rPr>
              <w:t xml:space="preserve"> </w:t>
            </w:r>
            <w:r>
              <w:rPr>
                <w:b/>
                <w:i/>
                <w:sz w:val="24"/>
              </w:rPr>
              <w:t>BE”</w:t>
            </w:r>
            <w:r>
              <w:rPr>
                <w:b/>
                <w:i/>
                <w:spacing w:val="-2"/>
                <w:sz w:val="24"/>
              </w:rPr>
              <w:t xml:space="preserve"> </w:t>
            </w:r>
            <w:r>
              <w:rPr>
                <w:spacing w:val="-2"/>
                <w:sz w:val="24"/>
              </w:rPr>
              <w:t>permitted.</w:t>
            </w:r>
          </w:p>
        </w:tc>
      </w:tr>
      <w:tr w14:paraId="3184E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2089" w:type="dxa"/>
            <w:tcBorders>
              <w:top w:val="single" w:color="000000" w:sz="6" w:space="0"/>
              <w:left w:val="single" w:color="000000" w:sz="6" w:space="0"/>
              <w:bottom w:val="single" w:color="000000" w:sz="6" w:space="0"/>
              <w:right w:val="single" w:color="000000" w:sz="6" w:space="0"/>
            </w:tcBorders>
          </w:tcPr>
          <w:p w14:paraId="57FAAFD1">
            <w:pPr>
              <w:pStyle w:val="16"/>
              <w:spacing w:before="244"/>
              <w:ind w:left="108"/>
              <w:rPr>
                <w:b/>
                <w:sz w:val="24"/>
              </w:rPr>
            </w:pPr>
            <w:r>
              <w:rPr>
                <w:b/>
                <w:sz w:val="24"/>
              </w:rPr>
              <w:t>ITT</w:t>
            </w:r>
            <w:r>
              <w:rPr>
                <w:b/>
                <w:spacing w:val="-2"/>
                <w:sz w:val="24"/>
              </w:rPr>
              <w:t xml:space="preserve"> </w:t>
            </w:r>
            <w:r>
              <w:rPr>
                <w:b/>
                <w:spacing w:val="-4"/>
                <w:sz w:val="24"/>
              </w:rPr>
              <w:t>14.3</w:t>
            </w:r>
          </w:p>
        </w:tc>
        <w:tc>
          <w:tcPr>
            <w:tcW w:w="8020" w:type="dxa"/>
            <w:tcBorders>
              <w:top w:val="single" w:color="000000" w:sz="6" w:space="0"/>
              <w:left w:val="single" w:color="000000" w:sz="6" w:space="0"/>
              <w:bottom w:val="single" w:color="000000" w:sz="6" w:space="0"/>
              <w:right w:val="single" w:color="000000" w:sz="6" w:space="0"/>
            </w:tcBorders>
          </w:tcPr>
          <w:p w14:paraId="357CF5D6">
            <w:pPr>
              <w:pStyle w:val="16"/>
              <w:spacing w:line="245" w:lineRule="exact"/>
              <w:ind w:left="59"/>
              <w:rPr>
                <w:b/>
                <w:i/>
                <w:sz w:val="24"/>
              </w:rPr>
            </w:pPr>
            <w:r>
              <w:rPr>
                <w:b/>
                <w:i/>
                <w:sz w:val="24"/>
              </w:rPr>
              <w:t>EVALUATION</w:t>
            </w:r>
            <w:r>
              <w:rPr>
                <w:b/>
                <w:i/>
                <w:spacing w:val="-5"/>
                <w:sz w:val="24"/>
              </w:rPr>
              <w:t xml:space="preserve"> </w:t>
            </w:r>
            <w:r>
              <w:rPr>
                <w:b/>
                <w:i/>
                <w:sz w:val="24"/>
              </w:rPr>
              <w:t>METHOD</w:t>
            </w:r>
            <w:r>
              <w:rPr>
                <w:b/>
                <w:i/>
                <w:spacing w:val="-3"/>
                <w:sz w:val="24"/>
              </w:rPr>
              <w:t xml:space="preserve"> </w:t>
            </w:r>
            <w:r>
              <w:rPr>
                <w:b/>
                <w:i/>
                <w:sz w:val="24"/>
              </w:rPr>
              <w:t>WILL</w:t>
            </w:r>
            <w:r>
              <w:rPr>
                <w:b/>
                <w:i/>
                <w:spacing w:val="-3"/>
                <w:sz w:val="24"/>
              </w:rPr>
              <w:t xml:space="preserve"> </w:t>
            </w:r>
            <w:r>
              <w:rPr>
                <w:b/>
                <w:i/>
                <w:sz w:val="24"/>
              </w:rPr>
              <w:t>BE</w:t>
            </w:r>
            <w:r>
              <w:rPr>
                <w:b/>
                <w:i/>
                <w:spacing w:val="-3"/>
                <w:sz w:val="24"/>
              </w:rPr>
              <w:t xml:space="preserve"> </w:t>
            </w:r>
            <w:r>
              <w:rPr>
                <w:b/>
                <w:i/>
                <w:sz w:val="24"/>
              </w:rPr>
              <w:t>AS</w:t>
            </w:r>
            <w:r>
              <w:rPr>
                <w:b/>
                <w:i/>
                <w:spacing w:val="-4"/>
                <w:sz w:val="24"/>
              </w:rPr>
              <w:t xml:space="preserve"> </w:t>
            </w:r>
            <w:r>
              <w:rPr>
                <w:b/>
                <w:i/>
                <w:sz w:val="24"/>
              </w:rPr>
              <w:t>SPECIFIED</w:t>
            </w:r>
            <w:r>
              <w:rPr>
                <w:b/>
                <w:i/>
                <w:spacing w:val="-3"/>
                <w:sz w:val="24"/>
              </w:rPr>
              <w:t xml:space="preserve"> </w:t>
            </w:r>
            <w:r>
              <w:rPr>
                <w:b/>
                <w:i/>
                <w:sz w:val="24"/>
              </w:rPr>
              <w:t>IN</w:t>
            </w:r>
            <w:r>
              <w:rPr>
                <w:b/>
                <w:i/>
                <w:spacing w:val="-3"/>
                <w:sz w:val="24"/>
              </w:rPr>
              <w:t xml:space="preserve"> </w:t>
            </w:r>
            <w:r>
              <w:rPr>
                <w:b/>
                <w:i/>
                <w:sz w:val="24"/>
              </w:rPr>
              <w:t>SECTION</w:t>
            </w:r>
            <w:r>
              <w:rPr>
                <w:b/>
                <w:i/>
                <w:spacing w:val="-2"/>
                <w:sz w:val="24"/>
              </w:rPr>
              <w:t xml:space="preserve"> </w:t>
            </w:r>
            <w:r>
              <w:rPr>
                <w:b/>
                <w:i/>
                <w:spacing w:val="-4"/>
                <w:sz w:val="24"/>
              </w:rPr>
              <w:t>III,</w:t>
            </w:r>
          </w:p>
          <w:p w14:paraId="75A39B3D">
            <w:pPr>
              <w:pStyle w:val="16"/>
              <w:spacing w:line="275" w:lineRule="exact"/>
              <w:ind w:left="37"/>
              <w:rPr>
                <w:b/>
                <w:i/>
                <w:sz w:val="24"/>
              </w:rPr>
            </w:pPr>
            <w:r>
              <w:rPr>
                <w:b/>
                <w:i/>
                <w:sz w:val="24"/>
              </w:rPr>
              <w:t>EVALUATION</w:t>
            </w:r>
            <w:r>
              <w:rPr>
                <w:b/>
                <w:i/>
                <w:spacing w:val="-8"/>
                <w:sz w:val="24"/>
              </w:rPr>
              <w:t xml:space="preserve"> </w:t>
            </w:r>
            <w:r>
              <w:rPr>
                <w:b/>
                <w:i/>
                <w:sz w:val="24"/>
              </w:rPr>
              <w:t>AND</w:t>
            </w:r>
            <w:r>
              <w:rPr>
                <w:b/>
                <w:i/>
                <w:spacing w:val="-4"/>
                <w:sz w:val="24"/>
              </w:rPr>
              <w:t xml:space="preserve"> </w:t>
            </w:r>
            <w:r>
              <w:rPr>
                <w:b/>
                <w:i/>
                <w:sz w:val="24"/>
              </w:rPr>
              <w:t>QUALIFICATION</w:t>
            </w:r>
            <w:r>
              <w:rPr>
                <w:b/>
                <w:i/>
                <w:spacing w:val="-5"/>
                <w:sz w:val="24"/>
              </w:rPr>
              <w:t xml:space="preserve"> </w:t>
            </w:r>
            <w:r>
              <w:rPr>
                <w:b/>
                <w:i/>
                <w:spacing w:val="-2"/>
                <w:sz w:val="24"/>
              </w:rPr>
              <w:t>CRITERIA</w:t>
            </w:r>
          </w:p>
        </w:tc>
      </w:tr>
      <w:tr w14:paraId="5CA1F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2089" w:type="dxa"/>
            <w:tcBorders>
              <w:top w:val="single" w:color="000000" w:sz="6" w:space="0"/>
              <w:left w:val="nil"/>
              <w:bottom w:val="nil"/>
              <w:right w:val="single" w:color="000000" w:sz="6" w:space="0"/>
            </w:tcBorders>
          </w:tcPr>
          <w:p w14:paraId="13C10042">
            <w:pPr>
              <w:pStyle w:val="16"/>
              <w:rPr>
                <w:sz w:val="22"/>
              </w:rPr>
            </w:pPr>
          </w:p>
        </w:tc>
        <w:tc>
          <w:tcPr>
            <w:tcW w:w="8020" w:type="dxa"/>
            <w:tcBorders>
              <w:top w:val="single" w:color="000000" w:sz="6" w:space="0"/>
              <w:left w:val="single" w:color="000000" w:sz="6" w:space="0"/>
              <w:bottom w:val="nil"/>
              <w:right w:val="nil"/>
            </w:tcBorders>
          </w:tcPr>
          <w:p w14:paraId="02C1449A">
            <w:pPr>
              <w:pStyle w:val="16"/>
              <w:spacing w:before="214" w:line="221" w:lineRule="exact"/>
              <w:ind w:right="2083"/>
              <w:jc w:val="center"/>
              <w:rPr>
                <w:sz w:val="22"/>
              </w:rPr>
            </w:pPr>
            <w:r>
              <w:rPr>
                <w:spacing w:val="-5"/>
                <w:sz w:val="22"/>
              </w:rPr>
              <w:t>27</w:t>
            </w:r>
          </w:p>
        </w:tc>
      </w:tr>
    </w:tbl>
    <w:p w14:paraId="4F266000">
      <w:pPr>
        <w:pStyle w:val="16"/>
        <w:spacing w:after="0" w:line="221" w:lineRule="exact"/>
        <w:jc w:val="center"/>
        <w:rPr>
          <w:sz w:val="22"/>
        </w:rPr>
        <w:sectPr>
          <w:footerReference r:id="rId18" w:type="default"/>
          <w:pgSz w:w="11920" w:h="16840"/>
          <w:pgMar w:top="760" w:right="0" w:bottom="0" w:left="0" w:header="0" w:footer="0" w:gutter="0"/>
          <w:cols w:space="720" w:num="1"/>
        </w:sectPr>
      </w:pPr>
    </w:p>
    <w:p w14:paraId="579EE0BD">
      <w:pPr>
        <w:spacing w:before="65" w:line="275" w:lineRule="exact"/>
        <w:ind w:left="3160" w:right="0" w:firstLine="0"/>
        <w:jc w:val="left"/>
        <w:rPr>
          <w:sz w:val="24"/>
        </w:rPr>
      </w:pPr>
      <w:r>
        <w:rPr>
          <w:sz w:val="24"/>
        </w:rPr>
        <w:t>Alternative</w:t>
      </w:r>
      <w:r>
        <w:rPr>
          <w:spacing w:val="-4"/>
          <w:sz w:val="24"/>
        </w:rPr>
        <w:t xml:space="preserve"> </w:t>
      </w:r>
      <w:r>
        <w:rPr>
          <w:sz w:val="24"/>
        </w:rPr>
        <w:t xml:space="preserve">tenders </w:t>
      </w:r>
      <w:r>
        <w:rPr>
          <w:b/>
          <w:i/>
          <w:sz w:val="24"/>
        </w:rPr>
        <w:t>“SHALL</w:t>
      </w:r>
      <w:r>
        <w:rPr>
          <w:b/>
          <w:i/>
          <w:spacing w:val="-6"/>
          <w:sz w:val="24"/>
        </w:rPr>
        <w:t xml:space="preserve"> </w:t>
      </w:r>
      <w:r>
        <w:rPr>
          <w:b/>
          <w:i/>
          <w:sz w:val="24"/>
        </w:rPr>
        <w:t>NOT BE”</w:t>
      </w:r>
      <w:r>
        <w:rPr>
          <w:b/>
          <w:i/>
          <w:spacing w:val="-2"/>
          <w:sz w:val="24"/>
        </w:rPr>
        <w:t xml:space="preserve"> </w:t>
      </w:r>
      <w:r>
        <w:rPr>
          <w:spacing w:val="-2"/>
          <w:sz w:val="24"/>
        </w:rPr>
        <w:t>considered.</w:t>
      </w:r>
    </w:p>
    <w:p w14:paraId="130D3EBF">
      <w:pPr>
        <w:pStyle w:val="2"/>
        <w:spacing w:line="275" w:lineRule="exact"/>
      </w:pPr>
      <w:r>
        <mc:AlternateContent>
          <mc:Choice Requires="wps">
            <w:drawing>
              <wp:anchor distT="0" distB="0" distL="0" distR="0" simplePos="0" relativeHeight="251674624" behindDoc="1" locked="0" layoutInCell="1" allowOverlap="1">
                <wp:simplePos x="0" y="0"/>
                <wp:positionH relativeFrom="page">
                  <wp:posOffset>638175</wp:posOffset>
                </wp:positionH>
                <wp:positionV relativeFrom="paragraph">
                  <wp:posOffset>189230</wp:posOffset>
                </wp:positionV>
                <wp:extent cx="6425565" cy="762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6425565" cy="7620"/>
                        </a:xfrm>
                        <a:custGeom>
                          <a:avLst/>
                          <a:gdLst/>
                          <a:ahLst/>
                          <a:cxnLst/>
                          <a:rect l="l" t="t" r="r" b="b"/>
                          <a:pathLst>
                            <a:path w="6425565" h="7620">
                              <a:moveTo>
                                <a:pt x="6425565" y="7620"/>
                              </a:moveTo>
                              <a:lnTo>
                                <a:pt x="0" y="7620"/>
                              </a:lnTo>
                              <a:lnTo>
                                <a:pt x="0" y="0"/>
                              </a:lnTo>
                              <a:lnTo>
                                <a:pt x="6425565" y="0"/>
                              </a:lnTo>
                              <a:lnTo>
                                <a:pt x="6425565" y="7620"/>
                              </a:lnTo>
                              <a:close/>
                            </a:path>
                          </a:pathLst>
                        </a:custGeom>
                        <a:solidFill>
                          <a:srgbClr val="000000"/>
                        </a:solidFill>
                      </wps:spPr>
                      <wps:bodyPr wrap="square" lIns="0" tIns="0" rIns="0" bIns="0" rtlCol="0">
                        <a:noAutofit/>
                      </wps:bodyPr>
                    </wps:wsp>
                  </a:graphicData>
                </a:graphic>
              </wp:anchor>
            </w:drawing>
          </mc:Choice>
          <mc:Fallback>
            <w:pict>
              <v:shape id="Graphic 17" o:spid="_x0000_s1026" o:spt="100" style="position:absolute;left:0pt;margin-left:50.25pt;margin-top:14.9pt;height:0.6pt;width:505.95pt;mso-position-horizontal-relative:page;mso-wrap-distance-bottom:0pt;mso-wrap-distance-top:0pt;z-index:-251641856;mso-width-relative:page;mso-height-relative:page;" fillcolor="#000000" filled="t" stroked="f" coordsize="6425565,7620" o:gfxdata="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8hian2QAAAAoB&#10;AAAPAAAAAAAAAAEAIAAAACIAAABkcnMvZG93bnJldi54bWxQSwECFAAUAAAACACHTuJAOTtJXBoC&#10;AADhBAAADgAAAAAAAAABACAAAAAoAQAAZHJzL2Uyb0RvYy54bWxQSwUGAAAAAAYABgBZAQAAtAUA&#10;AAAA&#10;" path="m6425565,7620l0,7620,0,0,6425565,0,6425565,7620xe">
                <v:fill on="t" focussize="0,0"/>
                <v:stroke on="f"/>
                <v:imagedata o:title=""/>
                <o:lock v:ext="edit" aspectratio="f"/>
                <v:textbox inset="0mm,0mm,0mm,0mm"/>
                <w10:wrap type="topAndBottom"/>
              </v:shape>
            </w:pict>
          </mc:Fallback>
        </mc:AlternateContent>
      </w:r>
      <w:r>
        <w:t>ITT</w:t>
      </w:r>
      <w:r>
        <w:rPr>
          <w:spacing w:val="-2"/>
        </w:rPr>
        <w:t xml:space="preserve"> </w:t>
      </w:r>
      <w:r>
        <w:rPr>
          <w:spacing w:val="-4"/>
        </w:rPr>
        <w:t>15.1</w:t>
      </w:r>
    </w:p>
    <w:p w14:paraId="1334B3E6">
      <w:pPr>
        <w:pStyle w:val="2"/>
        <w:spacing w:after="0" w:line="275" w:lineRule="exact"/>
        <w:sectPr>
          <w:footerReference r:id="rId19" w:type="default"/>
          <w:pgSz w:w="11920" w:h="16840"/>
          <w:pgMar w:top="760" w:right="0" w:bottom="480" w:left="0" w:header="0" w:footer="300" w:gutter="0"/>
          <w:pgNumType w:start="28"/>
          <w:cols w:space="720" w:num="1"/>
        </w:sectPr>
      </w:pPr>
    </w:p>
    <w:tbl>
      <w:tblPr>
        <w:tblStyle w:val="6"/>
        <w:tblW w:w="0" w:type="auto"/>
        <w:tblInd w:w="10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0"/>
        <w:gridCol w:w="8060"/>
      </w:tblGrid>
      <w:tr w14:paraId="5C53D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080" w:type="dxa"/>
          </w:tcPr>
          <w:p w14:paraId="3E82036E">
            <w:pPr>
              <w:pStyle w:val="16"/>
              <w:spacing w:before="244" w:line="255" w:lineRule="exact"/>
              <w:ind w:left="130"/>
              <w:rPr>
                <w:b/>
                <w:sz w:val="24"/>
              </w:rPr>
            </w:pPr>
            <w:r>
              <w:rPr>
                <w:b/>
                <w:sz w:val="24"/>
              </w:rPr>
              <w:t>ITT</w:t>
            </w:r>
            <w:r>
              <w:rPr>
                <w:b/>
                <w:spacing w:val="-2"/>
                <w:sz w:val="24"/>
              </w:rPr>
              <w:t xml:space="preserve"> </w:t>
            </w:r>
            <w:r>
              <w:rPr>
                <w:b/>
                <w:spacing w:val="-4"/>
                <w:sz w:val="24"/>
              </w:rPr>
              <w:t>15.2</w:t>
            </w:r>
          </w:p>
        </w:tc>
        <w:tc>
          <w:tcPr>
            <w:tcW w:w="8060" w:type="dxa"/>
          </w:tcPr>
          <w:p w14:paraId="57D020A8">
            <w:pPr>
              <w:pStyle w:val="16"/>
              <w:spacing w:before="55"/>
              <w:ind w:left="90"/>
              <w:rPr>
                <w:b/>
                <w:i/>
                <w:sz w:val="24"/>
              </w:rPr>
            </w:pPr>
            <w:r>
              <w:rPr>
                <w:sz w:val="24"/>
              </w:rPr>
              <w:t>Alternative</w:t>
            </w:r>
            <w:r>
              <w:rPr>
                <w:spacing w:val="-5"/>
                <w:sz w:val="24"/>
              </w:rPr>
              <w:t xml:space="preserve"> </w:t>
            </w:r>
            <w:r>
              <w:rPr>
                <w:sz w:val="24"/>
              </w:rPr>
              <w:t>times</w:t>
            </w:r>
            <w:r>
              <w:rPr>
                <w:spacing w:val="-2"/>
                <w:sz w:val="24"/>
              </w:rPr>
              <w:t xml:space="preserve"> </w:t>
            </w:r>
            <w:r>
              <w:rPr>
                <w:sz w:val="24"/>
              </w:rPr>
              <w:t>for</w:t>
            </w:r>
            <w:r>
              <w:rPr>
                <w:spacing w:val="-1"/>
                <w:sz w:val="24"/>
              </w:rPr>
              <w:t xml:space="preserve"> </w:t>
            </w:r>
            <w:r>
              <w:rPr>
                <w:sz w:val="24"/>
              </w:rPr>
              <w:t>completion</w:t>
            </w:r>
            <w:r>
              <w:rPr>
                <w:spacing w:val="-2"/>
                <w:sz w:val="24"/>
              </w:rPr>
              <w:t xml:space="preserve"> </w:t>
            </w:r>
            <w:r>
              <w:rPr>
                <w:sz w:val="24"/>
              </w:rPr>
              <w:t>are</w:t>
            </w:r>
            <w:r>
              <w:rPr>
                <w:spacing w:val="-2"/>
                <w:sz w:val="24"/>
              </w:rPr>
              <w:t xml:space="preserve"> </w:t>
            </w:r>
            <w:r>
              <w:rPr>
                <w:sz w:val="24"/>
              </w:rPr>
              <w:t>explicitly</w:t>
            </w:r>
            <w:r>
              <w:rPr>
                <w:spacing w:val="-4"/>
                <w:sz w:val="24"/>
              </w:rPr>
              <w:t xml:space="preserve"> </w:t>
            </w:r>
            <w:r>
              <w:rPr>
                <w:b/>
                <w:i/>
                <w:sz w:val="24"/>
              </w:rPr>
              <w:t xml:space="preserve">NOT </w:t>
            </w:r>
            <w:r>
              <w:rPr>
                <w:b/>
                <w:i/>
                <w:spacing w:val="-2"/>
                <w:sz w:val="24"/>
              </w:rPr>
              <w:t>INVITED</w:t>
            </w:r>
          </w:p>
        </w:tc>
      </w:tr>
      <w:tr w14:paraId="3BF66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2080" w:type="dxa"/>
          </w:tcPr>
          <w:p w14:paraId="09ECB343">
            <w:pPr>
              <w:pStyle w:val="16"/>
              <w:spacing w:before="266" w:line="257" w:lineRule="exact"/>
              <w:ind w:left="130"/>
              <w:rPr>
                <w:b/>
                <w:sz w:val="24"/>
              </w:rPr>
            </w:pPr>
            <w:r>
              <w:rPr>
                <w:b/>
                <w:sz w:val="24"/>
              </w:rPr>
              <w:t>ITT</w:t>
            </w:r>
            <w:r>
              <w:rPr>
                <w:b/>
                <w:spacing w:val="-2"/>
                <w:sz w:val="24"/>
              </w:rPr>
              <w:t xml:space="preserve"> </w:t>
            </w:r>
            <w:r>
              <w:rPr>
                <w:b/>
                <w:spacing w:val="-4"/>
                <w:sz w:val="24"/>
              </w:rPr>
              <w:t>15.3</w:t>
            </w:r>
          </w:p>
        </w:tc>
        <w:tc>
          <w:tcPr>
            <w:tcW w:w="8060" w:type="dxa"/>
          </w:tcPr>
          <w:p w14:paraId="37B135E7">
            <w:pPr>
              <w:pStyle w:val="16"/>
              <w:spacing w:line="242" w:lineRule="exact"/>
              <w:ind w:left="90"/>
              <w:rPr>
                <w:b/>
                <w:sz w:val="24"/>
              </w:rPr>
            </w:pPr>
            <w:r>
              <w:rPr>
                <w:sz w:val="24"/>
              </w:rPr>
              <w:t>Alternative</w:t>
            </w:r>
            <w:r>
              <w:rPr>
                <w:spacing w:val="-5"/>
                <w:sz w:val="24"/>
              </w:rPr>
              <w:t xml:space="preserve"> </w:t>
            </w:r>
            <w:r>
              <w:rPr>
                <w:sz w:val="24"/>
              </w:rPr>
              <w:t>technical</w:t>
            </w:r>
            <w:r>
              <w:rPr>
                <w:spacing w:val="-1"/>
                <w:sz w:val="24"/>
              </w:rPr>
              <w:t xml:space="preserve"> </w:t>
            </w:r>
            <w:r>
              <w:rPr>
                <w:sz w:val="24"/>
              </w:rPr>
              <w:t>solutions</w:t>
            </w:r>
            <w:r>
              <w:rPr>
                <w:spacing w:val="-5"/>
                <w:sz w:val="24"/>
              </w:rPr>
              <w:t xml:space="preserve"> </w:t>
            </w:r>
            <w:r>
              <w:rPr>
                <w:sz w:val="24"/>
              </w:rPr>
              <w:t>for the</w:t>
            </w:r>
            <w:r>
              <w:rPr>
                <w:spacing w:val="-2"/>
                <w:sz w:val="24"/>
              </w:rPr>
              <w:t xml:space="preserve"> </w:t>
            </w:r>
            <w:r>
              <w:rPr>
                <w:sz w:val="24"/>
              </w:rPr>
              <w:t>specified parts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services</w:t>
            </w:r>
            <w:r>
              <w:rPr>
                <w:spacing w:val="-1"/>
                <w:sz w:val="24"/>
              </w:rPr>
              <w:t xml:space="preserve"> </w:t>
            </w:r>
            <w:r>
              <w:rPr>
                <w:b/>
                <w:sz w:val="24"/>
              </w:rPr>
              <w:t>WILL</w:t>
            </w:r>
            <w:r>
              <w:rPr>
                <w:b/>
                <w:spacing w:val="-3"/>
                <w:sz w:val="24"/>
              </w:rPr>
              <w:t xml:space="preserve"> </w:t>
            </w:r>
            <w:r>
              <w:rPr>
                <w:b/>
                <w:spacing w:val="-5"/>
                <w:sz w:val="24"/>
              </w:rPr>
              <w:t>NOT</w:t>
            </w:r>
          </w:p>
          <w:p w14:paraId="0496DF9F">
            <w:pPr>
              <w:pStyle w:val="16"/>
              <w:spacing w:before="24" w:line="257" w:lineRule="exact"/>
              <w:ind w:left="90"/>
              <w:rPr>
                <w:b/>
                <w:sz w:val="24"/>
              </w:rPr>
            </w:pPr>
            <w:r>
              <w:rPr>
                <w:b/>
                <w:sz w:val="24"/>
              </w:rPr>
              <w:t>BE</w:t>
            </w:r>
            <w:r>
              <w:rPr>
                <w:b/>
                <w:spacing w:val="-2"/>
                <w:sz w:val="24"/>
              </w:rPr>
              <w:t xml:space="preserve"> ALLOWED</w:t>
            </w:r>
          </w:p>
        </w:tc>
      </w:tr>
      <w:tr w14:paraId="47B8B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2080" w:type="dxa"/>
          </w:tcPr>
          <w:p w14:paraId="3CE28028">
            <w:pPr>
              <w:pStyle w:val="16"/>
              <w:spacing w:before="269" w:line="256" w:lineRule="exact"/>
              <w:ind w:left="130"/>
              <w:rPr>
                <w:b/>
                <w:sz w:val="24"/>
              </w:rPr>
            </w:pPr>
            <w:r>
              <w:rPr>
                <w:b/>
                <w:sz w:val="24"/>
              </w:rPr>
              <w:t>ITT</w:t>
            </w:r>
            <w:r>
              <w:rPr>
                <w:b/>
                <w:spacing w:val="-2"/>
                <w:sz w:val="24"/>
              </w:rPr>
              <w:t xml:space="preserve"> </w:t>
            </w:r>
            <w:r>
              <w:rPr>
                <w:b/>
                <w:spacing w:val="-4"/>
                <w:sz w:val="24"/>
              </w:rPr>
              <w:t>16.7</w:t>
            </w:r>
          </w:p>
        </w:tc>
        <w:tc>
          <w:tcPr>
            <w:tcW w:w="8060" w:type="dxa"/>
          </w:tcPr>
          <w:p w14:paraId="1B6C3D07">
            <w:pPr>
              <w:pStyle w:val="16"/>
              <w:spacing w:line="248" w:lineRule="exact"/>
              <w:ind w:left="90"/>
              <w:rPr>
                <w:sz w:val="24"/>
              </w:rPr>
            </w:pPr>
            <w:r>
              <w:rPr>
                <w:sz w:val="24"/>
              </w:rPr>
              <w:t>The</w:t>
            </w:r>
            <w:r>
              <w:rPr>
                <w:spacing w:val="-5"/>
                <w:sz w:val="24"/>
              </w:rPr>
              <w:t xml:space="preserve"> </w:t>
            </w:r>
            <w:r>
              <w:rPr>
                <w:sz w:val="24"/>
              </w:rPr>
              <w:t>prices</w:t>
            </w:r>
            <w:r>
              <w:rPr>
                <w:spacing w:val="1"/>
                <w:sz w:val="24"/>
              </w:rPr>
              <w:t xml:space="preserve"> </w:t>
            </w:r>
            <w:r>
              <w:rPr>
                <w:sz w:val="24"/>
              </w:rPr>
              <w:t>quoted</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z w:val="24"/>
              </w:rPr>
              <w:t xml:space="preserve">tenderer </w:t>
            </w:r>
            <w:r>
              <w:rPr>
                <w:b/>
                <w:i/>
                <w:sz w:val="24"/>
              </w:rPr>
              <w:t>“SHALL</w:t>
            </w:r>
            <w:r>
              <w:rPr>
                <w:b/>
                <w:i/>
                <w:spacing w:val="-3"/>
                <w:sz w:val="24"/>
              </w:rPr>
              <w:t xml:space="preserve"> </w:t>
            </w:r>
            <w:r>
              <w:rPr>
                <w:b/>
                <w:i/>
                <w:sz w:val="24"/>
              </w:rPr>
              <w:t>NOT</w:t>
            </w:r>
            <w:r>
              <w:rPr>
                <w:b/>
                <w:i/>
                <w:spacing w:val="1"/>
                <w:sz w:val="24"/>
              </w:rPr>
              <w:t xml:space="preserve"> </w:t>
            </w:r>
            <w:r>
              <w:rPr>
                <w:b/>
                <w:i/>
                <w:sz w:val="24"/>
              </w:rPr>
              <w:t>BE”</w:t>
            </w:r>
            <w:r>
              <w:rPr>
                <w:b/>
                <w:i/>
                <w:spacing w:val="-2"/>
                <w:sz w:val="24"/>
              </w:rPr>
              <w:t xml:space="preserve"> </w:t>
            </w:r>
            <w:r>
              <w:rPr>
                <w:sz w:val="24"/>
              </w:rPr>
              <w:t>subject</w:t>
            </w:r>
            <w:r>
              <w:rPr>
                <w:spacing w:val="-1"/>
                <w:sz w:val="24"/>
              </w:rPr>
              <w:t xml:space="preserve"> </w:t>
            </w:r>
            <w:r>
              <w:rPr>
                <w:sz w:val="24"/>
              </w:rPr>
              <w:t>to</w:t>
            </w:r>
            <w:r>
              <w:rPr>
                <w:spacing w:val="-1"/>
                <w:sz w:val="24"/>
              </w:rPr>
              <w:t xml:space="preserve"> </w:t>
            </w:r>
            <w:r>
              <w:rPr>
                <w:spacing w:val="-2"/>
                <w:sz w:val="24"/>
              </w:rPr>
              <w:t>adjustments</w:t>
            </w:r>
          </w:p>
          <w:p w14:paraId="7ED61882">
            <w:pPr>
              <w:pStyle w:val="16"/>
              <w:spacing w:before="21" w:line="256" w:lineRule="exact"/>
              <w:ind w:left="90"/>
              <w:rPr>
                <w:sz w:val="24"/>
              </w:rPr>
            </w:pPr>
            <w:r>
              <w:rPr>
                <w:sz w:val="24"/>
              </w:rPr>
              <w:t>during</w:t>
            </w:r>
            <w:r>
              <w:rPr>
                <w:spacing w:val="-1"/>
                <w:sz w:val="24"/>
              </w:rPr>
              <w:t xml:space="preserve"> </w:t>
            </w:r>
            <w:r>
              <w:rPr>
                <w:sz w:val="24"/>
              </w:rPr>
              <w:t>the</w:t>
            </w:r>
            <w:r>
              <w:rPr>
                <w:spacing w:val="-2"/>
                <w:sz w:val="24"/>
              </w:rPr>
              <w:t xml:space="preserve"> </w:t>
            </w:r>
            <w:r>
              <w:rPr>
                <w:sz w:val="24"/>
              </w:rPr>
              <w:t>performance of</w:t>
            </w:r>
            <w:r>
              <w:rPr>
                <w:spacing w:val="-2"/>
                <w:sz w:val="24"/>
              </w:rPr>
              <w:t xml:space="preserve"> </w:t>
            </w:r>
            <w:r>
              <w:rPr>
                <w:sz w:val="24"/>
              </w:rPr>
              <w:t xml:space="preserve">the </w:t>
            </w:r>
            <w:r>
              <w:rPr>
                <w:spacing w:val="-2"/>
                <w:sz w:val="24"/>
              </w:rPr>
              <w:t>contract</w:t>
            </w:r>
          </w:p>
        </w:tc>
      </w:tr>
      <w:tr w14:paraId="6741D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080" w:type="dxa"/>
          </w:tcPr>
          <w:p w14:paraId="22AF568B">
            <w:pPr>
              <w:pStyle w:val="16"/>
              <w:spacing w:before="224" w:line="255" w:lineRule="exact"/>
              <w:ind w:left="130"/>
              <w:rPr>
                <w:b/>
                <w:sz w:val="24"/>
              </w:rPr>
            </w:pPr>
            <w:r>
              <w:rPr>
                <w:b/>
                <w:sz w:val="24"/>
              </w:rPr>
              <w:t>ITT</w:t>
            </w:r>
            <w:r>
              <w:rPr>
                <w:b/>
                <w:spacing w:val="-2"/>
                <w:sz w:val="24"/>
              </w:rPr>
              <w:t xml:space="preserve"> </w:t>
            </w:r>
            <w:r>
              <w:rPr>
                <w:b/>
                <w:spacing w:val="-4"/>
                <w:sz w:val="24"/>
              </w:rPr>
              <w:t>20.1</w:t>
            </w:r>
          </w:p>
        </w:tc>
        <w:tc>
          <w:tcPr>
            <w:tcW w:w="8060" w:type="dxa"/>
          </w:tcPr>
          <w:p w14:paraId="5CC07364">
            <w:pPr>
              <w:pStyle w:val="16"/>
              <w:spacing w:before="44"/>
              <w:ind w:left="90"/>
              <w:rPr>
                <w:sz w:val="24"/>
              </w:rPr>
            </w:pPr>
            <w:r>
              <w:rPr>
                <w:sz w:val="24"/>
              </w:rPr>
              <w:t>The</w:t>
            </w:r>
            <w:r>
              <w:rPr>
                <w:spacing w:val="-3"/>
                <w:sz w:val="24"/>
              </w:rPr>
              <w:t xml:space="preserve"> </w:t>
            </w:r>
            <w:r>
              <w:rPr>
                <w:sz w:val="24"/>
              </w:rPr>
              <w:t>tender validity</w:t>
            </w:r>
            <w:r>
              <w:rPr>
                <w:spacing w:val="-1"/>
                <w:sz w:val="24"/>
              </w:rPr>
              <w:t xml:space="preserve"> </w:t>
            </w:r>
            <w:r>
              <w:rPr>
                <w:sz w:val="24"/>
              </w:rPr>
              <w:t>period</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b/>
                <w:sz w:val="24"/>
              </w:rPr>
              <w:t>150</w:t>
            </w:r>
            <w:r>
              <w:rPr>
                <w:b/>
                <w:spacing w:val="-1"/>
                <w:sz w:val="24"/>
              </w:rPr>
              <w:t xml:space="preserve"> </w:t>
            </w:r>
            <w:r>
              <w:rPr>
                <w:b/>
                <w:sz w:val="24"/>
              </w:rPr>
              <w:t>DAYS</w:t>
            </w:r>
            <w:r>
              <w:rPr>
                <w:b/>
                <w:spacing w:val="-1"/>
                <w:sz w:val="24"/>
              </w:rPr>
              <w:t xml:space="preserve"> </w:t>
            </w:r>
            <w:r>
              <w:rPr>
                <w:sz w:val="24"/>
              </w:rPr>
              <w:t>after</w:t>
            </w:r>
            <w:r>
              <w:rPr>
                <w:spacing w:val="-1"/>
                <w:sz w:val="24"/>
              </w:rPr>
              <w:t xml:space="preserve"> </w:t>
            </w:r>
            <w:r>
              <w:rPr>
                <w:sz w:val="24"/>
              </w:rPr>
              <w:t>the date</w:t>
            </w:r>
            <w:r>
              <w:rPr>
                <w:spacing w:val="-2"/>
                <w:sz w:val="24"/>
              </w:rPr>
              <w:t xml:space="preserve"> </w:t>
            </w:r>
            <w:r>
              <w:rPr>
                <w:sz w:val="24"/>
              </w:rPr>
              <w:t>of</w:t>
            </w:r>
            <w:r>
              <w:rPr>
                <w:spacing w:val="-2"/>
                <w:sz w:val="24"/>
              </w:rPr>
              <w:t xml:space="preserve"> </w:t>
            </w:r>
            <w:r>
              <w:rPr>
                <w:sz w:val="24"/>
              </w:rPr>
              <w:t xml:space="preserve">tender </w:t>
            </w:r>
            <w:r>
              <w:rPr>
                <w:spacing w:val="-2"/>
                <w:sz w:val="24"/>
              </w:rPr>
              <w:t>opening</w:t>
            </w:r>
          </w:p>
        </w:tc>
      </w:tr>
      <w:tr w14:paraId="0D4CD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2080" w:type="dxa"/>
          </w:tcPr>
          <w:p w14:paraId="60D2D8A8">
            <w:pPr>
              <w:pStyle w:val="16"/>
              <w:spacing w:before="247"/>
              <w:ind w:left="130"/>
              <w:rPr>
                <w:b/>
                <w:sz w:val="24"/>
              </w:rPr>
            </w:pPr>
            <w:r>
              <w:rPr>
                <w:b/>
                <w:sz w:val="24"/>
              </w:rPr>
              <w:t>ITT</w:t>
            </w:r>
            <w:r>
              <w:rPr>
                <w:b/>
                <w:spacing w:val="-2"/>
                <w:sz w:val="24"/>
              </w:rPr>
              <w:t xml:space="preserve"> </w:t>
            </w:r>
            <w:r>
              <w:rPr>
                <w:b/>
                <w:spacing w:val="-4"/>
                <w:sz w:val="24"/>
              </w:rPr>
              <w:t>21.1</w:t>
            </w:r>
          </w:p>
        </w:tc>
        <w:tc>
          <w:tcPr>
            <w:tcW w:w="8060" w:type="dxa"/>
          </w:tcPr>
          <w:p w14:paraId="005E9BBE">
            <w:pPr>
              <w:pStyle w:val="16"/>
              <w:spacing w:line="244" w:lineRule="exact"/>
              <w:ind w:left="90"/>
              <w:rPr>
                <w:sz w:val="24"/>
              </w:rPr>
            </w:pPr>
            <w:r>
              <w:rPr>
                <w:sz w:val="24"/>
              </w:rPr>
              <w:t>A</w:t>
            </w:r>
            <w:r>
              <w:rPr>
                <w:spacing w:val="-3"/>
                <w:sz w:val="24"/>
              </w:rPr>
              <w:t xml:space="preserve"> </w:t>
            </w:r>
            <w:r>
              <w:rPr>
                <w:i/>
                <w:sz w:val="24"/>
              </w:rPr>
              <w:t>Tender</w:t>
            </w:r>
            <w:r>
              <w:rPr>
                <w:i/>
                <w:spacing w:val="-2"/>
                <w:sz w:val="24"/>
              </w:rPr>
              <w:t xml:space="preserve"> </w:t>
            </w:r>
            <w:r>
              <w:rPr>
                <w:i/>
                <w:sz w:val="24"/>
              </w:rPr>
              <w:t>Security</w:t>
            </w:r>
            <w:r>
              <w:rPr>
                <w:i/>
                <w:spacing w:val="-1"/>
                <w:sz w:val="24"/>
              </w:rPr>
              <w:t xml:space="preserve"> </w:t>
            </w:r>
            <w:r>
              <w:rPr>
                <w:b/>
                <w:i/>
                <w:sz w:val="24"/>
              </w:rPr>
              <w:t>“SHALL</w:t>
            </w:r>
            <w:r>
              <w:rPr>
                <w:b/>
                <w:i/>
                <w:spacing w:val="-3"/>
                <w:sz w:val="24"/>
              </w:rPr>
              <w:t xml:space="preserve"> </w:t>
            </w:r>
            <w:r>
              <w:rPr>
                <w:b/>
                <w:i/>
                <w:sz w:val="24"/>
              </w:rPr>
              <w:t>NOT BE”</w:t>
            </w:r>
            <w:r>
              <w:rPr>
                <w:b/>
                <w:i/>
                <w:spacing w:val="-1"/>
                <w:sz w:val="24"/>
              </w:rPr>
              <w:t xml:space="preserve"> </w:t>
            </w:r>
            <w:r>
              <w:rPr>
                <w:spacing w:val="-2"/>
                <w:sz w:val="24"/>
              </w:rPr>
              <w:t>required.</w:t>
            </w:r>
          </w:p>
          <w:p w14:paraId="0CE9ECB7">
            <w:pPr>
              <w:pStyle w:val="16"/>
              <w:spacing w:before="2"/>
              <w:ind w:left="90"/>
              <w:rPr>
                <w:sz w:val="24"/>
              </w:rPr>
            </w:pPr>
            <w:r>
              <w:rPr>
                <w:sz w:val="24"/>
              </w:rPr>
              <w:t>A</w:t>
            </w:r>
            <w:r>
              <w:rPr>
                <w:spacing w:val="-3"/>
                <w:sz w:val="24"/>
              </w:rPr>
              <w:t xml:space="preserve"> </w:t>
            </w:r>
            <w:r>
              <w:rPr>
                <w:sz w:val="24"/>
              </w:rPr>
              <w:t>Tender-Securing</w:t>
            </w:r>
            <w:r>
              <w:rPr>
                <w:spacing w:val="-2"/>
                <w:sz w:val="24"/>
              </w:rPr>
              <w:t xml:space="preserve"> </w:t>
            </w:r>
            <w:r>
              <w:rPr>
                <w:sz w:val="24"/>
              </w:rPr>
              <w:t>Declaration</w:t>
            </w:r>
            <w:r>
              <w:rPr>
                <w:spacing w:val="-2"/>
                <w:sz w:val="24"/>
              </w:rPr>
              <w:t xml:space="preserve"> </w:t>
            </w:r>
            <w:r>
              <w:rPr>
                <w:b/>
                <w:i/>
                <w:sz w:val="24"/>
              </w:rPr>
              <w:t>SHALL</w:t>
            </w:r>
            <w:r>
              <w:rPr>
                <w:b/>
                <w:i/>
                <w:spacing w:val="-5"/>
                <w:sz w:val="24"/>
              </w:rPr>
              <w:t xml:space="preserve"> </w:t>
            </w:r>
            <w:r>
              <w:rPr>
                <w:b/>
                <w:i/>
                <w:sz w:val="24"/>
              </w:rPr>
              <w:t>BE</w:t>
            </w:r>
            <w:r>
              <w:rPr>
                <w:b/>
                <w:i/>
                <w:spacing w:val="-1"/>
                <w:sz w:val="24"/>
              </w:rPr>
              <w:t xml:space="preserve"> </w:t>
            </w:r>
            <w:r>
              <w:rPr>
                <w:spacing w:val="-2"/>
                <w:sz w:val="24"/>
              </w:rPr>
              <w:t>required.</w:t>
            </w:r>
          </w:p>
          <w:p w14:paraId="2C8667D6">
            <w:pPr>
              <w:pStyle w:val="16"/>
              <w:spacing w:before="24" w:line="256" w:lineRule="exact"/>
              <w:ind w:left="90"/>
              <w:rPr>
                <w:b/>
                <w:i/>
                <w:sz w:val="24"/>
              </w:rPr>
            </w:pPr>
            <w:r>
              <w:rPr>
                <w:sz w:val="24"/>
              </w:rPr>
              <w:t>The</w:t>
            </w:r>
            <w:r>
              <w:rPr>
                <w:spacing w:val="-3"/>
                <w:sz w:val="24"/>
              </w:rPr>
              <w:t xml:space="preserve"> </w:t>
            </w:r>
            <w:r>
              <w:rPr>
                <w:sz w:val="24"/>
              </w:rPr>
              <w:t>tender security</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b/>
                <w:i/>
                <w:sz w:val="24"/>
              </w:rPr>
              <w:t>NOT</w:t>
            </w:r>
            <w:r>
              <w:rPr>
                <w:b/>
                <w:i/>
                <w:spacing w:val="-2"/>
                <w:sz w:val="24"/>
              </w:rPr>
              <w:t xml:space="preserve"> APPLICABLE</w:t>
            </w:r>
          </w:p>
        </w:tc>
      </w:tr>
      <w:tr w14:paraId="149A0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2080" w:type="dxa"/>
          </w:tcPr>
          <w:p w14:paraId="03FED1D9">
            <w:pPr>
              <w:pStyle w:val="16"/>
              <w:tabs>
                <w:tab w:val="left" w:pos="799"/>
              </w:tabs>
              <w:spacing w:before="186"/>
              <w:ind w:left="130"/>
              <w:rPr>
                <w:b/>
                <w:sz w:val="24"/>
              </w:rPr>
            </w:pPr>
            <w:r>
              <w:rPr>
                <w:b/>
                <w:spacing w:val="-5"/>
                <w:sz w:val="24"/>
              </w:rPr>
              <w:t>ITT</w:t>
            </w:r>
            <w:r>
              <w:rPr>
                <w:b/>
                <w:sz w:val="24"/>
              </w:rPr>
              <w:tab/>
            </w:r>
            <w:r>
              <w:rPr>
                <w:b/>
                <w:spacing w:val="-4"/>
                <w:sz w:val="24"/>
              </w:rPr>
              <w:t>21.3</w:t>
            </w:r>
          </w:p>
          <w:p w14:paraId="5BB48D40">
            <w:pPr>
              <w:pStyle w:val="16"/>
              <w:spacing w:before="26" w:line="256" w:lineRule="exact"/>
              <w:ind w:left="130"/>
              <w:rPr>
                <w:b/>
                <w:sz w:val="24"/>
              </w:rPr>
            </w:pPr>
            <w:r>
              <w:rPr>
                <w:b/>
                <w:spacing w:val="-5"/>
                <w:sz w:val="24"/>
              </w:rPr>
              <w:t>(a)</w:t>
            </w:r>
          </w:p>
        </w:tc>
        <w:tc>
          <w:tcPr>
            <w:tcW w:w="8060" w:type="dxa"/>
          </w:tcPr>
          <w:p w14:paraId="5A2DF230">
            <w:pPr>
              <w:pStyle w:val="16"/>
              <w:spacing w:before="35"/>
              <w:ind w:left="90"/>
              <w:rPr>
                <w:b/>
                <w:i/>
                <w:sz w:val="24"/>
              </w:rPr>
            </w:pPr>
            <w:r>
              <w:rPr>
                <w:sz w:val="24"/>
              </w:rPr>
              <w:t>The</w:t>
            </w:r>
            <w:r>
              <w:rPr>
                <w:spacing w:val="-5"/>
                <w:sz w:val="24"/>
              </w:rPr>
              <w:t xml:space="preserve"> </w:t>
            </w:r>
            <w:r>
              <w:rPr>
                <w:sz w:val="24"/>
              </w:rPr>
              <w:t>contract</w:t>
            </w:r>
            <w:r>
              <w:rPr>
                <w:spacing w:val="-1"/>
                <w:sz w:val="24"/>
              </w:rPr>
              <w:t xml:space="preserve"> </w:t>
            </w:r>
            <w:r>
              <w:rPr>
                <w:sz w:val="24"/>
              </w:rPr>
              <w:t>price</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adjusted</w:t>
            </w:r>
            <w:r>
              <w:rPr>
                <w:spacing w:val="1"/>
                <w:sz w:val="24"/>
              </w:rPr>
              <w:t xml:space="preserve"> </w:t>
            </w:r>
            <w:r>
              <w:rPr>
                <w:sz w:val="24"/>
              </w:rPr>
              <w:t>by…</w:t>
            </w:r>
            <w:r>
              <w:rPr>
                <w:b/>
                <w:i/>
                <w:sz w:val="24"/>
              </w:rPr>
              <w:t>NOT</w:t>
            </w:r>
            <w:r>
              <w:rPr>
                <w:b/>
                <w:i/>
                <w:spacing w:val="-2"/>
                <w:sz w:val="24"/>
              </w:rPr>
              <w:t xml:space="preserve"> APPLICABLE</w:t>
            </w:r>
          </w:p>
        </w:tc>
      </w:tr>
      <w:tr w14:paraId="42FF9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2080" w:type="dxa"/>
          </w:tcPr>
          <w:p w14:paraId="70CCD0E2">
            <w:pPr>
              <w:pStyle w:val="16"/>
              <w:tabs>
                <w:tab w:val="left" w:pos="799"/>
              </w:tabs>
              <w:spacing w:before="215" w:line="274" w:lineRule="exact"/>
              <w:ind w:left="130"/>
              <w:rPr>
                <w:b/>
                <w:sz w:val="24"/>
              </w:rPr>
            </w:pPr>
            <w:r>
              <w:rPr>
                <w:b/>
                <w:spacing w:val="-5"/>
                <w:sz w:val="24"/>
              </w:rPr>
              <w:t>ITT</w:t>
            </w:r>
            <w:r>
              <w:rPr>
                <w:b/>
                <w:sz w:val="24"/>
              </w:rPr>
              <w:tab/>
            </w:r>
            <w:r>
              <w:rPr>
                <w:b/>
                <w:spacing w:val="-4"/>
                <w:sz w:val="24"/>
              </w:rPr>
              <w:t>21.9</w:t>
            </w:r>
          </w:p>
          <w:p w14:paraId="3D6AB34E">
            <w:pPr>
              <w:pStyle w:val="16"/>
              <w:spacing w:line="256" w:lineRule="exact"/>
              <w:ind w:left="130"/>
              <w:rPr>
                <w:b/>
                <w:sz w:val="24"/>
              </w:rPr>
            </w:pPr>
            <w:r>
              <w:rPr>
                <w:b/>
                <w:sz w:val="24"/>
              </w:rPr>
              <w:t>(b)</w:t>
            </w:r>
            <w:r>
              <w:rPr>
                <w:b/>
                <w:spacing w:val="-2"/>
                <w:sz w:val="24"/>
              </w:rPr>
              <w:t xml:space="preserve"> </w:t>
            </w:r>
            <w:r>
              <w:rPr>
                <w:b/>
                <w:spacing w:val="-5"/>
                <w:sz w:val="24"/>
              </w:rPr>
              <w:t>ii</w:t>
            </w:r>
          </w:p>
        </w:tc>
        <w:tc>
          <w:tcPr>
            <w:tcW w:w="8060" w:type="dxa"/>
          </w:tcPr>
          <w:p w14:paraId="02F8E873">
            <w:pPr>
              <w:pStyle w:val="16"/>
              <w:spacing w:line="216" w:lineRule="auto"/>
              <w:ind w:left="90" w:right="140"/>
              <w:rPr>
                <w:b/>
                <w:i/>
                <w:sz w:val="24"/>
              </w:rPr>
            </w:pPr>
            <w:r>
              <w:rPr>
                <w:sz w:val="24"/>
              </w:rPr>
              <w:t>The</w:t>
            </w:r>
            <w:r>
              <w:rPr>
                <w:spacing w:val="-5"/>
                <w:sz w:val="24"/>
              </w:rPr>
              <w:t xml:space="preserve"> </w:t>
            </w:r>
            <w:r>
              <w:rPr>
                <w:sz w:val="24"/>
              </w:rPr>
              <w:t>Procuring</w:t>
            </w:r>
            <w:r>
              <w:rPr>
                <w:spacing w:val="-4"/>
                <w:sz w:val="24"/>
              </w:rPr>
              <w:t xml:space="preserve"> </w:t>
            </w:r>
            <w:r>
              <w:rPr>
                <w:sz w:val="24"/>
              </w:rPr>
              <w:t>entity</w:t>
            </w:r>
            <w:r>
              <w:rPr>
                <w:spacing w:val="-4"/>
                <w:sz w:val="24"/>
              </w:rPr>
              <w:t xml:space="preserve"> </w:t>
            </w:r>
            <w:r>
              <w:rPr>
                <w:sz w:val="24"/>
              </w:rPr>
              <w:t>shall</w:t>
            </w:r>
            <w:r>
              <w:rPr>
                <w:spacing w:val="-4"/>
                <w:sz w:val="24"/>
              </w:rPr>
              <w:t xml:space="preserve"> </w:t>
            </w:r>
            <w:r>
              <w:rPr>
                <w:sz w:val="24"/>
              </w:rPr>
              <w:t>declare</w:t>
            </w:r>
            <w:r>
              <w:rPr>
                <w:spacing w:val="-3"/>
                <w:sz w:val="24"/>
              </w:rPr>
              <w:t xml:space="preserve"> </w:t>
            </w:r>
            <w:r>
              <w:rPr>
                <w:sz w:val="24"/>
              </w:rPr>
              <w:t>the</w:t>
            </w:r>
            <w:r>
              <w:rPr>
                <w:spacing w:val="-5"/>
                <w:sz w:val="24"/>
              </w:rPr>
              <w:t xml:space="preserve"> </w:t>
            </w:r>
            <w:r>
              <w:rPr>
                <w:sz w:val="24"/>
              </w:rPr>
              <w:t>tender</w:t>
            </w:r>
            <w:r>
              <w:rPr>
                <w:spacing w:val="-3"/>
                <w:sz w:val="24"/>
              </w:rPr>
              <w:t xml:space="preserve"> </w:t>
            </w:r>
            <w:r>
              <w:rPr>
                <w:sz w:val="24"/>
              </w:rPr>
              <w:t>ineligible</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awarded</w:t>
            </w:r>
            <w:r>
              <w:rPr>
                <w:spacing w:val="-2"/>
                <w:sz w:val="24"/>
              </w:rPr>
              <w:t xml:space="preserve"> </w:t>
            </w:r>
            <w:r>
              <w:rPr>
                <w:sz w:val="24"/>
              </w:rPr>
              <w:t>a</w:t>
            </w:r>
            <w:r>
              <w:rPr>
                <w:spacing w:val="-3"/>
                <w:sz w:val="24"/>
              </w:rPr>
              <w:t xml:space="preserve"> </w:t>
            </w:r>
            <w:r>
              <w:rPr>
                <w:sz w:val="24"/>
              </w:rPr>
              <w:t xml:space="preserve">contract by the procuring entity for a period of </w:t>
            </w:r>
            <w:r>
              <w:rPr>
                <w:b/>
                <w:i/>
                <w:sz w:val="24"/>
              </w:rPr>
              <w:t>NOT APPLICABLE</w:t>
            </w:r>
          </w:p>
        </w:tc>
      </w:tr>
      <w:tr w14:paraId="6F8C9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080" w:type="dxa"/>
          </w:tcPr>
          <w:p w14:paraId="2CCB522D">
            <w:pPr>
              <w:pStyle w:val="16"/>
              <w:spacing w:before="224" w:line="256" w:lineRule="exact"/>
              <w:ind w:left="130"/>
              <w:rPr>
                <w:b/>
                <w:sz w:val="24"/>
              </w:rPr>
            </w:pPr>
            <w:r>
              <w:rPr>
                <w:b/>
                <w:sz w:val="24"/>
              </w:rPr>
              <w:t>ITT</w:t>
            </w:r>
            <w:r>
              <w:rPr>
                <w:b/>
                <w:spacing w:val="-2"/>
                <w:sz w:val="24"/>
              </w:rPr>
              <w:t xml:space="preserve"> </w:t>
            </w:r>
            <w:r>
              <w:rPr>
                <w:b/>
                <w:spacing w:val="-4"/>
                <w:sz w:val="24"/>
              </w:rPr>
              <w:t>22.1</w:t>
            </w:r>
          </w:p>
        </w:tc>
        <w:tc>
          <w:tcPr>
            <w:tcW w:w="8060" w:type="dxa"/>
          </w:tcPr>
          <w:p w14:paraId="4AC17EE3">
            <w:pPr>
              <w:pStyle w:val="16"/>
              <w:spacing w:before="34"/>
              <w:ind w:left="90"/>
              <w:rPr>
                <w:b/>
                <w:i/>
                <w:sz w:val="24"/>
              </w:rPr>
            </w:pPr>
            <w:r>
              <w:rPr>
                <w:sz w:val="24"/>
              </w:rPr>
              <w:t>In</w:t>
            </w:r>
            <w:r>
              <w:rPr>
                <w:spacing w:val="-2"/>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original</w:t>
            </w:r>
            <w:r>
              <w:rPr>
                <w:spacing w:val="-2"/>
                <w:sz w:val="24"/>
              </w:rPr>
              <w:t xml:space="preserve"> </w:t>
            </w:r>
            <w:r>
              <w:rPr>
                <w:sz w:val="24"/>
              </w:rPr>
              <w:t>of the</w:t>
            </w:r>
            <w:r>
              <w:rPr>
                <w:spacing w:val="-2"/>
                <w:sz w:val="24"/>
              </w:rPr>
              <w:t xml:space="preserve"> </w:t>
            </w:r>
            <w:r>
              <w:rPr>
                <w:sz w:val="24"/>
              </w:rPr>
              <w:t>tender,</w:t>
            </w:r>
            <w:r>
              <w:rPr>
                <w:spacing w:val="1"/>
                <w:sz w:val="24"/>
              </w:rPr>
              <w:t xml:space="preserve"> </w:t>
            </w:r>
            <w:r>
              <w:rPr>
                <w:sz w:val="24"/>
              </w:rPr>
              <w:t>the</w:t>
            </w:r>
            <w:r>
              <w:rPr>
                <w:spacing w:val="-3"/>
                <w:sz w:val="24"/>
              </w:rPr>
              <w:t xml:space="preserve"> </w:t>
            </w:r>
            <w:r>
              <w:rPr>
                <w:sz w:val="24"/>
              </w:rPr>
              <w:t>number</w:t>
            </w:r>
            <w:r>
              <w:rPr>
                <w:spacing w:val="-2"/>
                <w:sz w:val="24"/>
              </w:rPr>
              <w:t xml:space="preserve"> </w:t>
            </w:r>
            <w:r>
              <w:rPr>
                <w:sz w:val="24"/>
              </w:rPr>
              <w:t>of copies</w:t>
            </w:r>
            <w:r>
              <w:rPr>
                <w:spacing w:val="1"/>
                <w:sz w:val="24"/>
              </w:rPr>
              <w:t xml:space="preserve"> </w:t>
            </w:r>
            <w:r>
              <w:rPr>
                <w:sz w:val="24"/>
              </w:rPr>
              <w:t>is</w:t>
            </w:r>
            <w:r>
              <w:rPr>
                <w:spacing w:val="-4"/>
                <w:sz w:val="24"/>
              </w:rPr>
              <w:t xml:space="preserve"> </w:t>
            </w:r>
            <w:r>
              <w:rPr>
                <w:b/>
                <w:i/>
                <w:spacing w:val="-2"/>
                <w:sz w:val="24"/>
              </w:rPr>
              <w:t>NONE.</w:t>
            </w:r>
          </w:p>
        </w:tc>
      </w:tr>
      <w:tr w14:paraId="5294F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2080" w:type="dxa"/>
          </w:tcPr>
          <w:p w14:paraId="25D07F1C">
            <w:pPr>
              <w:pStyle w:val="16"/>
              <w:spacing w:before="244"/>
              <w:ind w:left="130"/>
              <w:rPr>
                <w:b/>
                <w:sz w:val="24"/>
              </w:rPr>
            </w:pPr>
            <w:r>
              <w:rPr>
                <w:b/>
                <w:sz w:val="24"/>
              </w:rPr>
              <w:t>ITT</w:t>
            </w:r>
            <w:r>
              <w:rPr>
                <w:b/>
                <w:spacing w:val="-2"/>
                <w:sz w:val="24"/>
              </w:rPr>
              <w:t xml:space="preserve"> </w:t>
            </w:r>
            <w:r>
              <w:rPr>
                <w:b/>
                <w:spacing w:val="-4"/>
                <w:sz w:val="24"/>
              </w:rPr>
              <w:t>22.3</w:t>
            </w:r>
          </w:p>
        </w:tc>
        <w:tc>
          <w:tcPr>
            <w:tcW w:w="8060" w:type="dxa"/>
          </w:tcPr>
          <w:p w14:paraId="3007AABF">
            <w:pPr>
              <w:pStyle w:val="16"/>
              <w:spacing w:line="242" w:lineRule="exact"/>
              <w:ind w:left="90"/>
              <w:rPr>
                <w:sz w:val="24"/>
              </w:rPr>
            </w:pPr>
            <w:r>
              <w:rPr>
                <w:sz w:val="24"/>
              </w:rPr>
              <w:t>The</w:t>
            </w:r>
            <w:r>
              <w:rPr>
                <w:spacing w:val="-3"/>
                <w:sz w:val="24"/>
              </w:rPr>
              <w:t xml:space="preserve"> </w:t>
            </w:r>
            <w:r>
              <w:rPr>
                <w:sz w:val="24"/>
              </w:rPr>
              <w:t>written</w:t>
            </w:r>
            <w:r>
              <w:rPr>
                <w:spacing w:val="-1"/>
                <w:sz w:val="24"/>
              </w:rPr>
              <w:t xml:space="preserve"> </w:t>
            </w:r>
            <w:r>
              <w:rPr>
                <w:sz w:val="24"/>
              </w:rPr>
              <w:t>confirmation of</w:t>
            </w:r>
            <w:r>
              <w:rPr>
                <w:spacing w:val="-2"/>
                <w:sz w:val="24"/>
              </w:rPr>
              <w:t xml:space="preserve"> </w:t>
            </w:r>
            <w:r>
              <w:rPr>
                <w:sz w:val="24"/>
              </w:rPr>
              <w:t>authorization</w:t>
            </w:r>
            <w:r>
              <w:rPr>
                <w:spacing w:val="-2"/>
                <w:sz w:val="24"/>
              </w:rPr>
              <w:t xml:space="preserve"> </w:t>
            </w:r>
            <w:r>
              <w:rPr>
                <w:sz w:val="24"/>
              </w:rPr>
              <w:t>to</w:t>
            </w:r>
            <w:r>
              <w:rPr>
                <w:spacing w:val="-1"/>
                <w:sz w:val="24"/>
              </w:rPr>
              <w:t xml:space="preserve"> </w:t>
            </w:r>
            <w:r>
              <w:rPr>
                <w:sz w:val="24"/>
              </w:rPr>
              <w:t>sign</w:t>
            </w:r>
            <w:r>
              <w:rPr>
                <w:spacing w:val="-2"/>
                <w:sz w:val="24"/>
              </w:rPr>
              <w:t xml:space="preserve"> </w:t>
            </w:r>
            <w:r>
              <w:rPr>
                <w:sz w:val="24"/>
              </w:rPr>
              <w:t>on</w:t>
            </w:r>
            <w:r>
              <w:rPr>
                <w:spacing w:val="-1"/>
                <w:sz w:val="24"/>
              </w:rPr>
              <w:t xml:space="preserve"> </w:t>
            </w:r>
            <w:r>
              <w:rPr>
                <w:sz w:val="24"/>
              </w:rPr>
              <w:t>behalf</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Tenderer</w:t>
            </w:r>
            <w:r>
              <w:rPr>
                <w:spacing w:val="-2"/>
                <w:sz w:val="24"/>
              </w:rPr>
              <w:t xml:space="preserve"> shall</w:t>
            </w:r>
          </w:p>
          <w:p w14:paraId="252A25BA">
            <w:pPr>
              <w:pStyle w:val="16"/>
              <w:spacing w:before="2"/>
              <w:ind w:left="90"/>
              <w:rPr>
                <w:rFonts w:hint="default"/>
                <w:b/>
                <w:i/>
                <w:sz w:val="24"/>
                <w:lang w:val="en-GB"/>
              </w:rPr>
            </w:pPr>
            <w:r>
              <w:rPr>
                <w:sz w:val="24"/>
              </w:rPr>
              <w:t>consist</w:t>
            </w:r>
            <w:r>
              <w:rPr>
                <w:spacing w:val="-5"/>
                <w:sz w:val="24"/>
              </w:rPr>
              <w:t xml:space="preserve"> </w:t>
            </w:r>
            <w:r>
              <w:rPr>
                <w:sz w:val="24"/>
              </w:rPr>
              <w:t>of</w:t>
            </w:r>
            <w:r>
              <w:rPr>
                <w:b/>
                <w:sz w:val="24"/>
              </w:rPr>
              <w:t>:</w:t>
            </w:r>
            <w:r>
              <w:rPr>
                <w:b/>
                <w:spacing w:val="-4"/>
                <w:sz w:val="24"/>
              </w:rPr>
              <w:t xml:space="preserve"> </w:t>
            </w:r>
            <w:r>
              <w:rPr>
                <w:b/>
                <w:i/>
                <w:sz w:val="24"/>
              </w:rPr>
              <w:t>A</w:t>
            </w:r>
            <w:r>
              <w:rPr>
                <w:b/>
                <w:i/>
                <w:spacing w:val="-4"/>
                <w:sz w:val="24"/>
              </w:rPr>
              <w:t xml:space="preserve"> </w:t>
            </w:r>
            <w:r>
              <w:rPr>
                <w:b/>
                <w:i/>
                <w:sz w:val="24"/>
              </w:rPr>
              <w:t>LETTER</w:t>
            </w:r>
            <w:r>
              <w:rPr>
                <w:b/>
                <w:i/>
                <w:spacing w:val="-5"/>
                <w:sz w:val="24"/>
              </w:rPr>
              <w:t xml:space="preserve"> </w:t>
            </w:r>
            <w:r>
              <w:rPr>
                <w:b/>
                <w:i/>
                <w:sz w:val="24"/>
              </w:rPr>
              <w:t>SIGNED</w:t>
            </w:r>
            <w:r>
              <w:rPr>
                <w:b/>
                <w:i/>
                <w:spacing w:val="-4"/>
                <w:sz w:val="24"/>
              </w:rPr>
              <w:t xml:space="preserve"> </w:t>
            </w:r>
            <w:r>
              <w:rPr>
                <w:b/>
                <w:i/>
                <w:sz w:val="24"/>
              </w:rPr>
              <w:t>BY</w:t>
            </w:r>
            <w:r>
              <w:rPr>
                <w:b/>
                <w:i/>
                <w:spacing w:val="-4"/>
                <w:sz w:val="24"/>
              </w:rPr>
              <w:t xml:space="preserve"> </w:t>
            </w:r>
            <w:r>
              <w:rPr>
                <w:b/>
                <w:i/>
                <w:sz w:val="24"/>
              </w:rPr>
              <w:t>THE</w:t>
            </w:r>
            <w:r>
              <w:rPr>
                <w:b/>
                <w:i/>
                <w:spacing w:val="-5"/>
                <w:sz w:val="24"/>
              </w:rPr>
              <w:t xml:space="preserve"> </w:t>
            </w:r>
            <w:r>
              <w:rPr>
                <w:b/>
                <w:i/>
                <w:sz w:val="24"/>
              </w:rPr>
              <w:t>DIRECTORS</w:t>
            </w:r>
            <w:r>
              <w:rPr>
                <w:b/>
                <w:i/>
                <w:spacing w:val="-5"/>
                <w:sz w:val="24"/>
              </w:rPr>
              <w:t xml:space="preserve"> </w:t>
            </w:r>
            <w:r>
              <w:rPr>
                <w:b/>
                <w:i/>
                <w:sz w:val="24"/>
              </w:rPr>
              <w:t>AUTHORIZING</w:t>
            </w:r>
            <w:r>
              <w:rPr>
                <w:b/>
                <w:i/>
                <w:spacing w:val="-4"/>
                <w:sz w:val="24"/>
              </w:rPr>
              <w:t xml:space="preserve"> </w:t>
            </w:r>
            <w:r>
              <w:rPr>
                <w:b/>
                <w:i/>
                <w:sz w:val="24"/>
              </w:rPr>
              <w:t xml:space="preserve">THE TRANSFER OF POWERS TO THEIR NOMINEE FOR THIS SPECIFIC TENDER AND ADDRESSED TO THE </w:t>
            </w:r>
            <w:r>
              <w:rPr>
                <w:rFonts w:hint="default"/>
                <w:b/>
                <w:i/>
                <w:sz w:val="24"/>
                <w:lang w:val="en-GB"/>
              </w:rPr>
              <w:t>MANAGING DIRECTOR BWASCO WATER AND SEWERAGE PLC</w:t>
            </w:r>
          </w:p>
        </w:tc>
      </w:tr>
      <w:tr w14:paraId="030CB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10140" w:type="dxa"/>
            <w:gridSpan w:val="2"/>
          </w:tcPr>
          <w:p w14:paraId="5B722914">
            <w:pPr>
              <w:pStyle w:val="16"/>
              <w:spacing w:before="265" w:line="256" w:lineRule="exact"/>
              <w:ind w:left="1980"/>
              <w:rPr>
                <w:b/>
                <w:sz w:val="24"/>
              </w:rPr>
            </w:pPr>
            <w:r>
              <w:rPr>
                <w:b/>
                <w:sz w:val="24"/>
              </w:rPr>
              <w:t>D.</w:t>
            </w:r>
            <w:r>
              <w:rPr>
                <w:b/>
                <w:spacing w:val="-2"/>
                <w:sz w:val="24"/>
              </w:rPr>
              <w:t xml:space="preserve"> </w:t>
            </w:r>
            <w:r>
              <w:rPr>
                <w:b/>
                <w:sz w:val="24"/>
              </w:rPr>
              <w:t>Submission</w:t>
            </w:r>
            <w:r>
              <w:rPr>
                <w:b/>
                <w:spacing w:val="-2"/>
                <w:sz w:val="24"/>
              </w:rPr>
              <w:t xml:space="preserve"> </w:t>
            </w:r>
            <w:r>
              <w:rPr>
                <w:b/>
                <w:sz w:val="24"/>
              </w:rPr>
              <w:t>and</w:t>
            </w:r>
            <w:r>
              <w:rPr>
                <w:b/>
                <w:spacing w:val="-3"/>
                <w:sz w:val="24"/>
              </w:rPr>
              <w:t xml:space="preserve"> </w:t>
            </w:r>
            <w:r>
              <w:rPr>
                <w:b/>
                <w:sz w:val="24"/>
              </w:rPr>
              <w:t>opening</w:t>
            </w:r>
            <w:r>
              <w:rPr>
                <w:b/>
                <w:spacing w:val="-5"/>
                <w:sz w:val="24"/>
              </w:rPr>
              <w:t xml:space="preserve"> </w:t>
            </w:r>
            <w:r>
              <w:rPr>
                <w:b/>
                <w:sz w:val="24"/>
              </w:rPr>
              <w:t>of</w:t>
            </w:r>
            <w:r>
              <w:rPr>
                <w:b/>
                <w:spacing w:val="-2"/>
                <w:sz w:val="24"/>
              </w:rPr>
              <w:t xml:space="preserve"> tenders</w:t>
            </w:r>
          </w:p>
        </w:tc>
      </w:tr>
      <w:tr w14:paraId="60965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72" w:hRule="atLeast"/>
        </w:trPr>
        <w:tc>
          <w:tcPr>
            <w:tcW w:w="2080" w:type="dxa"/>
          </w:tcPr>
          <w:p w14:paraId="5BC54F61">
            <w:pPr>
              <w:pStyle w:val="16"/>
              <w:spacing w:before="243"/>
              <w:ind w:left="130"/>
              <w:rPr>
                <w:b/>
                <w:sz w:val="24"/>
              </w:rPr>
            </w:pPr>
            <w:r>
              <w:rPr>
                <w:b/>
                <w:sz w:val="24"/>
              </w:rPr>
              <w:t>ITT</w:t>
            </w:r>
            <w:r>
              <w:rPr>
                <w:b/>
                <w:spacing w:val="-2"/>
                <w:sz w:val="24"/>
              </w:rPr>
              <w:t xml:space="preserve"> </w:t>
            </w:r>
            <w:r>
              <w:rPr>
                <w:b/>
                <w:spacing w:val="-4"/>
                <w:sz w:val="24"/>
              </w:rPr>
              <w:t>24.1</w:t>
            </w:r>
          </w:p>
        </w:tc>
        <w:tc>
          <w:tcPr>
            <w:tcW w:w="8060" w:type="dxa"/>
          </w:tcPr>
          <w:p w14:paraId="66702907">
            <w:pPr>
              <w:pStyle w:val="16"/>
              <w:spacing w:line="247" w:lineRule="exact"/>
              <w:ind w:left="90"/>
              <w:rPr>
                <w:sz w:val="24"/>
              </w:rPr>
            </w:pPr>
            <w:r>
              <w:rPr>
                <w:sz w:val="24"/>
              </w:rPr>
              <w:t>For</w:t>
            </w:r>
            <w:r>
              <w:rPr>
                <w:spacing w:val="-4"/>
                <w:sz w:val="24"/>
              </w:rPr>
              <w:t xml:space="preserve"> </w:t>
            </w:r>
            <w:r>
              <w:rPr>
                <w:b/>
                <w:sz w:val="24"/>
                <w:u w:val="single"/>
              </w:rPr>
              <w:t>Tender</w:t>
            </w:r>
            <w:r>
              <w:rPr>
                <w:b/>
                <w:spacing w:val="-2"/>
                <w:sz w:val="24"/>
                <w:u w:val="single"/>
              </w:rPr>
              <w:t xml:space="preserve"> </w:t>
            </w:r>
            <w:r>
              <w:rPr>
                <w:b/>
                <w:sz w:val="24"/>
                <w:u w:val="single"/>
              </w:rPr>
              <w:t>submission</w:t>
            </w:r>
            <w:r>
              <w:rPr>
                <w:b/>
                <w:spacing w:val="-4"/>
                <w:sz w:val="24"/>
                <w:u w:val="single"/>
              </w:rPr>
              <w:t xml:space="preserve"> </w:t>
            </w:r>
            <w:r>
              <w:rPr>
                <w:b/>
                <w:sz w:val="24"/>
                <w:u w:val="single"/>
              </w:rPr>
              <w:t>purposes</w:t>
            </w:r>
            <w:r>
              <w:rPr>
                <w:b/>
                <w:spacing w:val="-3"/>
                <w:sz w:val="24"/>
                <w:u w:val="single"/>
              </w:rPr>
              <w:t xml:space="preserve"> </w:t>
            </w:r>
            <w:r>
              <w:rPr>
                <w:sz w:val="24"/>
                <w:u w:val="single"/>
              </w:rPr>
              <w:t>only, the</w:t>
            </w:r>
            <w:r>
              <w:rPr>
                <w:spacing w:val="-2"/>
                <w:sz w:val="24"/>
                <w:u w:val="single"/>
              </w:rPr>
              <w:t xml:space="preserve"> </w:t>
            </w:r>
            <w:r>
              <w:rPr>
                <w:sz w:val="24"/>
                <w:u w:val="single"/>
              </w:rPr>
              <w:t>Procuring</w:t>
            </w:r>
            <w:r>
              <w:rPr>
                <w:spacing w:val="-3"/>
                <w:sz w:val="24"/>
                <w:u w:val="single"/>
              </w:rPr>
              <w:t xml:space="preserve"> </w:t>
            </w:r>
            <w:r>
              <w:rPr>
                <w:sz w:val="24"/>
                <w:u w:val="single"/>
              </w:rPr>
              <w:t>Entity’s</w:t>
            </w:r>
            <w:r>
              <w:rPr>
                <w:spacing w:val="-5"/>
                <w:sz w:val="24"/>
                <w:u w:val="single"/>
              </w:rPr>
              <w:t xml:space="preserve"> </w:t>
            </w:r>
            <w:r>
              <w:rPr>
                <w:sz w:val="24"/>
                <w:u w:val="single"/>
              </w:rPr>
              <w:t>address</w:t>
            </w:r>
            <w:r>
              <w:rPr>
                <w:spacing w:val="-2"/>
                <w:sz w:val="24"/>
              </w:rPr>
              <w:t xml:space="preserve"> </w:t>
            </w:r>
            <w:r>
              <w:rPr>
                <w:spacing w:val="-5"/>
                <w:sz w:val="24"/>
              </w:rPr>
              <w:t>is:</w:t>
            </w:r>
          </w:p>
          <w:p w14:paraId="3D371E15">
            <w:pPr>
              <w:pStyle w:val="16"/>
              <w:tabs>
                <w:tab w:val="left" w:pos="6855"/>
              </w:tabs>
              <w:spacing w:line="275" w:lineRule="exact"/>
              <w:ind w:left="560"/>
              <w:rPr>
                <w:sz w:val="20"/>
              </w:rPr>
            </w:pPr>
            <w:r>
              <w:rPr>
                <w:b/>
                <w:i/>
                <w:sz w:val="24"/>
              </w:rPr>
              <w:t>BWASCO</w:t>
            </w:r>
            <w:r>
              <w:rPr>
                <w:b/>
                <w:i/>
                <w:spacing w:val="-6"/>
                <w:sz w:val="24"/>
              </w:rPr>
              <w:t xml:space="preserve"> </w:t>
            </w:r>
            <w:r>
              <w:rPr>
                <w:b/>
                <w:i/>
                <w:sz w:val="24"/>
              </w:rPr>
              <w:t>WATER</w:t>
            </w:r>
            <w:r>
              <w:rPr>
                <w:b/>
                <w:i/>
                <w:spacing w:val="-4"/>
                <w:sz w:val="24"/>
              </w:rPr>
              <w:t xml:space="preserve"> </w:t>
            </w:r>
            <w:r>
              <w:rPr>
                <w:b/>
                <w:i/>
                <w:sz w:val="24"/>
              </w:rPr>
              <w:t>AND</w:t>
            </w:r>
            <w:r>
              <w:rPr>
                <w:b/>
                <w:i/>
                <w:spacing w:val="-1"/>
                <w:sz w:val="24"/>
              </w:rPr>
              <w:t xml:space="preserve"> </w:t>
            </w:r>
            <w:r>
              <w:rPr>
                <w:b/>
                <w:i/>
                <w:sz w:val="24"/>
              </w:rPr>
              <w:t>SEWERAGE</w:t>
            </w:r>
            <w:r>
              <w:rPr>
                <w:b/>
                <w:i/>
                <w:spacing w:val="-2"/>
                <w:sz w:val="24"/>
              </w:rPr>
              <w:t xml:space="preserve"> </w:t>
            </w:r>
            <w:r>
              <w:rPr>
                <w:b/>
                <w:i/>
                <w:spacing w:val="-5"/>
                <w:sz w:val="24"/>
              </w:rPr>
              <w:t>PLC</w:t>
            </w:r>
            <w:r>
              <w:rPr>
                <w:b/>
                <w:i/>
                <w:sz w:val="24"/>
              </w:rPr>
              <w:tab/>
            </w:r>
            <w:r>
              <w:rPr>
                <w:spacing w:val="-10"/>
                <w:sz w:val="20"/>
              </w:rPr>
              <w:t>,</w:t>
            </w:r>
          </w:p>
          <w:p w14:paraId="67A2E0CD">
            <w:pPr>
              <w:pStyle w:val="16"/>
              <w:spacing w:before="271"/>
              <w:ind w:left="90"/>
              <w:rPr>
                <w:b/>
                <w:i/>
                <w:sz w:val="24"/>
              </w:rPr>
            </w:pPr>
            <w:r>
              <w:rPr>
                <w:sz w:val="24"/>
              </w:rPr>
              <w:t>Attention:</w:t>
            </w:r>
            <w:r>
              <w:rPr>
                <w:spacing w:val="-4"/>
                <w:sz w:val="24"/>
              </w:rPr>
              <w:t xml:space="preserve"> </w:t>
            </w:r>
            <w:r>
              <w:rPr>
                <w:b/>
                <w:i/>
                <w:sz w:val="24"/>
              </w:rPr>
              <w:t>THE</w:t>
            </w:r>
            <w:r>
              <w:rPr>
                <w:b/>
                <w:i/>
                <w:spacing w:val="-2"/>
                <w:sz w:val="24"/>
              </w:rPr>
              <w:t xml:space="preserve"> </w:t>
            </w:r>
            <w:r>
              <w:rPr>
                <w:b/>
                <w:i/>
                <w:sz w:val="24"/>
              </w:rPr>
              <w:t>MANAGING</w:t>
            </w:r>
            <w:r>
              <w:rPr>
                <w:b/>
                <w:i/>
                <w:spacing w:val="-3"/>
                <w:sz w:val="24"/>
              </w:rPr>
              <w:t xml:space="preserve"> </w:t>
            </w:r>
            <w:r>
              <w:rPr>
                <w:b/>
                <w:i/>
                <w:spacing w:val="-2"/>
                <w:sz w:val="24"/>
              </w:rPr>
              <w:t>DIRECTOR</w:t>
            </w:r>
          </w:p>
          <w:p w14:paraId="6E9E51BE">
            <w:pPr>
              <w:pStyle w:val="16"/>
              <w:ind w:left="90"/>
              <w:rPr>
                <w:b/>
                <w:sz w:val="24"/>
              </w:rPr>
            </w:pPr>
            <w:r>
              <w:rPr>
                <w:sz w:val="24"/>
              </w:rPr>
              <w:t>Postal</w:t>
            </w:r>
            <w:r>
              <w:rPr>
                <w:spacing w:val="-4"/>
                <w:sz w:val="24"/>
              </w:rPr>
              <w:t xml:space="preserve"> </w:t>
            </w:r>
            <w:r>
              <w:rPr>
                <w:sz w:val="24"/>
              </w:rPr>
              <w:t>Address:</w:t>
            </w:r>
            <w:r>
              <w:rPr>
                <w:b/>
                <w:sz w:val="24"/>
              </w:rPr>
              <w:t>PO BOX</w:t>
            </w:r>
            <w:r>
              <w:rPr>
                <w:b/>
                <w:spacing w:val="-4"/>
                <w:sz w:val="24"/>
              </w:rPr>
              <w:t xml:space="preserve"> </w:t>
            </w:r>
            <w:r>
              <w:rPr>
                <w:b/>
                <w:sz w:val="24"/>
              </w:rPr>
              <w:t>1005-50205</w:t>
            </w:r>
            <w:r>
              <w:rPr>
                <w:b/>
                <w:spacing w:val="1"/>
                <w:sz w:val="24"/>
              </w:rPr>
              <w:t xml:space="preserve"> </w:t>
            </w:r>
            <w:r>
              <w:rPr>
                <w:b/>
                <w:spacing w:val="-2"/>
                <w:sz w:val="24"/>
              </w:rPr>
              <w:t>WEBUYE.</w:t>
            </w:r>
          </w:p>
          <w:p w14:paraId="133F1199">
            <w:pPr>
              <w:pStyle w:val="16"/>
              <w:ind w:left="90"/>
              <w:rPr>
                <w:b/>
                <w:i/>
                <w:sz w:val="24"/>
              </w:rPr>
            </w:pPr>
            <w:r>
              <w:rPr>
                <w:sz w:val="24"/>
              </w:rPr>
              <w:t>Physical</w:t>
            </w:r>
            <w:r>
              <w:rPr>
                <w:spacing w:val="-7"/>
                <w:sz w:val="24"/>
              </w:rPr>
              <w:t xml:space="preserve"> </w:t>
            </w:r>
            <w:r>
              <w:rPr>
                <w:sz w:val="24"/>
              </w:rPr>
              <w:t>Address:</w:t>
            </w:r>
            <w:r>
              <w:rPr>
                <w:spacing w:val="-8"/>
                <w:sz w:val="24"/>
              </w:rPr>
              <w:t xml:space="preserve"> </w:t>
            </w:r>
            <w:r>
              <w:rPr>
                <w:b/>
                <w:i/>
                <w:sz w:val="24"/>
              </w:rPr>
              <w:t>BEHIND</w:t>
            </w:r>
            <w:r>
              <w:rPr>
                <w:b/>
                <w:i/>
                <w:spacing w:val="-9"/>
                <w:sz w:val="24"/>
              </w:rPr>
              <w:t xml:space="preserve"> </w:t>
            </w:r>
            <w:r>
              <w:rPr>
                <w:b/>
                <w:i/>
                <w:sz w:val="24"/>
              </w:rPr>
              <w:t>MASINDE</w:t>
            </w:r>
            <w:r>
              <w:rPr>
                <w:b/>
                <w:i/>
                <w:spacing w:val="-8"/>
                <w:sz w:val="24"/>
              </w:rPr>
              <w:t xml:space="preserve"> </w:t>
            </w:r>
            <w:r>
              <w:rPr>
                <w:b/>
                <w:i/>
                <w:sz w:val="24"/>
              </w:rPr>
              <w:t>MULIRO</w:t>
            </w:r>
            <w:r>
              <w:rPr>
                <w:b/>
                <w:i/>
                <w:spacing w:val="-9"/>
                <w:sz w:val="24"/>
              </w:rPr>
              <w:t xml:space="preserve"> </w:t>
            </w:r>
            <w:r>
              <w:rPr>
                <w:b/>
                <w:i/>
                <w:sz w:val="24"/>
              </w:rPr>
              <w:t>UNIVERSITY,OPPOSITE RAI PAPER MILLS.</w:t>
            </w:r>
          </w:p>
        </w:tc>
      </w:tr>
      <w:tr w14:paraId="3439E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2080" w:type="dxa"/>
          </w:tcPr>
          <w:p w14:paraId="54B17014">
            <w:pPr>
              <w:pStyle w:val="16"/>
              <w:spacing w:before="239"/>
              <w:ind w:left="130"/>
              <w:rPr>
                <w:b/>
                <w:sz w:val="24"/>
              </w:rPr>
            </w:pPr>
            <w:r>
              <w:rPr>
                <w:b/>
                <w:sz w:val="24"/>
              </w:rPr>
              <w:t>ITT</w:t>
            </w:r>
            <w:r>
              <w:rPr>
                <w:b/>
                <w:spacing w:val="-2"/>
                <w:sz w:val="24"/>
              </w:rPr>
              <w:t xml:space="preserve"> </w:t>
            </w:r>
            <w:r>
              <w:rPr>
                <w:b/>
                <w:spacing w:val="-4"/>
                <w:sz w:val="24"/>
              </w:rPr>
              <w:t>24.1</w:t>
            </w:r>
          </w:p>
        </w:tc>
        <w:tc>
          <w:tcPr>
            <w:tcW w:w="8060" w:type="dxa"/>
          </w:tcPr>
          <w:p w14:paraId="42367AB8">
            <w:pPr>
              <w:pStyle w:val="16"/>
              <w:spacing w:line="237" w:lineRule="exact"/>
              <w:ind w:left="90"/>
              <w:rPr>
                <w:b/>
                <w:sz w:val="24"/>
              </w:rPr>
            </w:pPr>
            <w:r>
              <w:rPr>
                <w:b/>
                <w:sz w:val="24"/>
              </w:rPr>
              <w:t>The</w:t>
            </w:r>
            <w:r>
              <w:rPr>
                <w:b/>
                <w:spacing w:val="-6"/>
                <w:sz w:val="24"/>
              </w:rPr>
              <w:t xml:space="preserve"> </w:t>
            </w:r>
            <w:r>
              <w:rPr>
                <w:b/>
                <w:sz w:val="24"/>
              </w:rPr>
              <w:t>deadline</w:t>
            </w:r>
            <w:r>
              <w:rPr>
                <w:b/>
                <w:spacing w:val="-3"/>
                <w:sz w:val="24"/>
              </w:rPr>
              <w:t xml:space="preserve"> </w:t>
            </w:r>
            <w:r>
              <w:rPr>
                <w:b/>
                <w:sz w:val="24"/>
              </w:rPr>
              <w:t>for</w:t>
            </w:r>
            <w:r>
              <w:rPr>
                <w:b/>
                <w:spacing w:val="-2"/>
                <w:sz w:val="24"/>
              </w:rPr>
              <w:t xml:space="preserve"> </w:t>
            </w:r>
            <w:r>
              <w:rPr>
                <w:b/>
                <w:sz w:val="24"/>
              </w:rPr>
              <w:t>Tender</w:t>
            </w:r>
            <w:r>
              <w:rPr>
                <w:b/>
                <w:spacing w:val="-3"/>
                <w:sz w:val="24"/>
              </w:rPr>
              <w:t xml:space="preserve"> </w:t>
            </w:r>
            <w:r>
              <w:rPr>
                <w:b/>
                <w:sz w:val="24"/>
              </w:rPr>
              <w:t>submission</w:t>
            </w:r>
            <w:r>
              <w:rPr>
                <w:b/>
                <w:spacing w:val="-1"/>
                <w:sz w:val="24"/>
              </w:rPr>
              <w:t xml:space="preserve"> </w:t>
            </w:r>
            <w:r>
              <w:rPr>
                <w:b/>
                <w:spacing w:val="-5"/>
                <w:sz w:val="24"/>
              </w:rPr>
              <w:t>is:</w:t>
            </w:r>
          </w:p>
          <w:p w14:paraId="0CE81AEB">
            <w:pPr>
              <w:pStyle w:val="16"/>
              <w:spacing w:line="274" w:lineRule="exact"/>
              <w:ind w:left="90"/>
              <w:rPr>
                <w:b/>
                <w:sz w:val="24"/>
              </w:rPr>
            </w:pPr>
            <w:r>
              <w:rPr>
                <w:sz w:val="24"/>
              </w:rPr>
              <w:t>Date:</w:t>
            </w:r>
            <w:r>
              <w:rPr>
                <w:spacing w:val="-1"/>
                <w:sz w:val="24"/>
              </w:rPr>
              <w:t xml:space="preserve"> </w:t>
            </w:r>
            <w:r>
              <w:rPr>
                <w:b/>
                <w:sz w:val="24"/>
              </w:rPr>
              <w:t>9</w:t>
            </w:r>
            <w:r>
              <w:rPr>
                <w:b/>
                <w:position w:val="8"/>
                <w:sz w:val="15"/>
              </w:rPr>
              <w:t>TH</w:t>
            </w:r>
            <w:r>
              <w:rPr>
                <w:b/>
                <w:spacing w:val="20"/>
                <w:position w:val="8"/>
                <w:sz w:val="15"/>
              </w:rPr>
              <w:t xml:space="preserve"> </w:t>
            </w:r>
            <w:r>
              <w:rPr>
                <w:b/>
                <w:color w:val="C00000"/>
                <w:sz w:val="24"/>
              </w:rPr>
              <w:t>FEBRUARY</w:t>
            </w:r>
            <w:r>
              <w:rPr>
                <w:b/>
                <w:color w:val="C00000"/>
                <w:spacing w:val="1"/>
                <w:sz w:val="24"/>
              </w:rPr>
              <w:t xml:space="preserve"> </w:t>
            </w:r>
            <w:r>
              <w:rPr>
                <w:b/>
                <w:color w:val="C00000"/>
                <w:spacing w:val="-2"/>
                <w:sz w:val="24"/>
              </w:rPr>
              <w:t>2026.</w:t>
            </w:r>
          </w:p>
          <w:p w14:paraId="295ED942">
            <w:pPr>
              <w:pStyle w:val="16"/>
              <w:spacing w:before="5"/>
              <w:ind w:left="90"/>
              <w:rPr>
                <w:b/>
                <w:i/>
                <w:sz w:val="24"/>
              </w:rPr>
            </w:pPr>
            <w:r>
              <w:rPr>
                <w:sz w:val="24"/>
              </w:rPr>
              <w:t>Time:</w:t>
            </w:r>
            <w:r>
              <w:rPr>
                <w:spacing w:val="-1"/>
                <w:sz w:val="24"/>
              </w:rPr>
              <w:t xml:space="preserve"> </w:t>
            </w:r>
            <w:r>
              <w:rPr>
                <w:b/>
                <w:i/>
                <w:sz w:val="24"/>
              </w:rPr>
              <w:t>10.00</w:t>
            </w:r>
            <w:r>
              <w:rPr>
                <w:b/>
                <w:i/>
                <w:spacing w:val="-1"/>
                <w:sz w:val="24"/>
              </w:rPr>
              <w:t xml:space="preserve"> </w:t>
            </w:r>
            <w:r>
              <w:rPr>
                <w:b/>
                <w:i/>
                <w:spacing w:val="-5"/>
                <w:sz w:val="24"/>
              </w:rPr>
              <w:t>a.m</w:t>
            </w:r>
          </w:p>
          <w:p w14:paraId="2D70F111">
            <w:pPr>
              <w:pStyle w:val="16"/>
              <w:ind w:left="90"/>
              <w:rPr>
                <w:sz w:val="24"/>
              </w:rPr>
            </w:pPr>
            <w:r>
              <w:rPr>
                <w:sz w:val="24"/>
              </w:rPr>
              <w:t>Tenderers</w:t>
            </w:r>
            <w:r>
              <w:rPr>
                <w:spacing w:val="-5"/>
                <w:sz w:val="24"/>
              </w:rPr>
              <w:t xml:space="preserve"> </w:t>
            </w:r>
            <w:r>
              <w:rPr>
                <w:sz w:val="24"/>
              </w:rPr>
              <w:t>“</w:t>
            </w:r>
            <w:r>
              <w:rPr>
                <w:b/>
                <w:i/>
                <w:sz w:val="24"/>
              </w:rPr>
              <w:t>SHALL</w:t>
            </w:r>
            <w:r>
              <w:rPr>
                <w:b/>
                <w:i/>
                <w:spacing w:val="-6"/>
                <w:sz w:val="24"/>
              </w:rPr>
              <w:t xml:space="preserve"> </w:t>
            </w:r>
            <w:r>
              <w:rPr>
                <w:b/>
                <w:i/>
                <w:sz w:val="24"/>
              </w:rPr>
              <w:t>NOT”</w:t>
            </w:r>
            <w:r>
              <w:rPr>
                <w:b/>
                <w:i/>
                <w:spacing w:val="-5"/>
                <w:sz w:val="24"/>
              </w:rPr>
              <w:t xml:space="preserve"> </w:t>
            </w:r>
            <w:r>
              <w:rPr>
                <w:sz w:val="24"/>
              </w:rPr>
              <w:t>have</w:t>
            </w:r>
            <w:r>
              <w:rPr>
                <w:spacing w:val="-4"/>
                <w:sz w:val="24"/>
              </w:rPr>
              <w:t xml:space="preserve"> </w:t>
            </w:r>
            <w:r>
              <w:rPr>
                <w:sz w:val="24"/>
              </w:rPr>
              <w:t>the</w:t>
            </w:r>
            <w:r>
              <w:rPr>
                <w:spacing w:val="-6"/>
                <w:sz w:val="24"/>
              </w:rPr>
              <w:t xml:space="preserve"> </w:t>
            </w:r>
            <w:r>
              <w:rPr>
                <w:sz w:val="24"/>
              </w:rPr>
              <w:t>option</w:t>
            </w:r>
            <w:r>
              <w:rPr>
                <w:spacing w:val="-5"/>
                <w:sz w:val="24"/>
              </w:rPr>
              <w:t xml:space="preserve"> </w:t>
            </w:r>
            <w:r>
              <w:rPr>
                <w:sz w:val="24"/>
              </w:rPr>
              <w:t>of</w:t>
            </w:r>
            <w:r>
              <w:rPr>
                <w:spacing w:val="-6"/>
                <w:sz w:val="24"/>
              </w:rPr>
              <w:t xml:space="preserve"> </w:t>
            </w:r>
            <w:r>
              <w:rPr>
                <w:sz w:val="24"/>
              </w:rPr>
              <w:t>submitting</w:t>
            </w:r>
            <w:r>
              <w:rPr>
                <w:spacing w:val="-5"/>
                <w:sz w:val="24"/>
              </w:rPr>
              <w:t xml:space="preserve"> </w:t>
            </w:r>
            <w:r>
              <w:rPr>
                <w:sz w:val="24"/>
              </w:rPr>
              <w:t>their</w:t>
            </w:r>
            <w:r>
              <w:rPr>
                <w:spacing w:val="-6"/>
                <w:sz w:val="24"/>
              </w:rPr>
              <w:t xml:space="preserve"> </w:t>
            </w:r>
            <w:r>
              <w:rPr>
                <w:sz w:val="24"/>
              </w:rPr>
              <w:t xml:space="preserve">Tenders </w:t>
            </w:r>
            <w:r>
              <w:rPr>
                <w:spacing w:val="-2"/>
                <w:sz w:val="24"/>
              </w:rPr>
              <w:t>electronically.</w:t>
            </w:r>
          </w:p>
          <w:p w14:paraId="7BCE10F8">
            <w:pPr>
              <w:pStyle w:val="16"/>
              <w:spacing w:before="24" w:line="258" w:lineRule="exact"/>
              <w:ind w:left="90"/>
              <w:rPr>
                <w:b/>
                <w:i/>
                <w:sz w:val="24"/>
              </w:rPr>
            </w:pPr>
            <w:r>
              <w:rPr>
                <w:sz w:val="24"/>
              </w:rPr>
              <w:t>The</w:t>
            </w:r>
            <w:r>
              <w:rPr>
                <w:spacing w:val="-5"/>
                <w:sz w:val="24"/>
              </w:rPr>
              <w:t xml:space="preserve"> </w:t>
            </w:r>
            <w:r>
              <w:rPr>
                <w:sz w:val="24"/>
              </w:rPr>
              <w:t>electronic</w:t>
            </w:r>
            <w:r>
              <w:rPr>
                <w:spacing w:val="-2"/>
                <w:sz w:val="24"/>
              </w:rPr>
              <w:t xml:space="preserve"> </w:t>
            </w:r>
            <w:r>
              <w:rPr>
                <w:sz w:val="24"/>
              </w:rPr>
              <w:t>Tendering</w:t>
            </w:r>
            <w:r>
              <w:rPr>
                <w:spacing w:val="-2"/>
                <w:sz w:val="24"/>
              </w:rPr>
              <w:t xml:space="preserve"> </w:t>
            </w:r>
            <w:r>
              <w:rPr>
                <w:sz w:val="24"/>
              </w:rPr>
              <w:t>submission</w:t>
            </w:r>
            <w:r>
              <w:rPr>
                <w:spacing w:val="-4"/>
                <w:sz w:val="24"/>
              </w:rPr>
              <w:t xml:space="preserve"> </w:t>
            </w:r>
            <w:r>
              <w:rPr>
                <w:sz w:val="24"/>
              </w:rPr>
              <w:t>procedures shall</w:t>
            </w:r>
            <w:r>
              <w:rPr>
                <w:spacing w:val="-1"/>
                <w:sz w:val="24"/>
              </w:rPr>
              <w:t xml:space="preserve"> </w:t>
            </w:r>
            <w:r>
              <w:rPr>
                <w:sz w:val="24"/>
              </w:rPr>
              <w:t>be:</w:t>
            </w:r>
            <w:r>
              <w:rPr>
                <w:spacing w:val="-2"/>
                <w:sz w:val="24"/>
              </w:rPr>
              <w:t xml:space="preserve"> </w:t>
            </w:r>
            <w:r>
              <w:rPr>
                <w:b/>
                <w:i/>
                <w:sz w:val="24"/>
              </w:rPr>
              <w:t>NOT</w:t>
            </w:r>
            <w:r>
              <w:rPr>
                <w:b/>
                <w:i/>
                <w:spacing w:val="1"/>
                <w:sz w:val="24"/>
              </w:rPr>
              <w:t xml:space="preserve"> </w:t>
            </w:r>
            <w:r>
              <w:rPr>
                <w:b/>
                <w:i/>
                <w:spacing w:val="-2"/>
                <w:sz w:val="24"/>
              </w:rPr>
              <w:t>APPLICABLE</w:t>
            </w:r>
          </w:p>
        </w:tc>
      </w:tr>
      <w:tr w14:paraId="41A82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5" w:hRule="atLeast"/>
        </w:trPr>
        <w:tc>
          <w:tcPr>
            <w:tcW w:w="2080" w:type="dxa"/>
          </w:tcPr>
          <w:p w14:paraId="34B7B62F">
            <w:pPr>
              <w:pStyle w:val="16"/>
              <w:spacing w:before="199"/>
              <w:rPr>
                <w:b/>
                <w:sz w:val="24"/>
              </w:rPr>
            </w:pPr>
          </w:p>
          <w:p w14:paraId="49330FC5">
            <w:pPr>
              <w:pStyle w:val="16"/>
              <w:ind w:left="130"/>
              <w:rPr>
                <w:b/>
                <w:sz w:val="24"/>
              </w:rPr>
            </w:pPr>
            <w:r>
              <w:rPr>
                <w:b/>
                <w:sz w:val="24"/>
              </w:rPr>
              <w:t>ITT</w:t>
            </w:r>
            <w:r>
              <w:rPr>
                <w:b/>
                <w:spacing w:val="-2"/>
                <w:sz w:val="24"/>
              </w:rPr>
              <w:t xml:space="preserve"> </w:t>
            </w:r>
            <w:r>
              <w:rPr>
                <w:b/>
                <w:spacing w:val="-4"/>
                <w:sz w:val="24"/>
              </w:rPr>
              <w:t>27.1</w:t>
            </w:r>
          </w:p>
        </w:tc>
        <w:tc>
          <w:tcPr>
            <w:tcW w:w="8060" w:type="dxa"/>
          </w:tcPr>
          <w:p w14:paraId="41F8A6F6">
            <w:pPr>
              <w:pStyle w:val="16"/>
              <w:spacing w:line="211" w:lineRule="auto"/>
              <w:ind w:left="90"/>
              <w:rPr>
                <w:b/>
                <w:i/>
                <w:sz w:val="24"/>
              </w:rPr>
            </w:pPr>
            <w:r>
              <w:rPr>
                <w:sz w:val="24"/>
              </w:rPr>
              <w:t>The</w:t>
            </w:r>
            <w:r>
              <w:rPr>
                <w:spacing w:val="-6"/>
                <w:sz w:val="24"/>
              </w:rPr>
              <w:t xml:space="preserve"> </w:t>
            </w:r>
            <w:r>
              <w:rPr>
                <w:sz w:val="24"/>
              </w:rPr>
              <w:t>Tender</w:t>
            </w:r>
            <w:r>
              <w:rPr>
                <w:spacing w:val="-4"/>
                <w:sz w:val="24"/>
              </w:rPr>
              <w:t xml:space="preserve"> </w:t>
            </w:r>
            <w:r>
              <w:rPr>
                <w:sz w:val="24"/>
              </w:rPr>
              <w:t>opening</w:t>
            </w:r>
            <w:r>
              <w:rPr>
                <w:spacing w:val="-5"/>
                <w:sz w:val="24"/>
              </w:rPr>
              <w:t xml:space="preserve"> </w:t>
            </w:r>
            <w:r>
              <w:rPr>
                <w:sz w:val="24"/>
              </w:rPr>
              <w:t>shall</w:t>
            </w:r>
            <w:r>
              <w:rPr>
                <w:spacing w:val="-5"/>
                <w:sz w:val="24"/>
              </w:rPr>
              <w:t xml:space="preserve"> </w:t>
            </w:r>
            <w:r>
              <w:rPr>
                <w:sz w:val="24"/>
              </w:rPr>
              <w:t>take</w:t>
            </w:r>
            <w:r>
              <w:rPr>
                <w:spacing w:val="-4"/>
                <w:sz w:val="24"/>
              </w:rPr>
              <w:t xml:space="preserve"> </w:t>
            </w:r>
            <w:r>
              <w:rPr>
                <w:sz w:val="24"/>
              </w:rPr>
              <w:t>place</w:t>
            </w:r>
            <w:r>
              <w:rPr>
                <w:spacing w:val="-4"/>
                <w:sz w:val="24"/>
              </w:rPr>
              <w:t xml:space="preserve"> </w:t>
            </w:r>
            <w:r>
              <w:rPr>
                <w:sz w:val="24"/>
              </w:rPr>
              <w:t>at:</w:t>
            </w:r>
            <w:r>
              <w:rPr>
                <w:b/>
                <w:i/>
                <w:sz w:val="24"/>
              </w:rPr>
              <w:t>BWASCO</w:t>
            </w:r>
            <w:r>
              <w:rPr>
                <w:b/>
                <w:i/>
                <w:spacing w:val="-6"/>
                <w:sz w:val="24"/>
              </w:rPr>
              <w:t xml:space="preserve"> </w:t>
            </w:r>
            <w:r>
              <w:rPr>
                <w:b/>
                <w:i/>
                <w:sz w:val="24"/>
              </w:rPr>
              <w:t>WATER</w:t>
            </w:r>
            <w:r>
              <w:rPr>
                <w:b/>
                <w:i/>
                <w:spacing w:val="-5"/>
                <w:sz w:val="24"/>
              </w:rPr>
              <w:t xml:space="preserve"> </w:t>
            </w:r>
            <w:r>
              <w:rPr>
                <w:b/>
                <w:i/>
                <w:sz w:val="24"/>
              </w:rPr>
              <w:t>AND</w:t>
            </w:r>
            <w:r>
              <w:rPr>
                <w:b/>
                <w:i/>
                <w:spacing w:val="-6"/>
                <w:sz w:val="24"/>
              </w:rPr>
              <w:t xml:space="preserve"> </w:t>
            </w:r>
            <w:r>
              <w:rPr>
                <w:b/>
                <w:i/>
                <w:sz w:val="24"/>
              </w:rPr>
              <w:t>SEWER</w:t>
            </w:r>
            <w:r>
              <w:rPr>
                <w:sz w:val="24"/>
              </w:rPr>
              <w:t xml:space="preserve">AGE </w:t>
            </w:r>
            <w:r>
              <w:rPr>
                <w:b/>
                <w:i/>
                <w:sz w:val="24"/>
              </w:rPr>
              <w:t>PLC BOARDROOM.</w:t>
            </w:r>
          </w:p>
          <w:p w14:paraId="413042B3">
            <w:pPr>
              <w:pStyle w:val="16"/>
              <w:spacing w:line="270" w:lineRule="exact"/>
              <w:ind w:left="8"/>
              <w:rPr>
                <w:b/>
                <w:i/>
                <w:sz w:val="24"/>
              </w:rPr>
            </w:pPr>
            <w:r>
              <w:rPr>
                <w:b/>
                <w:i/>
                <w:spacing w:val="-10"/>
                <w:sz w:val="24"/>
              </w:rPr>
              <w:t>.</w:t>
            </w:r>
          </w:p>
          <w:p w14:paraId="74826D81">
            <w:pPr>
              <w:pStyle w:val="16"/>
              <w:ind w:left="90"/>
              <w:rPr>
                <w:sz w:val="24"/>
              </w:rPr>
            </w:pPr>
            <w:r>
              <w:rPr>
                <w:sz w:val="24"/>
              </w:rPr>
              <w:t>Date: 9</w:t>
            </w:r>
            <w:r>
              <w:rPr>
                <w:position w:val="8"/>
                <w:sz w:val="15"/>
              </w:rPr>
              <w:t>TH</w:t>
            </w:r>
            <w:r>
              <w:rPr>
                <w:spacing w:val="61"/>
                <w:w w:val="150"/>
                <w:position w:val="8"/>
                <w:sz w:val="15"/>
              </w:rPr>
              <w:t xml:space="preserve"> </w:t>
            </w:r>
            <w:r>
              <w:rPr>
                <w:color w:val="C00000"/>
                <w:sz w:val="24"/>
              </w:rPr>
              <w:t>February</w:t>
            </w:r>
            <w:r>
              <w:rPr>
                <w:color w:val="C00000"/>
                <w:spacing w:val="3"/>
                <w:sz w:val="24"/>
              </w:rPr>
              <w:t xml:space="preserve"> </w:t>
            </w:r>
            <w:r>
              <w:rPr>
                <w:color w:val="C00000"/>
                <w:spacing w:val="-4"/>
                <w:sz w:val="24"/>
              </w:rPr>
              <w:t>2026</w:t>
            </w:r>
            <w:r>
              <w:rPr>
                <w:spacing w:val="-4"/>
                <w:sz w:val="24"/>
              </w:rPr>
              <w:t>.</w:t>
            </w:r>
          </w:p>
          <w:p w14:paraId="03201DBF">
            <w:pPr>
              <w:pStyle w:val="16"/>
              <w:spacing w:before="27" w:line="257" w:lineRule="exact"/>
              <w:ind w:left="90"/>
              <w:rPr>
                <w:sz w:val="24"/>
              </w:rPr>
            </w:pPr>
            <w:r>
              <w:rPr>
                <w:sz w:val="24"/>
              </w:rPr>
              <w:t>Time:</w:t>
            </w:r>
            <w:r>
              <w:rPr>
                <w:spacing w:val="-2"/>
                <w:sz w:val="24"/>
              </w:rPr>
              <w:t xml:space="preserve"> </w:t>
            </w:r>
            <w:r>
              <w:rPr>
                <w:sz w:val="24"/>
              </w:rPr>
              <w:t>10:00</w:t>
            </w:r>
            <w:r>
              <w:rPr>
                <w:spacing w:val="-3"/>
                <w:sz w:val="24"/>
              </w:rPr>
              <w:t xml:space="preserve"> </w:t>
            </w:r>
            <w:r>
              <w:rPr>
                <w:spacing w:val="-4"/>
                <w:sz w:val="24"/>
              </w:rPr>
              <w:t>a.m.</w:t>
            </w:r>
          </w:p>
        </w:tc>
      </w:tr>
      <w:tr w14:paraId="2A260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2080" w:type="dxa"/>
          </w:tcPr>
          <w:p w14:paraId="40B81442">
            <w:pPr>
              <w:pStyle w:val="16"/>
              <w:spacing w:before="241"/>
              <w:ind w:left="130"/>
              <w:rPr>
                <w:b/>
                <w:sz w:val="24"/>
              </w:rPr>
            </w:pPr>
            <w:r>
              <w:rPr>
                <w:b/>
                <w:sz w:val="24"/>
              </w:rPr>
              <w:t>ITT</w:t>
            </w:r>
            <w:r>
              <w:rPr>
                <w:b/>
                <w:spacing w:val="-2"/>
                <w:sz w:val="24"/>
              </w:rPr>
              <w:t xml:space="preserve"> </w:t>
            </w:r>
            <w:r>
              <w:rPr>
                <w:b/>
                <w:spacing w:val="-4"/>
                <w:sz w:val="24"/>
              </w:rPr>
              <w:t>27.6</w:t>
            </w:r>
          </w:p>
        </w:tc>
        <w:tc>
          <w:tcPr>
            <w:tcW w:w="8060" w:type="dxa"/>
          </w:tcPr>
          <w:p w14:paraId="1699B0E0">
            <w:pPr>
              <w:pStyle w:val="16"/>
              <w:spacing w:line="242" w:lineRule="exact"/>
              <w:ind w:left="90"/>
              <w:rPr>
                <w:sz w:val="24"/>
              </w:rPr>
            </w:pPr>
            <w:r>
              <w:rPr>
                <w:sz w:val="24"/>
              </w:rPr>
              <w:t>The</w:t>
            </w:r>
            <w:r>
              <w:rPr>
                <w:spacing w:val="-5"/>
                <w:sz w:val="24"/>
              </w:rPr>
              <w:t xml:space="preserve"> </w:t>
            </w:r>
            <w:r>
              <w:rPr>
                <w:sz w:val="24"/>
              </w:rPr>
              <w:t>priced activity</w:t>
            </w:r>
            <w:r>
              <w:rPr>
                <w:spacing w:val="-2"/>
                <w:sz w:val="24"/>
              </w:rPr>
              <w:t xml:space="preserve"> </w:t>
            </w:r>
            <w:r>
              <w:rPr>
                <w:sz w:val="24"/>
              </w:rPr>
              <w:t>schedule shall</w:t>
            </w:r>
            <w:r>
              <w:rPr>
                <w:spacing w:val="-2"/>
                <w:sz w:val="24"/>
              </w:rPr>
              <w:t xml:space="preserve"> </w:t>
            </w:r>
            <w:r>
              <w:rPr>
                <w:sz w:val="24"/>
              </w:rPr>
              <w:t>be</w:t>
            </w:r>
            <w:r>
              <w:rPr>
                <w:spacing w:val="-3"/>
                <w:sz w:val="24"/>
              </w:rPr>
              <w:t xml:space="preserve"> </w:t>
            </w:r>
            <w:r>
              <w:rPr>
                <w:sz w:val="24"/>
              </w:rPr>
              <w:t>initialed by</w:t>
            </w:r>
            <w:r>
              <w:rPr>
                <w:spacing w:val="-1"/>
                <w:sz w:val="24"/>
              </w:rPr>
              <w:t xml:space="preserve"> </w:t>
            </w:r>
            <w:r>
              <w:rPr>
                <w:b/>
                <w:sz w:val="24"/>
              </w:rPr>
              <w:t>ALL</w:t>
            </w:r>
            <w:r>
              <w:rPr>
                <w:b/>
                <w:spacing w:val="-4"/>
                <w:sz w:val="24"/>
              </w:rPr>
              <w:t xml:space="preserve"> </w:t>
            </w:r>
            <w:r>
              <w:rPr>
                <w:sz w:val="24"/>
              </w:rPr>
              <w:t>representatives of</w:t>
            </w:r>
            <w:r>
              <w:rPr>
                <w:spacing w:val="-2"/>
                <w:sz w:val="24"/>
              </w:rPr>
              <w:t xml:space="preserve"> </w:t>
            </w:r>
            <w:r>
              <w:rPr>
                <w:spacing w:val="-5"/>
                <w:sz w:val="24"/>
              </w:rPr>
              <w:t>the</w:t>
            </w:r>
          </w:p>
          <w:p w14:paraId="47C58B24">
            <w:pPr>
              <w:pStyle w:val="16"/>
              <w:spacing w:line="275" w:lineRule="exact"/>
              <w:ind w:left="90"/>
              <w:rPr>
                <w:sz w:val="24"/>
              </w:rPr>
            </w:pPr>
            <w:r>
              <w:rPr>
                <w:sz w:val="24"/>
              </w:rPr>
              <w:t>procuring</w:t>
            </w:r>
            <w:r>
              <w:rPr>
                <w:spacing w:val="-2"/>
                <w:sz w:val="24"/>
              </w:rPr>
              <w:t xml:space="preserve"> </w:t>
            </w:r>
            <w:r>
              <w:rPr>
                <w:sz w:val="24"/>
              </w:rPr>
              <w:t>entity</w:t>
            </w:r>
            <w:r>
              <w:rPr>
                <w:spacing w:val="-4"/>
                <w:sz w:val="24"/>
              </w:rPr>
              <w:t xml:space="preserve"> </w:t>
            </w:r>
            <w:r>
              <w:rPr>
                <w:sz w:val="24"/>
              </w:rPr>
              <w:t>conducting the</w:t>
            </w:r>
            <w:r>
              <w:rPr>
                <w:spacing w:val="-2"/>
                <w:sz w:val="24"/>
              </w:rPr>
              <w:t xml:space="preserve"> </w:t>
            </w:r>
            <w:r>
              <w:rPr>
                <w:sz w:val="24"/>
              </w:rPr>
              <w:t>tender</w:t>
            </w:r>
            <w:r>
              <w:rPr>
                <w:spacing w:val="-2"/>
                <w:sz w:val="24"/>
              </w:rPr>
              <w:t xml:space="preserve"> </w:t>
            </w:r>
            <w:r>
              <w:rPr>
                <w:sz w:val="24"/>
              </w:rPr>
              <w:t>opening and</w:t>
            </w:r>
            <w:r>
              <w:rPr>
                <w:spacing w:val="-1"/>
                <w:sz w:val="24"/>
              </w:rPr>
              <w:t xml:space="preserve"> </w:t>
            </w:r>
            <w:r>
              <w:rPr>
                <w:sz w:val="24"/>
              </w:rPr>
              <w:t>all</w:t>
            </w:r>
            <w:r>
              <w:rPr>
                <w:spacing w:val="-1"/>
                <w:sz w:val="24"/>
              </w:rPr>
              <w:t xml:space="preserve"> </w:t>
            </w:r>
            <w:r>
              <w:rPr>
                <w:sz w:val="24"/>
              </w:rPr>
              <w:t>tenders shall</w:t>
            </w:r>
            <w:r>
              <w:rPr>
                <w:spacing w:val="-3"/>
                <w:sz w:val="24"/>
              </w:rPr>
              <w:t xml:space="preserve"> </w:t>
            </w:r>
            <w:r>
              <w:rPr>
                <w:sz w:val="24"/>
              </w:rPr>
              <w:t xml:space="preserve">be </w:t>
            </w:r>
            <w:r>
              <w:rPr>
                <w:spacing w:val="-2"/>
                <w:sz w:val="24"/>
              </w:rPr>
              <w:t>numbered.</w:t>
            </w:r>
          </w:p>
        </w:tc>
      </w:tr>
      <w:tr w14:paraId="4FB53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10140" w:type="dxa"/>
            <w:gridSpan w:val="2"/>
          </w:tcPr>
          <w:p w14:paraId="26E4689F">
            <w:pPr>
              <w:pStyle w:val="16"/>
              <w:spacing w:before="267" w:line="256" w:lineRule="exact"/>
              <w:ind w:left="2040"/>
              <w:rPr>
                <w:b/>
                <w:sz w:val="24"/>
              </w:rPr>
            </w:pPr>
            <w:r>
              <w:rPr>
                <w:b/>
                <w:sz w:val="24"/>
              </w:rPr>
              <w:t>E.</w:t>
            </w:r>
            <w:r>
              <w:rPr>
                <w:b/>
                <w:spacing w:val="-4"/>
                <w:sz w:val="24"/>
              </w:rPr>
              <w:t xml:space="preserve"> </w:t>
            </w:r>
            <w:r>
              <w:rPr>
                <w:b/>
                <w:sz w:val="24"/>
              </w:rPr>
              <w:t>Evaluation</w:t>
            </w:r>
            <w:r>
              <w:rPr>
                <w:b/>
                <w:spacing w:val="-3"/>
                <w:sz w:val="24"/>
              </w:rPr>
              <w:t xml:space="preserve"> </w:t>
            </w:r>
            <w:r>
              <w:rPr>
                <w:b/>
                <w:sz w:val="24"/>
              </w:rPr>
              <w:t>and</w:t>
            </w:r>
            <w:r>
              <w:rPr>
                <w:b/>
                <w:spacing w:val="-3"/>
                <w:sz w:val="24"/>
              </w:rPr>
              <w:t xml:space="preserve"> </w:t>
            </w:r>
            <w:r>
              <w:rPr>
                <w:b/>
                <w:sz w:val="24"/>
              </w:rPr>
              <w:t>comparison</w:t>
            </w:r>
            <w:r>
              <w:rPr>
                <w:b/>
                <w:spacing w:val="-1"/>
                <w:sz w:val="24"/>
              </w:rPr>
              <w:t xml:space="preserve"> </w:t>
            </w:r>
            <w:r>
              <w:rPr>
                <w:b/>
                <w:sz w:val="24"/>
              </w:rPr>
              <w:t>of</w:t>
            </w:r>
            <w:r>
              <w:rPr>
                <w:b/>
                <w:spacing w:val="1"/>
                <w:sz w:val="24"/>
              </w:rPr>
              <w:t xml:space="preserve"> </w:t>
            </w:r>
            <w:r>
              <w:rPr>
                <w:b/>
                <w:spacing w:val="-2"/>
                <w:sz w:val="24"/>
              </w:rPr>
              <w:t>tenders</w:t>
            </w:r>
          </w:p>
        </w:tc>
      </w:tr>
      <w:tr w14:paraId="45708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2080" w:type="dxa"/>
          </w:tcPr>
          <w:p w14:paraId="7439CC3B">
            <w:pPr>
              <w:pStyle w:val="16"/>
              <w:spacing w:before="239"/>
              <w:ind w:left="130"/>
              <w:rPr>
                <w:b/>
                <w:sz w:val="24"/>
              </w:rPr>
            </w:pPr>
            <w:r>
              <w:rPr>
                <w:b/>
                <w:sz w:val="24"/>
              </w:rPr>
              <w:t>ITT</w:t>
            </w:r>
            <w:r>
              <w:rPr>
                <w:b/>
                <w:spacing w:val="-2"/>
                <w:sz w:val="24"/>
              </w:rPr>
              <w:t xml:space="preserve"> </w:t>
            </w:r>
            <w:r>
              <w:rPr>
                <w:b/>
                <w:spacing w:val="-4"/>
                <w:sz w:val="24"/>
              </w:rPr>
              <w:t>31.7</w:t>
            </w:r>
          </w:p>
        </w:tc>
        <w:tc>
          <w:tcPr>
            <w:tcW w:w="8060" w:type="dxa"/>
          </w:tcPr>
          <w:p w14:paraId="30FA5BB7">
            <w:pPr>
              <w:pStyle w:val="16"/>
              <w:spacing w:line="242" w:lineRule="exact"/>
              <w:ind w:left="90"/>
              <w:rPr>
                <w:sz w:val="24"/>
              </w:rPr>
            </w:pPr>
            <w:r>
              <w:rPr>
                <w:sz w:val="24"/>
              </w:rPr>
              <w:t>For</w:t>
            </w:r>
            <w:r>
              <w:rPr>
                <w:spacing w:val="-3"/>
                <w:sz w:val="24"/>
              </w:rPr>
              <w:t xml:space="preserve"> </w:t>
            </w:r>
            <w:r>
              <w:rPr>
                <w:sz w:val="24"/>
              </w:rPr>
              <w:t>comparison</w:t>
            </w:r>
            <w:r>
              <w:rPr>
                <w:spacing w:val="-1"/>
                <w:sz w:val="24"/>
              </w:rPr>
              <w:t xml:space="preserve"> </w:t>
            </w:r>
            <w:r>
              <w:rPr>
                <w:sz w:val="24"/>
              </w:rPr>
              <w:t>purposes</w:t>
            </w:r>
            <w:r>
              <w:rPr>
                <w:spacing w:val="1"/>
                <w:sz w:val="24"/>
              </w:rPr>
              <w:t xml:space="preserve"> </w:t>
            </w:r>
            <w:r>
              <w:rPr>
                <w:sz w:val="24"/>
              </w:rPr>
              <w:t>only,</w:t>
            </w:r>
            <w:r>
              <w:rPr>
                <w:spacing w:val="2"/>
                <w:sz w:val="24"/>
              </w:rPr>
              <w:t xml:space="preserve"> </w:t>
            </w:r>
            <w:r>
              <w:rPr>
                <w:sz w:val="24"/>
              </w:rPr>
              <w:t>to</w:t>
            </w:r>
            <w:r>
              <w:rPr>
                <w:spacing w:val="-4"/>
                <w:sz w:val="24"/>
              </w:rPr>
              <w:t xml:space="preserve"> </w:t>
            </w:r>
            <w:r>
              <w:rPr>
                <w:sz w:val="24"/>
              </w:rPr>
              <w:t>reflect</w:t>
            </w:r>
            <w:r>
              <w:rPr>
                <w:spacing w:val="-1"/>
                <w:sz w:val="24"/>
              </w:rPr>
              <w:t xml:space="preserve"> </w:t>
            </w:r>
            <w:r>
              <w:rPr>
                <w:sz w:val="24"/>
              </w:rPr>
              <w:t>the</w:t>
            </w:r>
            <w:r>
              <w:rPr>
                <w:spacing w:val="-1"/>
                <w:sz w:val="24"/>
              </w:rPr>
              <w:t xml:space="preserve"> </w:t>
            </w:r>
            <w:r>
              <w:rPr>
                <w:sz w:val="24"/>
              </w:rPr>
              <w:t>price of</w:t>
            </w:r>
            <w:r>
              <w:rPr>
                <w:spacing w:val="-2"/>
                <w:sz w:val="24"/>
              </w:rPr>
              <w:t xml:space="preserve"> </w:t>
            </w:r>
            <w:r>
              <w:rPr>
                <w:sz w:val="24"/>
              </w:rPr>
              <w:t>a</w:t>
            </w:r>
            <w:r>
              <w:rPr>
                <w:spacing w:val="-3"/>
                <w:sz w:val="24"/>
              </w:rPr>
              <w:t xml:space="preserve"> </w:t>
            </w:r>
            <w:r>
              <w:rPr>
                <w:sz w:val="24"/>
              </w:rPr>
              <w:t>missing</w:t>
            </w:r>
            <w:r>
              <w:rPr>
                <w:spacing w:val="-4"/>
                <w:sz w:val="24"/>
              </w:rPr>
              <w:t xml:space="preserve"> </w:t>
            </w:r>
            <w:r>
              <w:rPr>
                <w:sz w:val="24"/>
              </w:rPr>
              <w:t>or non</w:t>
            </w:r>
            <w:r>
              <w:rPr>
                <w:spacing w:val="-1"/>
                <w:sz w:val="24"/>
              </w:rPr>
              <w:t xml:space="preserve"> </w:t>
            </w:r>
            <w:r>
              <w:rPr>
                <w:spacing w:val="-2"/>
                <w:sz w:val="24"/>
              </w:rPr>
              <w:t>conformity</w:t>
            </w:r>
          </w:p>
          <w:p w14:paraId="0539100D">
            <w:pPr>
              <w:pStyle w:val="16"/>
              <w:spacing w:line="274" w:lineRule="exact"/>
              <w:ind w:left="90"/>
              <w:rPr>
                <w:sz w:val="24"/>
              </w:rPr>
            </w:pPr>
            <w:r>
              <w:rPr>
                <w:sz w:val="24"/>
              </w:rPr>
              <w:t>item</w:t>
            </w:r>
            <w:r>
              <w:rPr>
                <w:spacing w:val="-4"/>
                <w:sz w:val="24"/>
              </w:rPr>
              <w:t xml:space="preserve"> </w:t>
            </w:r>
            <w:r>
              <w:rPr>
                <w:sz w:val="24"/>
              </w:rPr>
              <w:t>or component</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manner specified</w:t>
            </w:r>
            <w:r>
              <w:rPr>
                <w:spacing w:val="1"/>
                <w:sz w:val="24"/>
              </w:rPr>
              <w:t xml:space="preserve"> </w:t>
            </w:r>
            <w:r>
              <w:rPr>
                <w:sz w:val="24"/>
              </w:rPr>
              <w:t>as</w:t>
            </w:r>
            <w:r>
              <w:rPr>
                <w:spacing w:val="-1"/>
                <w:sz w:val="24"/>
              </w:rPr>
              <w:t xml:space="preserve"> </w:t>
            </w:r>
            <w:r>
              <w:rPr>
                <w:spacing w:val="-2"/>
                <w:sz w:val="24"/>
              </w:rPr>
              <w:t>follows.</w:t>
            </w:r>
          </w:p>
          <w:p w14:paraId="141D7FFB">
            <w:pPr>
              <w:pStyle w:val="16"/>
              <w:ind w:left="90" w:right="140"/>
              <w:rPr>
                <w:sz w:val="24"/>
              </w:rPr>
            </w:pPr>
            <w:r>
              <w:rPr>
                <w:sz w:val="24"/>
              </w:rPr>
              <w:t xml:space="preserve">The adjustment shall be based on the </w:t>
            </w:r>
            <w:r>
              <w:rPr>
                <w:b/>
                <w:i/>
                <w:sz w:val="24"/>
              </w:rPr>
              <w:t xml:space="preserve">NOT APPLICABLE </w:t>
            </w:r>
            <w:r>
              <w:rPr>
                <w:sz w:val="24"/>
              </w:rPr>
              <w:t>price of the item or component as quoted in the substantially responsive tenders. If the price of the item</w:t>
            </w:r>
            <w:r>
              <w:rPr>
                <w:spacing w:val="-6"/>
                <w:sz w:val="24"/>
              </w:rPr>
              <w:t xml:space="preserve"> </w:t>
            </w:r>
            <w:r>
              <w:rPr>
                <w:sz w:val="24"/>
              </w:rPr>
              <w:t>or</w:t>
            </w:r>
            <w:r>
              <w:rPr>
                <w:spacing w:val="-4"/>
                <w:sz w:val="24"/>
              </w:rPr>
              <w:t xml:space="preserve"> </w:t>
            </w:r>
            <w:r>
              <w:rPr>
                <w:sz w:val="24"/>
              </w:rPr>
              <w:t>component</w:t>
            </w:r>
            <w:r>
              <w:rPr>
                <w:spacing w:val="-5"/>
                <w:sz w:val="24"/>
              </w:rPr>
              <w:t xml:space="preserve"> </w:t>
            </w:r>
            <w:r>
              <w:rPr>
                <w:sz w:val="24"/>
              </w:rPr>
              <w:t>cannot</w:t>
            </w:r>
            <w:r>
              <w:rPr>
                <w:spacing w:val="-5"/>
                <w:sz w:val="24"/>
              </w:rPr>
              <w:t xml:space="preserve"> </w:t>
            </w:r>
            <w:r>
              <w:rPr>
                <w:sz w:val="24"/>
              </w:rPr>
              <w:t>be</w:t>
            </w:r>
            <w:r>
              <w:rPr>
                <w:spacing w:val="-4"/>
                <w:sz w:val="24"/>
              </w:rPr>
              <w:t xml:space="preserve"> </w:t>
            </w:r>
            <w:r>
              <w:rPr>
                <w:sz w:val="24"/>
              </w:rPr>
              <w:t>derived</w:t>
            </w:r>
            <w:r>
              <w:rPr>
                <w:spacing w:val="-3"/>
                <w:sz w:val="24"/>
              </w:rPr>
              <w:t xml:space="preserve"> </w:t>
            </w:r>
            <w:r>
              <w:rPr>
                <w:sz w:val="24"/>
              </w:rPr>
              <w:t>from</w:t>
            </w:r>
            <w:r>
              <w:rPr>
                <w:spacing w:val="-5"/>
                <w:sz w:val="24"/>
              </w:rPr>
              <w:t xml:space="preserve"> </w:t>
            </w:r>
            <w:r>
              <w:rPr>
                <w:sz w:val="24"/>
              </w:rPr>
              <w:t>other</w:t>
            </w:r>
            <w:r>
              <w:rPr>
                <w:spacing w:val="-4"/>
                <w:sz w:val="24"/>
              </w:rPr>
              <w:t xml:space="preserve"> </w:t>
            </w:r>
            <w:r>
              <w:rPr>
                <w:sz w:val="24"/>
              </w:rPr>
              <w:t>substantially</w:t>
            </w:r>
            <w:r>
              <w:rPr>
                <w:spacing w:val="-7"/>
                <w:sz w:val="24"/>
              </w:rPr>
              <w:t xml:space="preserve"> </w:t>
            </w:r>
            <w:r>
              <w:rPr>
                <w:sz w:val="24"/>
              </w:rPr>
              <w:t>responsive</w:t>
            </w:r>
            <w:r>
              <w:rPr>
                <w:spacing w:val="-4"/>
                <w:sz w:val="24"/>
              </w:rPr>
              <w:t xml:space="preserve"> </w:t>
            </w:r>
            <w:r>
              <w:rPr>
                <w:sz w:val="24"/>
              </w:rPr>
              <w:t>tenders</w:t>
            </w:r>
          </w:p>
          <w:p w14:paraId="4592B8A7">
            <w:pPr>
              <w:pStyle w:val="16"/>
              <w:spacing w:before="26" w:line="256" w:lineRule="exact"/>
              <w:ind w:left="90"/>
              <w:rPr>
                <w:sz w:val="24"/>
              </w:rPr>
            </w:pPr>
            <w:r>
              <w:rPr>
                <w:sz w:val="24"/>
              </w:rPr>
              <w:t>the</w:t>
            </w:r>
            <w:r>
              <w:rPr>
                <w:spacing w:val="-2"/>
                <w:sz w:val="24"/>
              </w:rPr>
              <w:t xml:space="preserve"> </w:t>
            </w:r>
            <w:r>
              <w:rPr>
                <w:sz w:val="24"/>
              </w:rPr>
              <w:t>procuring</w:t>
            </w:r>
            <w:r>
              <w:rPr>
                <w:spacing w:val="1"/>
                <w:sz w:val="24"/>
              </w:rPr>
              <w:t xml:space="preserve"> </w:t>
            </w:r>
            <w:r>
              <w:rPr>
                <w:sz w:val="24"/>
              </w:rPr>
              <w:t>entity</w:t>
            </w:r>
            <w:r>
              <w:rPr>
                <w:spacing w:val="-4"/>
                <w:sz w:val="24"/>
              </w:rPr>
              <w:t xml:space="preserve"> </w:t>
            </w:r>
            <w:r>
              <w:rPr>
                <w:sz w:val="24"/>
              </w:rPr>
              <w:t>shall</w:t>
            </w:r>
            <w:r>
              <w:rPr>
                <w:spacing w:val="-1"/>
                <w:sz w:val="24"/>
              </w:rPr>
              <w:t xml:space="preserve"> </w:t>
            </w:r>
            <w:r>
              <w:rPr>
                <w:sz w:val="24"/>
              </w:rPr>
              <w:t>use its</w:t>
            </w:r>
            <w:r>
              <w:rPr>
                <w:spacing w:val="-4"/>
                <w:sz w:val="24"/>
              </w:rPr>
              <w:t xml:space="preserve"> </w:t>
            </w:r>
            <w:r>
              <w:rPr>
                <w:sz w:val="24"/>
              </w:rPr>
              <w:t xml:space="preserve">best </w:t>
            </w:r>
            <w:r>
              <w:rPr>
                <w:spacing w:val="-2"/>
                <w:sz w:val="24"/>
              </w:rPr>
              <w:t>estimate.</w:t>
            </w:r>
          </w:p>
        </w:tc>
      </w:tr>
      <w:tr w14:paraId="78313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rPr>
        <w:tc>
          <w:tcPr>
            <w:tcW w:w="2080" w:type="dxa"/>
            <w:tcBorders>
              <w:bottom w:val="nil"/>
            </w:tcBorders>
          </w:tcPr>
          <w:p w14:paraId="4090502F">
            <w:pPr>
              <w:pStyle w:val="16"/>
              <w:spacing w:line="219" w:lineRule="exact"/>
              <w:ind w:left="130"/>
              <w:rPr>
                <w:b/>
                <w:sz w:val="24"/>
              </w:rPr>
            </w:pPr>
            <w:r>
              <w:rPr>
                <w:b/>
                <w:sz w:val="24"/>
              </w:rPr>
              <w:t>ITT</w:t>
            </w:r>
            <w:r>
              <w:rPr>
                <w:b/>
                <w:spacing w:val="-2"/>
                <w:sz w:val="24"/>
              </w:rPr>
              <w:t xml:space="preserve"> </w:t>
            </w:r>
            <w:r>
              <w:rPr>
                <w:b/>
                <w:spacing w:val="-4"/>
                <w:sz w:val="24"/>
              </w:rPr>
              <w:t>33.1</w:t>
            </w:r>
          </w:p>
        </w:tc>
        <w:tc>
          <w:tcPr>
            <w:tcW w:w="8060" w:type="dxa"/>
            <w:tcBorders>
              <w:bottom w:val="nil"/>
            </w:tcBorders>
          </w:tcPr>
          <w:p w14:paraId="4552C55D">
            <w:pPr>
              <w:pStyle w:val="16"/>
              <w:spacing w:line="219" w:lineRule="exact"/>
              <w:ind w:left="90"/>
              <w:rPr>
                <w:sz w:val="24"/>
              </w:rPr>
            </w:pPr>
            <w:r>
              <w:rPr>
                <w:sz w:val="24"/>
              </w:rPr>
              <w:t>The</w:t>
            </w:r>
            <w:r>
              <w:rPr>
                <w:spacing w:val="-5"/>
                <w:sz w:val="24"/>
              </w:rPr>
              <w:t xml:space="preserve"> </w:t>
            </w:r>
            <w:r>
              <w:rPr>
                <w:sz w:val="24"/>
              </w:rPr>
              <w:t>currency</w:t>
            </w:r>
            <w:r>
              <w:rPr>
                <w:spacing w:val="1"/>
                <w:sz w:val="24"/>
              </w:rPr>
              <w:t xml:space="preserve"> </w:t>
            </w:r>
            <w:r>
              <w:rPr>
                <w:sz w:val="24"/>
              </w:rPr>
              <w:t>that</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used</w:t>
            </w:r>
            <w:r>
              <w:rPr>
                <w:spacing w:val="-1"/>
                <w:sz w:val="24"/>
              </w:rPr>
              <w:t xml:space="preserve"> </w:t>
            </w:r>
            <w:r>
              <w:rPr>
                <w:sz w:val="24"/>
              </w:rPr>
              <w:t>for the</w:t>
            </w:r>
            <w:r>
              <w:rPr>
                <w:spacing w:val="-3"/>
                <w:sz w:val="24"/>
              </w:rPr>
              <w:t xml:space="preserve"> </w:t>
            </w:r>
            <w:r>
              <w:rPr>
                <w:sz w:val="24"/>
              </w:rPr>
              <w:t>tender evaluation</w:t>
            </w:r>
            <w:r>
              <w:rPr>
                <w:spacing w:val="-1"/>
                <w:sz w:val="24"/>
              </w:rPr>
              <w:t xml:space="preserve"> </w:t>
            </w:r>
            <w:r>
              <w:rPr>
                <w:sz w:val="24"/>
              </w:rPr>
              <w:t>and</w:t>
            </w:r>
            <w:r>
              <w:rPr>
                <w:spacing w:val="1"/>
                <w:sz w:val="24"/>
              </w:rPr>
              <w:t xml:space="preserve"> </w:t>
            </w:r>
            <w:r>
              <w:rPr>
                <w:spacing w:val="-2"/>
                <w:sz w:val="24"/>
              </w:rPr>
              <w:t>comparison</w:t>
            </w:r>
          </w:p>
        </w:tc>
      </w:tr>
    </w:tbl>
    <w:p w14:paraId="1EBA267A">
      <w:pPr>
        <w:pStyle w:val="16"/>
        <w:spacing w:after="0" w:line="219" w:lineRule="exact"/>
        <w:rPr>
          <w:sz w:val="24"/>
        </w:rPr>
        <w:sectPr>
          <w:pgSz w:w="11920" w:h="16840"/>
          <w:pgMar w:top="300" w:right="0" w:bottom="480" w:left="0" w:header="0" w:footer="300" w:gutter="0"/>
          <w:cols w:space="720" w:num="1"/>
        </w:sectPr>
      </w:pPr>
    </w:p>
    <w:p w14:paraId="6C1F5D84">
      <w:pPr>
        <w:pStyle w:val="7"/>
        <w:spacing w:before="6"/>
        <w:rPr>
          <w:b/>
          <w:sz w:val="2"/>
        </w:rPr>
      </w:pPr>
    </w:p>
    <w:tbl>
      <w:tblPr>
        <w:tblStyle w:val="6"/>
        <w:tblW w:w="0" w:type="auto"/>
        <w:tblInd w:w="10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0"/>
        <w:gridCol w:w="8060"/>
      </w:tblGrid>
      <w:tr w14:paraId="3E579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2080" w:type="dxa"/>
            <w:tcBorders>
              <w:top w:val="nil"/>
            </w:tcBorders>
          </w:tcPr>
          <w:p w14:paraId="53549B81">
            <w:pPr>
              <w:pStyle w:val="16"/>
              <w:rPr>
                <w:sz w:val="22"/>
              </w:rPr>
            </w:pPr>
          </w:p>
        </w:tc>
        <w:tc>
          <w:tcPr>
            <w:tcW w:w="8060" w:type="dxa"/>
            <w:tcBorders>
              <w:top w:val="nil"/>
            </w:tcBorders>
          </w:tcPr>
          <w:p w14:paraId="27851867">
            <w:pPr>
              <w:pStyle w:val="16"/>
              <w:spacing w:before="24" w:line="256" w:lineRule="exact"/>
              <w:ind w:left="90"/>
              <w:rPr>
                <w:sz w:val="24"/>
              </w:rPr>
            </w:pPr>
            <w:r>
              <w:rPr>
                <w:sz w:val="24"/>
              </w:rPr>
              <w:t>purposes</w:t>
            </w:r>
            <w:r>
              <w:rPr>
                <w:spacing w:val="-4"/>
                <w:sz w:val="24"/>
              </w:rPr>
              <w:t xml:space="preserve"> </w:t>
            </w:r>
            <w:r>
              <w:rPr>
                <w:sz w:val="24"/>
              </w:rPr>
              <w:t>only</w:t>
            </w:r>
            <w:r>
              <w:rPr>
                <w:spacing w:val="-1"/>
                <w:sz w:val="24"/>
              </w:rPr>
              <w:t xml:space="preserve"> </w:t>
            </w:r>
            <w:r>
              <w:rPr>
                <w:sz w:val="24"/>
              </w:rPr>
              <w:t>to</w:t>
            </w:r>
            <w:r>
              <w:rPr>
                <w:spacing w:val="-2"/>
                <w:sz w:val="24"/>
              </w:rPr>
              <w:t xml:space="preserve"> </w:t>
            </w:r>
            <w:r>
              <w:rPr>
                <w:sz w:val="24"/>
              </w:rPr>
              <w:t>correct</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selling</w:t>
            </w:r>
            <w:r>
              <w:rPr>
                <w:spacing w:val="-4"/>
                <w:sz w:val="24"/>
              </w:rPr>
              <w:t xml:space="preserve"> </w:t>
            </w:r>
            <w:r>
              <w:rPr>
                <w:sz w:val="24"/>
              </w:rPr>
              <w:t>exchange</w:t>
            </w:r>
            <w:r>
              <w:rPr>
                <w:spacing w:val="-1"/>
                <w:sz w:val="24"/>
              </w:rPr>
              <w:t xml:space="preserve"> </w:t>
            </w:r>
            <w:r>
              <w:rPr>
                <w:sz w:val="24"/>
              </w:rPr>
              <w:t>rate</w:t>
            </w:r>
            <w:r>
              <w:rPr>
                <w:spacing w:val="-2"/>
                <w:sz w:val="24"/>
              </w:rPr>
              <w:t xml:space="preserve"> </w:t>
            </w:r>
            <w:r>
              <w:rPr>
                <w:sz w:val="24"/>
              </w:rPr>
              <w:t>all</w:t>
            </w:r>
            <w:r>
              <w:rPr>
                <w:spacing w:val="-1"/>
                <w:sz w:val="24"/>
              </w:rPr>
              <w:t xml:space="preserve"> </w:t>
            </w:r>
            <w:r>
              <w:rPr>
                <w:sz w:val="24"/>
              </w:rPr>
              <w:t>tender</w:t>
            </w:r>
            <w:r>
              <w:rPr>
                <w:spacing w:val="-1"/>
                <w:sz w:val="24"/>
              </w:rPr>
              <w:t xml:space="preserve"> </w:t>
            </w:r>
            <w:r>
              <w:rPr>
                <w:sz w:val="24"/>
              </w:rPr>
              <w:t>prices</w:t>
            </w:r>
            <w:r>
              <w:rPr>
                <w:spacing w:val="1"/>
                <w:sz w:val="24"/>
              </w:rPr>
              <w:t xml:space="preserve"> </w:t>
            </w:r>
            <w:r>
              <w:rPr>
                <w:sz w:val="24"/>
              </w:rPr>
              <w:t>expressed</w:t>
            </w:r>
            <w:r>
              <w:rPr>
                <w:spacing w:val="-1"/>
                <w:sz w:val="24"/>
              </w:rPr>
              <w:t xml:space="preserve"> </w:t>
            </w:r>
            <w:r>
              <w:rPr>
                <w:spacing w:val="-5"/>
                <w:sz w:val="24"/>
              </w:rPr>
              <w:t>in</w:t>
            </w:r>
          </w:p>
        </w:tc>
      </w:tr>
    </w:tbl>
    <w:p w14:paraId="150745F8">
      <w:pPr>
        <w:pStyle w:val="16"/>
        <w:spacing w:after="0" w:line="256" w:lineRule="exact"/>
        <w:rPr>
          <w:sz w:val="24"/>
        </w:rPr>
        <w:sectPr>
          <w:pgSz w:w="11920" w:h="16840"/>
          <w:pgMar w:top="280" w:right="0" w:bottom="480" w:left="0" w:header="0" w:footer="300" w:gutter="0"/>
          <w:cols w:space="720" w:num="1"/>
        </w:sectPr>
      </w:pPr>
    </w:p>
    <w:tbl>
      <w:tblPr>
        <w:tblStyle w:val="6"/>
        <w:tblW w:w="0" w:type="auto"/>
        <w:tblInd w:w="10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50"/>
        <w:gridCol w:w="8060"/>
      </w:tblGrid>
      <w:tr w14:paraId="54420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42" w:hRule="atLeast"/>
        </w:trPr>
        <w:tc>
          <w:tcPr>
            <w:tcW w:w="2050" w:type="dxa"/>
          </w:tcPr>
          <w:p w14:paraId="40FB39F6">
            <w:pPr>
              <w:pStyle w:val="16"/>
              <w:rPr>
                <w:sz w:val="24"/>
              </w:rPr>
            </w:pPr>
          </w:p>
        </w:tc>
        <w:tc>
          <w:tcPr>
            <w:tcW w:w="8060" w:type="dxa"/>
          </w:tcPr>
          <w:p w14:paraId="6C750A55">
            <w:pPr>
              <w:pStyle w:val="16"/>
              <w:spacing w:line="237" w:lineRule="auto"/>
              <w:ind w:left="98" w:right="2125"/>
              <w:rPr>
                <w:b/>
                <w:i/>
                <w:sz w:val="24"/>
              </w:rPr>
            </w:pPr>
            <w:r>
              <w:rPr>
                <w:sz w:val="24"/>
              </w:rPr>
              <w:t>various</w:t>
            </w:r>
            <w:r>
              <w:rPr>
                <w:spacing w:val="-6"/>
                <w:sz w:val="24"/>
              </w:rPr>
              <w:t xml:space="preserve"> </w:t>
            </w:r>
            <w:r>
              <w:rPr>
                <w:sz w:val="24"/>
              </w:rPr>
              <w:t>currencies</w:t>
            </w:r>
            <w:r>
              <w:rPr>
                <w:spacing w:val="-4"/>
                <w:sz w:val="24"/>
              </w:rPr>
              <w:t xml:space="preserve"> </w:t>
            </w:r>
            <w:r>
              <w:rPr>
                <w:sz w:val="24"/>
              </w:rPr>
              <w:t>into</w:t>
            </w:r>
            <w:r>
              <w:rPr>
                <w:spacing w:val="-9"/>
                <w:sz w:val="24"/>
              </w:rPr>
              <w:t xml:space="preserve"> </w:t>
            </w:r>
            <w:r>
              <w:rPr>
                <w:sz w:val="24"/>
              </w:rPr>
              <w:t>single</w:t>
            </w:r>
            <w:r>
              <w:rPr>
                <w:spacing w:val="-5"/>
                <w:sz w:val="24"/>
              </w:rPr>
              <w:t xml:space="preserve"> </w:t>
            </w:r>
            <w:r>
              <w:rPr>
                <w:sz w:val="24"/>
              </w:rPr>
              <w:t>is</w:t>
            </w:r>
            <w:r>
              <w:rPr>
                <w:spacing w:val="-6"/>
                <w:sz w:val="24"/>
              </w:rPr>
              <w:t xml:space="preserve"> </w:t>
            </w:r>
            <w:r>
              <w:rPr>
                <w:b/>
                <w:i/>
                <w:sz w:val="24"/>
              </w:rPr>
              <w:t>NOT</w:t>
            </w:r>
            <w:r>
              <w:rPr>
                <w:b/>
                <w:i/>
                <w:spacing w:val="-7"/>
                <w:sz w:val="24"/>
              </w:rPr>
              <w:t xml:space="preserve"> </w:t>
            </w:r>
            <w:r>
              <w:rPr>
                <w:b/>
                <w:i/>
                <w:sz w:val="24"/>
              </w:rPr>
              <w:t>ALLOWED</w:t>
            </w:r>
            <w:r>
              <w:rPr>
                <w:b/>
                <w:i/>
                <w:spacing w:val="-7"/>
                <w:sz w:val="24"/>
              </w:rPr>
              <w:t xml:space="preserve"> </w:t>
            </w:r>
            <w:r>
              <w:rPr>
                <w:sz w:val="24"/>
              </w:rPr>
              <w:t xml:space="preserve">The source of exchange rate shall be </w:t>
            </w:r>
            <w:r>
              <w:rPr>
                <w:b/>
                <w:i/>
                <w:sz w:val="24"/>
              </w:rPr>
              <w:t>NOT ALLOWED</w:t>
            </w:r>
          </w:p>
          <w:p w14:paraId="3820FCD2">
            <w:pPr>
              <w:pStyle w:val="16"/>
              <w:spacing w:before="16" w:line="260" w:lineRule="exact"/>
              <w:ind w:left="98"/>
              <w:rPr>
                <w:b/>
                <w:i/>
                <w:sz w:val="24"/>
              </w:rPr>
            </w:pPr>
            <w:r>
              <w:rPr>
                <w:sz w:val="24"/>
              </w:rPr>
              <w:t>The</w:t>
            </w:r>
            <w:r>
              <w:rPr>
                <w:spacing w:val="-4"/>
                <w:sz w:val="24"/>
              </w:rPr>
              <w:t xml:space="preserve"> </w:t>
            </w:r>
            <w:r>
              <w:rPr>
                <w:sz w:val="24"/>
              </w:rPr>
              <w:t>date</w:t>
            </w:r>
            <w:r>
              <w:rPr>
                <w:spacing w:val="-2"/>
                <w:sz w:val="24"/>
              </w:rPr>
              <w:t xml:space="preserve"> </w:t>
            </w:r>
            <w:r>
              <w:rPr>
                <w:sz w:val="24"/>
              </w:rPr>
              <w:t>for the</w:t>
            </w:r>
            <w:r>
              <w:rPr>
                <w:spacing w:val="-2"/>
                <w:sz w:val="24"/>
              </w:rPr>
              <w:t xml:space="preserve"> </w:t>
            </w:r>
            <w:r>
              <w:rPr>
                <w:sz w:val="24"/>
              </w:rPr>
              <w:t>exchange rate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b/>
                <w:i/>
                <w:sz w:val="24"/>
              </w:rPr>
              <w:t>NOT</w:t>
            </w:r>
            <w:r>
              <w:rPr>
                <w:b/>
                <w:i/>
                <w:spacing w:val="-1"/>
                <w:sz w:val="24"/>
              </w:rPr>
              <w:t xml:space="preserve"> </w:t>
            </w:r>
            <w:r>
              <w:rPr>
                <w:b/>
                <w:i/>
                <w:spacing w:val="-2"/>
                <w:sz w:val="24"/>
              </w:rPr>
              <w:t>APPLICABLE</w:t>
            </w:r>
          </w:p>
        </w:tc>
      </w:tr>
      <w:tr w14:paraId="512D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2050" w:type="dxa"/>
          </w:tcPr>
          <w:p w14:paraId="2A5F6313">
            <w:pPr>
              <w:pStyle w:val="16"/>
              <w:spacing w:before="185"/>
              <w:ind w:left="108"/>
              <w:rPr>
                <w:b/>
                <w:sz w:val="24"/>
              </w:rPr>
            </w:pPr>
            <w:r>
              <w:rPr>
                <w:b/>
                <w:sz w:val="24"/>
              </w:rPr>
              <w:t>ITT</w:t>
            </w:r>
            <w:r>
              <w:rPr>
                <w:b/>
                <w:spacing w:val="-2"/>
                <w:sz w:val="24"/>
              </w:rPr>
              <w:t xml:space="preserve"> </w:t>
            </w:r>
            <w:r>
              <w:rPr>
                <w:b/>
                <w:spacing w:val="-4"/>
                <w:sz w:val="24"/>
              </w:rPr>
              <w:t>34.1</w:t>
            </w:r>
          </w:p>
        </w:tc>
        <w:tc>
          <w:tcPr>
            <w:tcW w:w="8060" w:type="dxa"/>
          </w:tcPr>
          <w:p w14:paraId="75C97727">
            <w:pPr>
              <w:pStyle w:val="16"/>
              <w:spacing w:before="36"/>
              <w:ind w:left="98"/>
              <w:rPr>
                <w:b/>
                <w:i/>
                <w:sz w:val="24"/>
              </w:rPr>
            </w:pPr>
            <w:r>
              <w:rPr>
                <w:sz w:val="24"/>
              </w:rPr>
              <w:t>Margin</w:t>
            </w:r>
            <w:r>
              <w:rPr>
                <w:spacing w:val="-2"/>
                <w:sz w:val="24"/>
              </w:rPr>
              <w:t xml:space="preserve"> </w:t>
            </w:r>
            <w:r>
              <w:rPr>
                <w:sz w:val="24"/>
              </w:rPr>
              <w:t>of</w:t>
            </w:r>
            <w:r>
              <w:rPr>
                <w:spacing w:val="-3"/>
                <w:sz w:val="24"/>
              </w:rPr>
              <w:t xml:space="preserve"> </w:t>
            </w:r>
            <w:r>
              <w:rPr>
                <w:sz w:val="24"/>
              </w:rPr>
              <w:t>preference</w:t>
            </w:r>
            <w:r>
              <w:rPr>
                <w:spacing w:val="-1"/>
                <w:sz w:val="24"/>
              </w:rPr>
              <w:t xml:space="preserve"> </w:t>
            </w:r>
            <w:r>
              <w:rPr>
                <w:b/>
                <w:i/>
                <w:sz w:val="24"/>
              </w:rPr>
              <w:t>NOT</w:t>
            </w:r>
            <w:r>
              <w:rPr>
                <w:b/>
                <w:i/>
                <w:spacing w:val="1"/>
                <w:sz w:val="24"/>
              </w:rPr>
              <w:t xml:space="preserve"> </w:t>
            </w:r>
            <w:r>
              <w:rPr>
                <w:b/>
                <w:i/>
                <w:spacing w:val="-2"/>
                <w:sz w:val="24"/>
              </w:rPr>
              <w:t>ALLOWED</w:t>
            </w:r>
          </w:p>
        </w:tc>
      </w:tr>
      <w:tr w14:paraId="719E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2050" w:type="dxa"/>
          </w:tcPr>
          <w:p w14:paraId="61B8E2FB">
            <w:pPr>
              <w:pStyle w:val="16"/>
              <w:spacing w:before="239"/>
              <w:ind w:left="108"/>
              <w:rPr>
                <w:b/>
                <w:sz w:val="24"/>
              </w:rPr>
            </w:pPr>
            <w:r>
              <w:rPr>
                <w:b/>
                <w:sz w:val="24"/>
              </w:rPr>
              <w:t>ITT</w:t>
            </w:r>
            <w:r>
              <w:rPr>
                <w:b/>
                <w:spacing w:val="-2"/>
                <w:sz w:val="24"/>
              </w:rPr>
              <w:t xml:space="preserve"> </w:t>
            </w:r>
            <w:r>
              <w:rPr>
                <w:b/>
                <w:spacing w:val="-4"/>
                <w:sz w:val="24"/>
              </w:rPr>
              <w:t>34.2</w:t>
            </w:r>
          </w:p>
        </w:tc>
        <w:tc>
          <w:tcPr>
            <w:tcW w:w="8060" w:type="dxa"/>
          </w:tcPr>
          <w:p w14:paraId="4168D551">
            <w:pPr>
              <w:pStyle w:val="16"/>
              <w:spacing w:line="242" w:lineRule="exact"/>
              <w:ind w:left="98"/>
              <w:rPr>
                <w:sz w:val="24"/>
              </w:rPr>
            </w:pPr>
            <w:r>
              <w:rPr>
                <w:sz w:val="24"/>
              </w:rPr>
              <w:t>The</w:t>
            </w:r>
            <w:r>
              <w:rPr>
                <w:spacing w:val="-5"/>
                <w:sz w:val="24"/>
              </w:rPr>
              <w:t xml:space="preserve"> </w:t>
            </w:r>
            <w:r>
              <w:rPr>
                <w:sz w:val="24"/>
              </w:rPr>
              <w:t>invitation</w:t>
            </w:r>
            <w:r>
              <w:rPr>
                <w:spacing w:val="-4"/>
                <w:sz w:val="24"/>
              </w:rPr>
              <w:t xml:space="preserve"> </w:t>
            </w:r>
            <w:r>
              <w:rPr>
                <w:sz w:val="24"/>
              </w:rPr>
              <w:t>to</w:t>
            </w:r>
            <w:r>
              <w:rPr>
                <w:spacing w:val="-1"/>
                <w:sz w:val="24"/>
              </w:rPr>
              <w:t xml:space="preserve"> </w:t>
            </w:r>
            <w:r>
              <w:rPr>
                <w:sz w:val="24"/>
              </w:rPr>
              <w:t>tender is</w:t>
            </w:r>
            <w:r>
              <w:rPr>
                <w:spacing w:val="-1"/>
                <w:sz w:val="24"/>
              </w:rPr>
              <w:t xml:space="preserve"> </w:t>
            </w:r>
            <w:r>
              <w:rPr>
                <w:sz w:val="24"/>
              </w:rPr>
              <w:t>extended</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group</w:t>
            </w:r>
            <w:r>
              <w:rPr>
                <w:spacing w:val="-1"/>
                <w:sz w:val="24"/>
              </w:rPr>
              <w:t xml:space="preserve"> </w:t>
            </w:r>
            <w:r>
              <w:rPr>
                <w:sz w:val="24"/>
              </w:rPr>
              <w:t>that</w:t>
            </w:r>
            <w:r>
              <w:rPr>
                <w:spacing w:val="-1"/>
                <w:sz w:val="24"/>
              </w:rPr>
              <w:t xml:space="preserve"> </w:t>
            </w:r>
            <w:r>
              <w:rPr>
                <w:sz w:val="24"/>
              </w:rPr>
              <w:t>qualify</w:t>
            </w:r>
            <w:r>
              <w:rPr>
                <w:spacing w:val="1"/>
                <w:sz w:val="24"/>
              </w:rPr>
              <w:t xml:space="preserve"> </w:t>
            </w:r>
            <w:r>
              <w:rPr>
                <w:spacing w:val="-5"/>
                <w:sz w:val="24"/>
              </w:rPr>
              <w:t>for</w:t>
            </w:r>
          </w:p>
          <w:p w14:paraId="7669D973">
            <w:pPr>
              <w:pStyle w:val="16"/>
              <w:spacing w:line="274" w:lineRule="exact"/>
              <w:ind w:left="76"/>
              <w:rPr>
                <w:b/>
                <w:i/>
                <w:sz w:val="24"/>
              </w:rPr>
            </w:pPr>
            <w:r>
              <w:rPr>
                <w:sz w:val="24"/>
              </w:rPr>
              <w:t>reservations</w:t>
            </w:r>
            <w:r>
              <w:rPr>
                <w:spacing w:val="-3"/>
                <w:sz w:val="24"/>
              </w:rPr>
              <w:t xml:space="preserve"> </w:t>
            </w:r>
            <w:r>
              <w:rPr>
                <w:b/>
                <w:i/>
                <w:sz w:val="24"/>
              </w:rPr>
              <w:t xml:space="preserve">NOT </w:t>
            </w:r>
            <w:r>
              <w:rPr>
                <w:b/>
                <w:i/>
                <w:spacing w:val="-2"/>
                <w:sz w:val="24"/>
              </w:rPr>
              <w:t>APPLICABLE</w:t>
            </w:r>
          </w:p>
        </w:tc>
      </w:tr>
      <w:tr w14:paraId="08CB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2050" w:type="dxa"/>
          </w:tcPr>
          <w:p w14:paraId="2434C334">
            <w:pPr>
              <w:pStyle w:val="16"/>
              <w:spacing w:before="213" w:line="275" w:lineRule="exact"/>
              <w:ind w:left="108"/>
              <w:rPr>
                <w:b/>
                <w:sz w:val="24"/>
              </w:rPr>
            </w:pPr>
            <w:r>
              <w:rPr>
                <w:b/>
                <w:sz w:val="24"/>
              </w:rPr>
              <w:t>ITT</w:t>
            </w:r>
            <w:r>
              <w:rPr>
                <w:b/>
                <w:spacing w:val="-2"/>
                <w:sz w:val="24"/>
              </w:rPr>
              <w:t xml:space="preserve"> </w:t>
            </w:r>
            <w:r>
              <w:rPr>
                <w:b/>
                <w:spacing w:val="-4"/>
                <w:sz w:val="24"/>
              </w:rPr>
              <w:t>35.2</w:t>
            </w:r>
          </w:p>
          <w:p w14:paraId="7654A134">
            <w:pPr>
              <w:pStyle w:val="16"/>
              <w:spacing w:line="260" w:lineRule="exact"/>
              <w:ind w:left="108"/>
              <w:rPr>
                <w:b/>
                <w:sz w:val="24"/>
              </w:rPr>
            </w:pPr>
            <w:r>
              <w:rPr>
                <w:b/>
                <w:spacing w:val="-5"/>
                <w:sz w:val="24"/>
              </w:rPr>
              <w:t>(d)</w:t>
            </w:r>
          </w:p>
        </w:tc>
        <w:tc>
          <w:tcPr>
            <w:tcW w:w="8060" w:type="dxa"/>
          </w:tcPr>
          <w:p w14:paraId="157EAACB">
            <w:pPr>
              <w:pStyle w:val="16"/>
              <w:spacing w:line="222" w:lineRule="exact"/>
              <w:ind w:left="18"/>
              <w:jc w:val="center"/>
              <w:rPr>
                <w:b/>
                <w:i/>
                <w:sz w:val="24"/>
              </w:rPr>
            </w:pPr>
            <w:r>
              <w:rPr>
                <w:sz w:val="24"/>
              </w:rPr>
              <w:t>Additional</w:t>
            </w:r>
            <w:r>
              <w:rPr>
                <w:spacing w:val="-4"/>
                <w:sz w:val="24"/>
              </w:rPr>
              <w:t xml:space="preserve"> </w:t>
            </w:r>
            <w:r>
              <w:rPr>
                <w:sz w:val="24"/>
              </w:rPr>
              <w:t>evaluation</w:t>
            </w:r>
            <w:r>
              <w:rPr>
                <w:spacing w:val="-1"/>
                <w:sz w:val="24"/>
              </w:rPr>
              <w:t xml:space="preserve"> </w:t>
            </w:r>
            <w:r>
              <w:rPr>
                <w:sz w:val="24"/>
              </w:rPr>
              <w:t>factors shall</w:t>
            </w:r>
            <w:r>
              <w:rPr>
                <w:spacing w:val="-4"/>
                <w:sz w:val="24"/>
              </w:rPr>
              <w:t xml:space="preserve"> </w:t>
            </w:r>
            <w:r>
              <w:rPr>
                <w:sz w:val="24"/>
              </w:rPr>
              <w:t>be</w:t>
            </w:r>
            <w:r>
              <w:rPr>
                <w:spacing w:val="-1"/>
                <w:sz w:val="24"/>
              </w:rPr>
              <w:t xml:space="preserve"> </w:t>
            </w:r>
            <w:r>
              <w:rPr>
                <w:b/>
                <w:i/>
                <w:sz w:val="24"/>
              </w:rPr>
              <w:t>NOT</w:t>
            </w:r>
            <w:r>
              <w:rPr>
                <w:b/>
                <w:i/>
                <w:spacing w:val="-2"/>
                <w:sz w:val="24"/>
              </w:rPr>
              <w:t xml:space="preserve"> APPLICABLE</w:t>
            </w:r>
          </w:p>
        </w:tc>
      </w:tr>
      <w:tr w14:paraId="771C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2050" w:type="dxa"/>
          </w:tcPr>
          <w:p w14:paraId="1E915AAC">
            <w:pPr>
              <w:pStyle w:val="16"/>
              <w:spacing w:before="241"/>
              <w:ind w:left="101"/>
              <w:rPr>
                <w:b/>
                <w:sz w:val="24"/>
              </w:rPr>
            </w:pPr>
            <w:r>
              <w:rPr>
                <w:b/>
                <w:sz w:val="24"/>
              </w:rPr>
              <w:t>ITT</w:t>
            </w:r>
            <w:r>
              <w:rPr>
                <w:b/>
                <w:spacing w:val="-2"/>
                <w:sz w:val="24"/>
              </w:rPr>
              <w:t xml:space="preserve"> </w:t>
            </w:r>
            <w:r>
              <w:rPr>
                <w:b/>
                <w:spacing w:val="-4"/>
                <w:sz w:val="24"/>
              </w:rPr>
              <w:t>35.4</w:t>
            </w:r>
          </w:p>
        </w:tc>
        <w:tc>
          <w:tcPr>
            <w:tcW w:w="8060" w:type="dxa"/>
          </w:tcPr>
          <w:p w14:paraId="72AE63F0">
            <w:pPr>
              <w:pStyle w:val="16"/>
              <w:spacing w:line="242" w:lineRule="exact"/>
              <w:ind w:left="98"/>
              <w:rPr>
                <w:sz w:val="24"/>
              </w:rPr>
            </w:pPr>
            <w:r>
              <w:rPr>
                <w:sz w:val="24"/>
              </w:rPr>
              <w:t>Tenderers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b/>
                <w:i/>
                <w:sz w:val="24"/>
              </w:rPr>
              <w:t>NOT</w:t>
            </w:r>
            <w:r>
              <w:rPr>
                <w:b/>
                <w:i/>
                <w:spacing w:val="-2"/>
                <w:sz w:val="24"/>
              </w:rPr>
              <w:t xml:space="preserve"> </w:t>
            </w:r>
            <w:r>
              <w:rPr>
                <w:b/>
                <w:i/>
                <w:sz w:val="24"/>
              </w:rPr>
              <w:t>APPLICABLE</w:t>
            </w:r>
            <w:r>
              <w:rPr>
                <w:b/>
                <w:i/>
                <w:spacing w:val="-2"/>
                <w:sz w:val="24"/>
              </w:rPr>
              <w:t xml:space="preserve"> </w:t>
            </w:r>
            <w:r>
              <w:rPr>
                <w:sz w:val="24"/>
              </w:rPr>
              <w:t>to</w:t>
            </w:r>
            <w:r>
              <w:rPr>
                <w:spacing w:val="-2"/>
                <w:sz w:val="24"/>
              </w:rPr>
              <w:t xml:space="preserve"> </w:t>
            </w:r>
            <w:r>
              <w:rPr>
                <w:sz w:val="24"/>
              </w:rPr>
              <w:t>quote</w:t>
            </w:r>
            <w:r>
              <w:rPr>
                <w:spacing w:val="-3"/>
                <w:sz w:val="24"/>
              </w:rPr>
              <w:t xml:space="preserve"> </w:t>
            </w:r>
            <w:r>
              <w:rPr>
                <w:sz w:val="24"/>
              </w:rPr>
              <w:t>separate</w:t>
            </w:r>
            <w:r>
              <w:rPr>
                <w:spacing w:val="-3"/>
                <w:sz w:val="24"/>
              </w:rPr>
              <w:t xml:space="preserve"> </w:t>
            </w:r>
            <w:r>
              <w:rPr>
                <w:sz w:val="24"/>
              </w:rPr>
              <w:t>prices for</w:t>
            </w:r>
            <w:r>
              <w:rPr>
                <w:spacing w:val="-1"/>
                <w:sz w:val="24"/>
              </w:rPr>
              <w:t xml:space="preserve"> </w:t>
            </w:r>
            <w:r>
              <w:rPr>
                <w:sz w:val="24"/>
              </w:rPr>
              <w:t>different</w:t>
            </w:r>
            <w:r>
              <w:rPr>
                <w:spacing w:val="-2"/>
                <w:sz w:val="24"/>
              </w:rPr>
              <w:t xml:space="preserve"> </w:t>
            </w:r>
            <w:r>
              <w:rPr>
                <w:spacing w:val="-4"/>
                <w:sz w:val="24"/>
              </w:rPr>
              <w:t>lots</w:t>
            </w:r>
          </w:p>
          <w:p w14:paraId="285CB5C1">
            <w:pPr>
              <w:pStyle w:val="16"/>
              <w:spacing w:line="275" w:lineRule="exact"/>
              <w:ind w:left="76"/>
              <w:rPr>
                <w:sz w:val="24"/>
              </w:rPr>
            </w:pPr>
            <w:r>
              <w:rPr>
                <w:sz w:val="24"/>
              </w:rPr>
              <w:t>and</w:t>
            </w:r>
            <w:r>
              <w:rPr>
                <w:spacing w:val="20"/>
                <w:sz w:val="24"/>
              </w:rPr>
              <w:t xml:space="preserve"> </w:t>
            </w:r>
            <w:r>
              <w:rPr>
                <w:sz w:val="24"/>
              </w:rPr>
              <w:t>the</w:t>
            </w:r>
            <w:r>
              <w:rPr>
                <w:spacing w:val="22"/>
                <w:sz w:val="24"/>
              </w:rPr>
              <w:t xml:space="preserve"> </w:t>
            </w:r>
            <w:r>
              <w:rPr>
                <w:sz w:val="24"/>
              </w:rPr>
              <w:t>methodology</w:t>
            </w:r>
            <w:r>
              <w:rPr>
                <w:spacing w:val="24"/>
                <w:sz w:val="24"/>
              </w:rPr>
              <w:t xml:space="preserve"> </w:t>
            </w:r>
            <w:r>
              <w:rPr>
                <w:sz w:val="24"/>
              </w:rPr>
              <w:t>to</w:t>
            </w:r>
            <w:r>
              <w:rPr>
                <w:spacing w:val="20"/>
                <w:sz w:val="24"/>
              </w:rPr>
              <w:t xml:space="preserve"> </w:t>
            </w:r>
            <w:r>
              <w:rPr>
                <w:sz w:val="24"/>
              </w:rPr>
              <w:t>determine</w:t>
            </w:r>
            <w:r>
              <w:rPr>
                <w:spacing w:val="21"/>
                <w:sz w:val="24"/>
              </w:rPr>
              <w:t xml:space="preserve"> </w:t>
            </w:r>
            <w:r>
              <w:rPr>
                <w:sz w:val="24"/>
              </w:rPr>
              <w:t>the</w:t>
            </w:r>
            <w:r>
              <w:rPr>
                <w:spacing w:val="22"/>
                <w:sz w:val="24"/>
              </w:rPr>
              <w:t xml:space="preserve"> </w:t>
            </w:r>
            <w:r>
              <w:rPr>
                <w:sz w:val="24"/>
              </w:rPr>
              <w:t>lowest</w:t>
            </w:r>
            <w:r>
              <w:rPr>
                <w:spacing w:val="22"/>
                <w:sz w:val="24"/>
              </w:rPr>
              <w:t xml:space="preserve"> </w:t>
            </w:r>
            <w:r>
              <w:rPr>
                <w:sz w:val="24"/>
              </w:rPr>
              <w:t>tenderer</w:t>
            </w:r>
            <w:r>
              <w:rPr>
                <w:spacing w:val="22"/>
                <w:sz w:val="24"/>
              </w:rPr>
              <w:t xml:space="preserve"> </w:t>
            </w:r>
            <w:r>
              <w:rPr>
                <w:sz w:val="24"/>
              </w:rPr>
              <w:t>is</w:t>
            </w:r>
            <w:r>
              <w:rPr>
                <w:spacing w:val="22"/>
                <w:sz w:val="24"/>
              </w:rPr>
              <w:t xml:space="preserve"> </w:t>
            </w:r>
            <w:r>
              <w:rPr>
                <w:sz w:val="24"/>
              </w:rPr>
              <w:t>specified</w:t>
            </w:r>
            <w:r>
              <w:rPr>
                <w:spacing w:val="23"/>
                <w:sz w:val="24"/>
              </w:rPr>
              <w:t xml:space="preserve"> </w:t>
            </w:r>
            <w:r>
              <w:rPr>
                <w:sz w:val="24"/>
              </w:rPr>
              <w:t>in</w:t>
            </w:r>
            <w:r>
              <w:rPr>
                <w:spacing w:val="22"/>
                <w:sz w:val="24"/>
              </w:rPr>
              <w:t xml:space="preserve"> </w:t>
            </w:r>
            <w:r>
              <w:rPr>
                <w:sz w:val="24"/>
              </w:rPr>
              <w:t>section</w:t>
            </w:r>
            <w:r>
              <w:rPr>
                <w:spacing w:val="23"/>
                <w:sz w:val="24"/>
              </w:rPr>
              <w:t xml:space="preserve"> </w:t>
            </w:r>
            <w:r>
              <w:rPr>
                <w:spacing w:val="-5"/>
                <w:sz w:val="24"/>
              </w:rPr>
              <w:t>III</w:t>
            </w:r>
          </w:p>
          <w:p w14:paraId="6DAD945F">
            <w:pPr>
              <w:pStyle w:val="16"/>
              <w:spacing w:before="31" w:line="255" w:lineRule="exact"/>
              <w:ind w:left="98"/>
              <w:rPr>
                <w:sz w:val="24"/>
              </w:rPr>
            </w:pPr>
            <w:r>
              <w:rPr>
                <w:sz w:val="24"/>
              </w:rPr>
              <w:t>evaluation</w:t>
            </w:r>
            <w:r>
              <w:rPr>
                <w:spacing w:val="-3"/>
                <w:sz w:val="24"/>
              </w:rPr>
              <w:t xml:space="preserve"> </w:t>
            </w:r>
            <w:r>
              <w:rPr>
                <w:sz w:val="24"/>
              </w:rPr>
              <w:t>&amp;</w:t>
            </w:r>
            <w:r>
              <w:rPr>
                <w:spacing w:val="-2"/>
                <w:sz w:val="24"/>
              </w:rPr>
              <w:t xml:space="preserve"> </w:t>
            </w:r>
            <w:r>
              <w:rPr>
                <w:sz w:val="24"/>
              </w:rPr>
              <w:t>qualification</w:t>
            </w:r>
            <w:r>
              <w:rPr>
                <w:spacing w:val="-2"/>
                <w:sz w:val="24"/>
              </w:rPr>
              <w:t xml:space="preserve"> criteria</w:t>
            </w:r>
          </w:p>
        </w:tc>
      </w:tr>
      <w:tr w14:paraId="23296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7" w:hRule="atLeast"/>
        </w:trPr>
        <w:tc>
          <w:tcPr>
            <w:tcW w:w="2050" w:type="dxa"/>
          </w:tcPr>
          <w:p w14:paraId="0ACE3043">
            <w:pPr>
              <w:pStyle w:val="16"/>
              <w:spacing w:before="243"/>
              <w:ind w:left="101"/>
              <w:rPr>
                <w:b/>
                <w:sz w:val="24"/>
              </w:rPr>
            </w:pPr>
            <w:r>
              <w:rPr>
                <w:b/>
                <w:sz w:val="24"/>
              </w:rPr>
              <w:t>ITT</w:t>
            </w:r>
            <w:r>
              <w:rPr>
                <w:b/>
                <w:spacing w:val="-2"/>
                <w:sz w:val="24"/>
              </w:rPr>
              <w:t xml:space="preserve"> </w:t>
            </w:r>
            <w:r>
              <w:rPr>
                <w:b/>
                <w:spacing w:val="-12"/>
                <w:sz w:val="24"/>
              </w:rPr>
              <w:t>4</w:t>
            </w:r>
          </w:p>
        </w:tc>
        <w:tc>
          <w:tcPr>
            <w:tcW w:w="8060" w:type="dxa"/>
          </w:tcPr>
          <w:p w14:paraId="2CB1CAB4">
            <w:pPr>
              <w:pStyle w:val="16"/>
              <w:spacing w:line="250" w:lineRule="exact"/>
              <w:ind w:left="98"/>
              <w:rPr>
                <w:b/>
                <w:i/>
                <w:sz w:val="24"/>
              </w:rPr>
            </w:pPr>
            <w:r>
              <w:rPr>
                <w:sz w:val="24"/>
              </w:rPr>
              <w:t>Performance</w:t>
            </w:r>
            <w:r>
              <w:rPr>
                <w:spacing w:val="-4"/>
                <w:sz w:val="24"/>
              </w:rPr>
              <w:t xml:space="preserve"> </w:t>
            </w:r>
            <w:r>
              <w:rPr>
                <w:sz w:val="24"/>
              </w:rPr>
              <w:t>security</w:t>
            </w:r>
            <w:r>
              <w:rPr>
                <w:spacing w:val="-2"/>
                <w:sz w:val="24"/>
              </w:rPr>
              <w:t xml:space="preserve"> </w:t>
            </w:r>
            <w:r>
              <w:rPr>
                <w:b/>
                <w:i/>
                <w:sz w:val="24"/>
              </w:rPr>
              <w:t>NOT</w:t>
            </w:r>
            <w:r>
              <w:rPr>
                <w:b/>
                <w:i/>
                <w:spacing w:val="-3"/>
                <w:sz w:val="24"/>
              </w:rPr>
              <w:t xml:space="preserve"> </w:t>
            </w:r>
            <w:r>
              <w:rPr>
                <w:b/>
                <w:i/>
                <w:spacing w:val="-2"/>
                <w:sz w:val="24"/>
              </w:rPr>
              <w:t>APPLICABLE</w:t>
            </w:r>
          </w:p>
        </w:tc>
      </w:tr>
      <w:tr w14:paraId="4E1D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10110" w:type="dxa"/>
            <w:gridSpan w:val="2"/>
          </w:tcPr>
          <w:p w14:paraId="71D3A5CE">
            <w:pPr>
              <w:pStyle w:val="16"/>
              <w:spacing w:before="222"/>
              <w:ind w:left="2268"/>
              <w:rPr>
                <w:b/>
                <w:sz w:val="24"/>
              </w:rPr>
            </w:pPr>
            <w:r>
              <w:rPr>
                <w:b/>
                <w:sz w:val="24"/>
              </w:rPr>
              <w:t>F.</w:t>
            </w:r>
            <w:r>
              <w:rPr>
                <w:b/>
                <w:spacing w:val="-2"/>
                <w:sz w:val="24"/>
              </w:rPr>
              <w:t xml:space="preserve"> </w:t>
            </w:r>
            <w:r>
              <w:rPr>
                <w:b/>
                <w:sz w:val="24"/>
              </w:rPr>
              <w:t>Award</w:t>
            </w:r>
            <w:r>
              <w:rPr>
                <w:b/>
                <w:spacing w:val="-1"/>
                <w:sz w:val="24"/>
              </w:rPr>
              <w:t xml:space="preserve"> </w:t>
            </w:r>
            <w:r>
              <w:rPr>
                <w:b/>
                <w:sz w:val="24"/>
              </w:rPr>
              <w:t>of</w:t>
            </w:r>
            <w:r>
              <w:rPr>
                <w:b/>
                <w:spacing w:val="-2"/>
                <w:sz w:val="24"/>
              </w:rPr>
              <w:t xml:space="preserve"> contract</w:t>
            </w:r>
          </w:p>
        </w:tc>
      </w:tr>
      <w:tr w14:paraId="73DAD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2050" w:type="dxa"/>
          </w:tcPr>
          <w:p w14:paraId="304DB921">
            <w:pPr>
              <w:pStyle w:val="16"/>
              <w:spacing w:before="220"/>
              <w:ind w:left="101"/>
              <w:rPr>
                <w:b/>
                <w:sz w:val="24"/>
              </w:rPr>
            </w:pPr>
            <w:r>
              <w:rPr>
                <w:b/>
                <w:sz w:val="24"/>
              </w:rPr>
              <w:t>ITT</w:t>
            </w:r>
            <w:r>
              <w:rPr>
                <w:b/>
                <w:spacing w:val="-2"/>
                <w:sz w:val="24"/>
              </w:rPr>
              <w:t xml:space="preserve"> </w:t>
            </w:r>
            <w:r>
              <w:rPr>
                <w:b/>
                <w:spacing w:val="-4"/>
                <w:sz w:val="24"/>
              </w:rPr>
              <w:t>49.1</w:t>
            </w:r>
          </w:p>
        </w:tc>
        <w:tc>
          <w:tcPr>
            <w:tcW w:w="8060" w:type="dxa"/>
          </w:tcPr>
          <w:p w14:paraId="2C82D738">
            <w:pPr>
              <w:pStyle w:val="16"/>
              <w:spacing w:line="222" w:lineRule="exact"/>
              <w:ind w:left="98"/>
              <w:rPr>
                <w:sz w:val="24"/>
              </w:rPr>
            </w:pPr>
            <w:r>
              <w:rPr>
                <w:sz w:val="24"/>
              </w:rPr>
              <w:t>The</w:t>
            </w:r>
            <w:r>
              <w:rPr>
                <w:spacing w:val="-5"/>
                <w:sz w:val="24"/>
              </w:rPr>
              <w:t xml:space="preserve"> </w:t>
            </w:r>
            <w:r>
              <w:rPr>
                <w:sz w:val="24"/>
              </w:rPr>
              <w:t>Adjudicator</w:t>
            </w:r>
            <w:r>
              <w:rPr>
                <w:spacing w:val="-1"/>
                <w:sz w:val="24"/>
              </w:rPr>
              <w:t xml:space="preserve"> </w:t>
            </w:r>
            <w:r>
              <w:rPr>
                <w:sz w:val="24"/>
              </w:rPr>
              <w:t>proposed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Procuring entity</w:t>
            </w:r>
            <w:r>
              <w:rPr>
                <w:spacing w:val="-5"/>
                <w:sz w:val="24"/>
              </w:rPr>
              <w:t xml:space="preserve"> </w:t>
            </w:r>
            <w:r>
              <w:rPr>
                <w:sz w:val="24"/>
              </w:rPr>
              <w:t>is</w:t>
            </w:r>
            <w:r>
              <w:rPr>
                <w:spacing w:val="-2"/>
                <w:sz w:val="24"/>
              </w:rPr>
              <w:t xml:space="preserve"> </w:t>
            </w:r>
            <w:r>
              <w:rPr>
                <w:b/>
                <w:i/>
                <w:sz w:val="24"/>
              </w:rPr>
              <w:t>NOT</w:t>
            </w:r>
            <w:r>
              <w:rPr>
                <w:b/>
                <w:i/>
                <w:spacing w:val="-3"/>
                <w:sz w:val="24"/>
              </w:rPr>
              <w:t xml:space="preserve"> </w:t>
            </w:r>
            <w:r>
              <w:rPr>
                <w:b/>
                <w:i/>
                <w:sz w:val="24"/>
              </w:rPr>
              <w:t>APPLICABLE.</w:t>
            </w:r>
            <w:r>
              <w:rPr>
                <w:b/>
                <w:i/>
                <w:spacing w:val="1"/>
                <w:sz w:val="24"/>
              </w:rPr>
              <w:t xml:space="preserve"> </w:t>
            </w:r>
            <w:r>
              <w:rPr>
                <w:spacing w:val="-5"/>
                <w:sz w:val="24"/>
              </w:rPr>
              <w:t>The</w:t>
            </w:r>
          </w:p>
          <w:p w14:paraId="731E20BF">
            <w:pPr>
              <w:pStyle w:val="16"/>
              <w:spacing w:line="275" w:lineRule="exact"/>
              <w:ind w:left="76"/>
              <w:rPr>
                <w:sz w:val="24"/>
              </w:rPr>
            </w:pPr>
            <w:r>
              <w:rPr>
                <w:sz w:val="24"/>
              </w:rPr>
              <w:t>hourly</w:t>
            </w:r>
            <w:r>
              <w:rPr>
                <w:spacing w:val="58"/>
                <w:sz w:val="24"/>
              </w:rPr>
              <w:t xml:space="preserve"> </w:t>
            </w:r>
            <w:r>
              <w:rPr>
                <w:sz w:val="24"/>
              </w:rPr>
              <w:t>fee</w:t>
            </w:r>
            <w:r>
              <w:rPr>
                <w:spacing w:val="64"/>
                <w:sz w:val="24"/>
              </w:rPr>
              <w:t xml:space="preserve"> </w:t>
            </w:r>
            <w:r>
              <w:rPr>
                <w:sz w:val="24"/>
              </w:rPr>
              <w:t>for</w:t>
            </w:r>
            <w:r>
              <w:rPr>
                <w:spacing w:val="62"/>
                <w:sz w:val="24"/>
              </w:rPr>
              <w:t xml:space="preserve"> </w:t>
            </w:r>
            <w:r>
              <w:rPr>
                <w:sz w:val="24"/>
              </w:rPr>
              <w:t>this</w:t>
            </w:r>
            <w:r>
              <w:rPr>
                <w:spacing w:val="58"/>
                <w:sz w:val="24"/>
              </w:rPr>
              <w:t xml:space="preserve"> </w:t>
            </w:r>
            <w:r>
              <w:rPr>
                <w:sz w:val="24"/>
              </w:rPr>
              <w:t>proposed</w:t>
            </w:r>
            <w:r>
              <w:rPr>
                <w:spacing w:val="63"/>
                <w:sz w:val="24"/>
              </w:rPr>
              <w:t xml:space="preserve"> </w:t>
            </w:r>
            <w:r>
              <w:rPr>
                <w:sz w:val="24"/>
              </w:rPr>
              <w:t>Adjudicator</w:t>
            </w:r>
            <w:r>
              <w:rPr>
                <w:spacing w:val="62"/>
                <w:sz w:val="24"/>
              </w:rPr>
              <w:t xml:space="preserve"> </w:t>
            </w:r>
            <w:r>
              <w:rPr>
                <w:sz w:val="24"/>
              </w:rPr>
              <w:t>shall</w:t>
            </w:r>
            <w:r>
              <w:rPr>
                <w:spacing w:val="63"/>
                <w:sz w:val="24"/>
              </w:rPr>
              <w:t xml:space="preserve"> </w:t>
            </w:r>
            <w:r>
              <w:rPr>
                <w:sz w:val="24"/>
              </w:rPr>
              <w:t>be</w:t>
            </w:r>
            <w:r>
              <w:rPr>
                <w:spacing w:val="59"/>
                <w:sz w:val="24"/>
              </w:rPr>
              <w:t xml:space="preserve"> </w:t>
            </w:r>
            <w:r>
              <w:rPr>
                <w:b/>
                <w:i/>
                <w:sz w:val="24"/>
              </w:rPr>
              <w:t>NOT</w:t>
            </w:r>
            <w:r>
              <w:rPr>
                <w:b/>
                <w:i/>
                <w:spacing w:val="62"/>
                <w:sz w:val="24"/>
              </w:rPr>
              <w:t xml:space="preserve"> </w:t>
            </w:r>
            <w:r>
              <w:rPr>
                <w:b/>
                <w:i/>
                <w:sz w:val="24"/>
              </w:rPr>
              <w:t>APPLICABLE.</w:t>
            </w:r>
            <w:r>
              <w:rPr>
                <w:b/>
                <w:i/>
                <w:spacing w:val="61"/>
                <w:sz w:val="24"/>
              </w:rPr>
              <w:t xml:space="preserve"> </w:t>
            </w:r>
            <w:r>
              <w:rPr>
                <w:spacing w:val="-5"/>
                <w:sz w:val="24"/>
              </w:rPr>
              <w:t>The</w:t>
            </w:r>
          </w:p>
          <w:p w14:paraId="583C2C8D">
            <w:pPr>
              <w:pStyle w:val="16"/>
              <w:spacing w:before="29"/>
              <w:ind w:left="98"/>
              <w:rPr>
                <w:b/>
                <w:i/>
                <w:sz w:val="24"/>
              </w:rPr>
            </w:pPr>
            <w:r>
              <w:rPr>
                <w:sz w:val="24"/>
              </w:rPr>
              <w:t>biographical</w:t>
            </w:r>
            <w:r>
              <w:rPr>
                <w:spacing w:val="-4"/>
                <w:sz w:val="24"/>
              </w:rPr>
              <w:t xml:space="preserve"> </w:t>
            </w:r>
            <w:r>
              <w:rPr>
                <w:sz w:val="24"/>
              </w:rPr>
              <w:t>data</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proposed</w:t>
            </w:r>
            <w:r>
              <w:rPr>
                <w:spacing w:val="1"/>
                <w:sz w:val="24"/>
              </w:rPr>
              <w:t xml:space="preserve"> </w:t>
            </w:r>
            <w:r>
              <w:rPr>
                <w:sz w:val="24"/>
              </w:rPr>
              <w:t>Adjudicator</w:t>
            </w:r>
            <w:r>
              <w:rPr>
                <w:spacing w:val="-3"/>
                <w:sz w:val="24"/>
              </w:rPr>
              <w:t xml:space="preserve"> </w:t>
            </w:r>
            <w:r>
              <w:rPr>
                <w:sz w:val="24"/>
              </w:rPr>
              <w:t>is</w:t>
            </w:r>
            <w:r>
              <w:rPr>
                <w:spacing w:val="-2"/>
                <w:sz w:val="24"/>
              </w:rPr>
              <w:t xml:space="preserve"> </w:t>
            </w:r>
            <w:r>
              <w:rPr>
                <w:sz w:val="24"/>
              </w:rPr>
              <w:t>as</w:t>
            </w:r>
            <w:r>
              <w:rPr>
                <w:spacing w:val="-1"/>
                <w:sz w:val="24"/>
              </w:rPr>
              <w:t xml:space="preserve"> </w:t>
            </w:r>
            <w:r>
              <w:rPr>
                <w:sz w:val="24"/>
              </w:rPr>
              <w:t>follows</w:t>
            </w:r>
            <w:r>
              <w:rPr>
                <w:spacing w:val="-2"/>
                <w:sz w:val="24"/>
              </w:rPr>
              <w:t xml:space="preserve"> </w:t>
            </w:r>
            <w:r>
              <w:rPr>
                <w:b/>
                <w:i/>
                <w:sz w:val="24"/>
              </w:rPr>
              <w:t>NOT</w:t>
            </w:r>
            <w:r>
              <w:rPr>
                <w:b/>
                <w:i/>
                <w:spacing w:val="1"/>
                <w:sz w:val="24"/>
              </w:rPr>
              <w:t xml:space="preserve"> </w:t>
            </w:r>
            <w:r>
              <w:rPr>
                <w:b/>
                <w:i/>
                <w:spacing w:val="-2"/>
                <w:sz w:val="24"/>
              </w:rPr>
              <w:t>APPLICABLE</w:t>
            </w:r>
          </w:p>
        </w:tc>
      </w:tr>
      <w:tr w14:paraId="00265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4" w:hRule="atLeast"/>
        </w:trPr>
        <w:tc>
          <w:tcPr>
            <w:tcW w:w="2050" w:type="dxa"/>
          </w:tcPr>
          <w:p w14:paraId="7FD3235D">
            <w:pPr>
              <w:pStyle w:val="16"/>
              <w:spacing w:before="220"/>
              <w:ind w:left="101"/>
              <w:rPr>
                <w:b/>
                <w:sz w:val="24"/>
              </w:rPr>
            </w:pPr>
            <w:r>
              <w:rPr>
                <w:b/>
                <w:sz w:val="24"/>
              </w:rPr>
              <w:t>ITT</w:t>
            </w:r>
            <w:r>
              <w:rPr>
                <w:b/>
                <w:spacing w:val="-2"/>
                <w:sz w:val="24"/>
              </w:rPr>
              <w:t xml:space="preserve"> </w:t>
            </w:r>
            <w:r>
              <w:rPr>
                <w:b/>
                <w:spacing w:val="-4"/>
                <w:sz w:val="24"/>
              </w:rPr>
              <w:t>50.1</w:t>
            </w:r>
          </w:p>
        </w:tc>
        <w:tc>
          <w:tcPr>
            <w:tcW w:w="8060" w:type="dxa"/>
          </w:tcPr>
          <w:p w14:paraId="019FA3B9">
            <w:pPr>
              <w:pStyle w:val="16"/>
              <w:spacing w:line="225" w:lineRule="exact"/>
              <w:ind w:left="98"/>
              <w:rPr>
                <w:sz w:val="24"/>
              </w:rPr>
            </w:pPr>
            <w:r>
              <w:rPr>
                <w:sz w:val="24"/>
              </w:rPr>
              <w:t>The</w:t>
            </w:r>
            <w:r>
              <w:rPr>
                <w:spacing w:val="-5"/>
                <w:sz w:val="24"/>
              </w:rPr>
              <w:t xml:space="preserve"> </w:t>
            </w:r>
            <w:r>
              <w:rPr>
                <w:sz w:val="24"/>
              </w:rPr>
              <w:t>procedures</w:t>
            </w:r>
            <w:r>
              <w:rPr>
                <w:spacing w:val="-2"/>
                <w:sz w:val="24"/>
              </w:rPr>
              <w:t xml:space="preserve"> </w:t>
            </w:r>
            <w:r>
              <w:rPr>
                <w:sz w:val="24"/>
              </w:rPr>
              <w:t>for</w:t>
            </w:r>
            <w:r>
              <w:rPr>
                <w:spacing w:val="-1"/>
                <w:sz w:val="24"/>
              </w:rPr>
              <w:t xml:space="preserve"> </w:t>
            </w:r>
            <w:r>
              <w:rPr>
                <w:sz w:val="24"/>
              </w:rPr>
              <w:t>making</w:t>
            </w:r>
            <w:r>
              <w:rPr>
                <w:spacing w:val="-2"/>
                <w:sz w:val="24"/>
              </w:rPr>
              <w:t xml:space="preserve"> </w:t>
            </w:r>
            <w:r>
              <w:rPr>
                <w:sz w:val="24"/>
              </w:rPr>
              <w:t>a</w:t>
            </w:r>
            <w:r>
              <w:rPr>
                <w:spacing w:val="-2"/>
                <w:sz w:val="24"/>
              </w:rPr>
              <w:t xml:space="preserve"> </w:t>
            </w:r>
            <w:r>
              <w:rPr>
                <w:sz w:val="24"/>
              </w:rPr>
              <w:t>Procurement-related Complaint</w:t>
            </w:r>
            <w:r>
              <w:rPr>
                <w:spacing w:val="-3"/>
                <w:sz w:val="24"/>
              </w:rPr>
              <w:t xml:space="preserve"> </w:t>
            </w:r>
            <w:r>
              <w:rPr>
                <w:sz w:val="24"/>
              </w:rPr>
              <w:t>are</w:t>
            </w:r>
            <w:r>
              <w:rPr>
                <w:spacing w:val="-2"/>
                <w:sz w:val="24"/>
              </w:rPr>
              <w:t xml:space="preserve"> </w:t>
            </w:r>
            <w:r>
              <w:rPr>
                <w:sz w:val="24"/>
              </w:rPr>
              <w:t>detailed in</w:t>
            </w:r>
            <w:r>
              <w:rPr>
                <w:spacing w:val="-4"/>
                <w:sz w:val="24"/>
              </w:rPr>
              <w:t xml:space="preserve"> </w:t>
            </w:r>
            <w:r>
              <w:rPr>
                <w:spacing w:val="-5"/>
                <w:sz w:val="24"/>
              </w:rPr>
              <w:t>the</w:t>
            </w:r>
          </w:p>
          <w:p w14:paraId="616742E2">
            <w:pPr>
              <w:pStyle w:val="16"/>
              <w:spacing w:line="278" w:lineRule="auto"/>
              <w:ind w:left="98" w:right="78" w:hanging="22"/>
              <w:rPr>
                <w:sz w:val="24"/>
              </w:rPr>
            </w:pPr>
            <w:r>
              <w:rPr>
                <w:sz w:val="24"/>
              </w:rPr>
              <w:t>“Notice</w:t>
            </w:r>
            <w:r>
              <w:rPr>
                <w:spacing w:val="26"/>
                <w:sz w:val="24"/>
              </w:rPr>
              <w:t xml:space="preserve"> </w:t>
            </w:r>
            <w:r>
              <w:rPr>
                <w:sz w:val="24"/>
              </w:rPr>
              <w:t>of Intention to Award the Contract” herein and are</w:t>
            </w:r>
            <w:r>
              <w:rPr>
                <w:spacing w:val="26"/>
                <w:sz w:val="24"/>
              </w:rPr>
              <w:t xml:space="preserve"> </w:t>
            </w:r>
            <w:r>
              <w:rPr>
                <w:sz w:val="24"/>
              </w:rPr>
              <w:t>also available from</w:t>
            </w:r>
            <w:r>
              <w:rPr>
                <w:spacing w:val="40"/>
                <w:sz w:val="24"/>
              </w:rPr>
              <w:t xml:space="preserve"> </w:t>
            </w:r>
            <w:r>
              <w:rPr>
                <w:sz w:val="24"/>
              </w:rPr>
              <w:t xml:space="preserve">the PPRA Website </w:t>
            </w:r>
            <w:r>
              <w:fldChar w:fldCharType="begin"/>
            </w:r>
            <w:r>
              <w:instrText xml:space="preserve"> HYPERLINK "http://www.ppra.go.ke/" \h </w:instrText>
            </w:r>
            <w:r>
              <w:fldChar w:fldCharType="separate"/>
            </w:r>
            <w:r>
              <w:rPr>
                <w:color w:val="0562C1"/>
                <w:sz w:val="24"/>
                <w:u w:val="single" w:color="0562C1"/>
              </w:rPr>
              <w:t>www.ppra.go.ke</w:t>
            </w:r>
            <w:r>
              <w:rPr>
                <w:sz w:val="24"/>
              </w:rPr>
              <w:t>.</w:t>
            </w:r>
            <w:r>
              <w:rPr>
                <w:sz w:val="24"/>
              </w:rPr>
              <w:fldChar w:fldCharType="end"/>
            </w:r>
          </w:p>
          <w:p w14:paraId="5546DBFB">
            <w:pPr>
              <w:pStyle w:val="16"/>
              <w:spacing w:before="209"/>
              <w:ind w:left="98" w:right="315"/>
              <w:rPr>
                <w:b/>
                <w:i/>
                <w:sz w:val="24"/>
              </w:rPr>
            </w:pPr>
            <w:r>
              <w:rPr>
                <w:b/>
                <w:i/>
                <w:sz w:val="24"/>
              </w:rPr>
              <mc:AlternateContent>
                <mc:Choice Requires="wpg">
                  <w:drawing>
                    <wp:anchor distT="0" distB="0" distL="0" distR="0" simplePos="0" relativeHeight="251665408" behindDoc="1" locked="0" layoutInCell="1" allowOverlap="1">
                      <wp:simplePos x="0" y="0"/>
                      <wp:positionH relativeFrom="column">
                        <wp:posOffset>2254885</wp:posOffset>
                      </wp:positionH>
                      <wp:positionV relativeFrom="paragraph">
                        <wp:posOffset>-49530</wp:posOffset>
                      </wp:positionV>
                      <wp:extent cx="38100" cy="7620"/>
                      <wp:effectExtent l="0" t="0" r="0" b="0"/>
                      <wp:wrapNone/>
                      <wp:docPr id="18" name="Group 18"/>
                      <wp:cNvGraphicFramePr/>
                      <a:graphic xmlns:a="http://schemas.openxmlformats.org/drawingml/2006/main">
                        <a:graphicData uri="http://schemas.microsoft.com/office/word/2010/wordprocessingGroup">
                          <wpg:wgp>
                            <wpg:cNvGrpSpPr/>
                            <wpg:grpSpPr>
                              <a:xfrm>
                                <a:off x="0" y="0"/>
                                <a:ext cx="38100" cy="7620"/>
                                <a:chOff x="0" y="0"/>
                                <a:chExt cx="38100" cy="7620"/>
                              </a:xfrm>
                            </wpg:grpSpPr>
                            <wps:wsp>
                              <wps:cNvPr id="19" name="Graphic 19"/>
                              <wps:cNvSpPr/>
                              <wps:spPr>
                                <a:xfrm>
                                  <a:off x="0" y="3810"/>
                                  <a:ext cx="38100" cy="1270"/>
                                </a:xfrm>
                                <a:custGeom>
                                  <a:avLst/>
                                  <a:gdLst/>
                                  <a:ahLst/>
                                  <a:cxnLst/>
                                  <a:rect l="l" t="t" r="r" b="b"/>
                                  <a:pathLst>
                                    <a:path w="38100">
                                      <a:moveTo>
                                        <a:pt x="0" y="0"/>
                                      </a:moveTo>
                                      <a:lnTo>
                                        <a:pt x="38100" y="0"/>
                                      </a:lnTo>
                                    </a:path>
                                  </a:pathLst>
                                </a:custGeom>
                                <a:ln w="762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77.55pt;margin-top:-3.9pt;height:0.6pt;width:3pt;z-index:-251651072;mso-width-relative:page;mso-height-relative:page;" coordsize="38100,7620" o:gfxdata="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Bro91&#10;2AAAAAkBAAAPAAAAAAAAAAEAIAAAACIAAABkcnMvZG93bnJldi54bWxQSwECFAAUAAAACACHTuJA&#10;M0ULSFoCAAChBQAADgAAAAAAAAABACAAAAAnAQAAZHJzL2Uyb0RvYy54bWxQSwUGAAAAAAYABgBZ&#10;AQAA8wUAAAAA&#10;">
                      <o:lock v:ext="edit" aspectratio="f"/>
                      <v:shape id="Graphic 19" o:spid="_x0000_s1026" o:spt="100" style="position:absolute;left:0;top:3810;height:1270;width:38100;" filled="f" stroked="t" coordsize="38100,1" o:gfxdata="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E3fLsAAADb&#10;AAAADwAAAAAAAAABACAAAAAiAAAAZHJzL2Rvd25yZXYueG1sUEsBAhQAFAAAAAgAh07iQDMvBZ47&#10;AAAAOQAAABAAAAAAAAAAAQAgAAAACgEAAGRycy9zaGFwZXhtbC54bWxQSwUGAAAAAAYABgBbAQAA&#10;tAMAAAAA&#10;" path="m0,0l38100,0e">
                        <v:fill on="f" focussize="0,0"/>
                        <v:stroke weight="0.6pt" color="#000000" joinstyle="round"/>
                        <v:imagedata o:title=""/>
                        <o:lock v:ext="edit" aspectratio="f"/>
                        <v:textbox inset="0mm,0mm,0mm,0mm"/>
                      </v:shape>
                    </v:group>
                  </w:pict>
                </mc:Fallback>
              </mc:AlternateContent>
            </w:r>
            <w:r>
              <w:rPr>
                <w:sz w:val="24"/>
              </w:rPr>
              <w:t>If</w:t>
            </w:r>
            <w:r>
              <w:rPr>
                <w:spacing w:val="-3"/>
                <w:sz w:val="24"/>
              </w:rPr>
              <w:t xml:space="preserve"> </w:t>
            </w:r>
            <w:r>
              <w:rPr>
                <w:sz w:val="24"/>
              </w:rPr>
              <w:t>a</w:t>
            </w:r>
            <w:r>
              <w:rPr>
                <w:spacing w:val="-5"/>
                <w:sz w:val="24"/>
              </w:rPr>
              <w:t xml:space="preserve"> </w:t>
            </w:r>
            <w:r>
              <w:rPr>
                <w:sz w:val="24"/>
              </w:rPr>
              <w:t>Tenderer</w:t>
            </w:r>
            <w:r>
              <w:rPr>
                <w:spacing w:val="-3"/>
                <w:sz w:val="24"/>
              </w:rPr>
              <w:t xml:space="preserve"> </w:t>
            </w:r>
            <w:r>
              <w:rPr>
                <w:sz w:val="24"/>
              </w:rPr>
              <w:t>wishes</w:t>
            </w:r>
            <w:r>
              <w:rPr>
                <w:spacing w:val="-4"/>
                <w:sz w:val="24"/>
              </w:rPr>
              <w:t xml:space="preserve"> </w:t>
            </w:r>
            <w:r>
              <w:rPr>
                <w:sz w:val="24"/>
              </w:rPr>
              <w:t>to</w:t>
            </w:r>
            <w:r>
              <w:rPr>
                <w:spacing w:val="-4"/>
                <w:sz w:val="24"/>
              </w:rPr>
              <w:t xml:space="preserve"> </w:t>
            </w:r>
            <w:r>
              <w:rPr>
                <w:sz w:val="24"/>
              </w:rPr>
              <w:t>make</w:t>
            </w:r>
            <w:r>
              <w:rPr>
                <w:spacing w:val="-3"/>
                <w:sz w:val="24"/>
              </w:rPr>
              <w:t xml:space="preserve"> </w:t>
            </w:r>
            <w:r>
              <w:rPr>
                <w:sz w:val="24"/>
              </w:rPr>
              <w:t>a</w:t>
            </w:r>
            <w:r>
              <w:rPr>
                <w:spacing w:val="-5"/>
                <w:sz w:val="24"/>
              </w:rPr>
              <w:t xml:space="preserve"> </w:t>
            </w:r>
            <w:r>
              <w:rPr>
                <w:sz w:val="24"/>
              </w:rPr>
              <w:t>Procurement-related</w:t>
            </w:r>
            <w:r>
              <w:rPr>
                <w:spacing w:val="-4"/>
                <w:sz w:val="24"/>
              </w:rPr>
              <w:t xml:space="preserve"> </w:t>
            </w:r>
            <w:r>
              <w:rPr>
                <w:sz w:val="24"/>
              </w:rPr>
              <w:t>Complaint,</w:t>
            </w:r>
            <w:r>
              <w:rPr>
                <w:spacing w:val="-7"/>
                <w:sz w:val="24"/>
              </w:rPr>
              <w:t xml:space="preserve"> </w:t>
            </w:r>
            <w:r>
              <w:rPr>
                <w:sz w:val="24"/>
              </w:rPr>
              <w:t>the</w:t>
            </w:r>
            <w:r>
              <w:rPr>
                <w:spacing w:val="-3"/>
                <w:sz w:val="24"/>
              </w:rPr>
              <w:t xml:space="preserve"> </w:t>
            </w:r>
            <w:r>
              <w:rPr>
                <w:sz w:val="24"/>
              </w:rPr>
              <w:t>Tenderer should submit its complaint following these procedures, in writing (by the quickest</w:t>
            </w:r>
            <w:r>
              <w:rPr>
                <w:spacing w:val="-4"/>
                <w:sz w:val="24"/>
              </w:rPr>
              <w:t xml:space="preserve"> </w:t>
            </w:r>
            <w:r>
              <w:rPr>
                <w:sz w:val="24"/>
              </w:rPr>
              <w:t>means</w:t>
            </w:r>
            <w:r>
              <w:rPr>
                <w:spacing w:val="-4"/>
                <w:sz w:val="24"/>
              </w:rPr>
              <w:t xml:space="preserve"> </w:t>
            </w:r>
            <w:r>
              <w:rPr>
                <w:sz w:val="24"/>
              </w:rPr>
              <w:t>available,</w:t>
            </w:r>
            <w:r>
              <w:rPr>
                <w:spacing w:val="-2"/>
                <w:sz w:val="24"/>
              </w:rPr>
              <w:t xml:space="preserve"> </w:t>
            </w:r>
            <w:r>
              <w:rPr>
                <w:sz w:val="24"/>
              </w:rPr>
              <w:t>that</w:t>
            </w:r>
            <w:r>
              <w:rPr>
                <w:spacing w:val="-4"/>
                <w:sz w:val="24"/>
              </w:rPr>
              <w:t xml:space="preserve"> </w:t>
            </w:r>
            <w:r>
              <w:rPr>
                <w:sz w:val="24"/>
              </w:rPr>
              <w:t>is</w:t>
            </w:r>
            <w:r>
              <w:rPr>
                <w:spacing w:val="-4"/>
                <w:sz w:val="24"/>
              </w:rPr>
              <w:t xml:space="preserve"> </w:t>
            </w:r>
            <w:r>
              <w:rPr>
                <w:sz w:val="24"/>
              </w:rPr>
              <w:t>either</w:t>
            </w:r>
            <w:r>
              <w:rPr>
                <w:spacing w:val="-4"/>
                <w:sz w:val="24"/>
              </w:rPr>
              <w:t xml:space="preserve"> </w:t>
            </w:r>
            <w:r>
              <w:rPr>
                <w:sz w:val="24"/>
              </w:rPr>
              <w:t>by</w:t>
            </w:r>
            <w:r>
              <w:rPr>
                <w:spacing w:val="-4"/>
                <w:sz w:val="24"/>
              </w:rPr>
              <w:t xml:space="preserve"> </w:t>
            </w:r>
            <w:r>
              <w:rPr>
                <w:sz w:val="24"/>
              </w:rPr>
              <w:t>email</w:t>
            </w:r>
            <w:r>
              <w:rPr>
                <w:spacing w:val="-4"/>
                <w:sz w:val="24"/>
              </w:rPr>
              <w:t xml:space="preserve"> </w:t>
            </w:r>
            <w:r>
              <w:rPr>
                <w:sz w:val="24"/>
              </w:rPr>
              <w:t>or</w:t>
            </w:r>
            <w:r>
              <w:rPr>
                <w:spacing w:val="-3"/>
                <w:sz w:val="24"/>
              </w:rPr>
              <w:t xml:space="preserve"> </w:t>
            </w:r>
            <w:r>
              <w:rPr>
                <w:sz w:val="24"/>
              </w:rPr>
              <w:t>fax),</w:t>
            </w:r>
            <w:r>
              <w:rPr>
                <w:spacing w:val="-4"/>
                <w:sz w:val="24"/>
              </w:rPr>
              <w:t xml:space="preserve"> </w:t>
            </w:r>
            <w:r>
              <w:rPr>
                <w:sz w:val="24"/>
              </w:rPr>
              <w:t>to:</w:t>
            </w:r>
            <w:r>
              <w:rPr>
                <w:spacing w:val="-5"/>
                <w:sz w:val="24"/>
              </w:rPr>
              <w:t xml:space="preserve"> </w:t>
            </w:r>
            <w:r>
              <w:rPr>
                <w:sz w:val="24"/>
              </w:rPr>
              <w:t>For</w:t>
            </w:r>
            <w:r>
              <w:rPr>
                <w:spacing w:val="-3"/>
                <w:sz w:val="24"/>
              </w:rPr>
              <w:t xml:space="preserve"> </w:t>
            </w:r>
            <w:r>
              <w:rPr>
                <w:sz w:val="24"/>
              </w:rPr>
              <w:t>the</w:t>
            </w:r>
            <w:r>
              <w:rPr>
                <w:spacing w:val="-4"/>
                <w:sz w:val="24"/>
              </w:rPr>
              <w:t xml:space="preserve"> </w:t>
            </w:r>
            <w:r>
              <w:rPr>
                <w:sz w:val="24"/>
              </w:rPr>
              <w:t xml:space="preserve">attention: </w:t>
            </w:r>
          </w:p>
          <w:p w14:paraId="0D37DE4C">
            <w:pPr>
              <w:pStyle w:val="16"/>
              <w:ind w:left="98"/>
              <w:rPr>
                <w:rFonts w:hint="default"/>
                <w:b/>
                <w:i/>
                <w:sz w:val="24"/>
                <w:lang w:val="en-GB"/>
              </w:rPr>
            </w:pPr>
            <w:r>
              <w:rPr>
                <w:sz w:val="24"/>
              </w:rPr>
              <w:t>Title/position:</w:t>
            </w:r>
            <w:r>
              <w:rPr>
                <w:spacing w:val="-5"/>
                <w:sz w:val="24"/>
              </w:rPr>
              <w:t xml:space="preserve"> </w:t>
            </w:r>
            <w:r>
              <w:rPr>
                <w:b/>
                <w:i/>
                <w:sz w:val="24"/>
              </w:rPr>
              <w:t>Ag.</w:t>
            </w:r>
            <w:r>
              <w:rPr>
                <w:b/>
                <w:i/>
                <w:spacing w:val="-2"/>
                <w:sz w:val="24"/>
              </w:rPr>
              <w:t xml:space="preserve"> </w:t>
            </w:r>
            <w:r>
              <w:rPr>
                <w:rFonts w:hint="default"/>
                <w:b/>
                <w:i/>
                <w:spacing w:val="-2"/>
                <w:sz w:val="24"/>
                <w:lang w:val="en-GB"/>
              </w:rPr>
              <w:t>MANAGING DIRECTOR</w:t>
            </w:r>
          </w:p>
          <w:p w14:paraId="45C3F043">
            <w:pPr>
              <w:pStyle w:val="16"/>
              <w:ind w:left="98"/>
              <w:rPr>
                <w:rFonts w:hint="default"/>
                <w:b/>
                <w:i/>
                <w:sz w:val="24"/>
                <w:lang w:val="en-GB"/>
              </w:rPr>
            </w:pPr>
            <w:r>
              <w:rPr>
                <w:sz w:val="24"/>
              </w:rPr>
              <w:t>Procuring</w:t>
            </w:r>
            <w:r>
              <w:rPr>
                <w:spacing w:val="-7"/>
                <w:sz w:val="24"/>
              </w:rPr>
              <w:t xml:space="preserve"> </w:t>
            </w:r>
            <w:r>
              <w:rPr>
                <w:sz w:val="24"/>
              </w:rPr>
              <w:t>Entity:</w:t>
            </w:r>
            <w:r>
              <w:rPr>
                <w:rFonts w:hint="default"/>
                <w:sz w:val="24"/>
                <w:lang w:val="en-GB"/>
              </w:rPr>
              <w:t>BWASCO WATER AND SEWERAGE PLC</w:t>
            </w:r>
          </w:p>
          <w:p w14:paraId="25620607">
            <w:pPr>
              <w:pStyle w:val="16"/>
              <w:spacing w:line="275" w:lineRule="exact"/>
              <w:ind w:left="98"/>
              <w:rPr>
                <w:i/>
                <w:sz w:val="24"/>
              </w:rPr>
            </w:pPr>
            <w:r>
              <w:rPr>
                <w:sz w:val="24"/>
              </w:rPr>
              <w:t>Email</w:t>
            </w:r>
            <w:r>
              <w:rPr>
                <w:spacing w:val="-5"/>
                <w:sz w:val="24"/>
              </w:rPr>
              <w:t xml:space="preserve"> </w:t>
            </w:r>
            <w:r>
              <w:rPr>
                <w:sz w:val="24"/>
              </w:rPr>
              <w:t>address</w:t>
            </w:r>
            <w:r>
              <w:rPr>
                <w:i/>
                <w:sz w:val="24"/>
              </w:rPr>
              <w:t>:</w:t>
            </w:r>
            <w:r>
              <w:rPr>
                <w:i/>
                <w:spacing w:val="-2"/>
                <w:sz w:val="24"/>
              </w:rPr>
              <w:t xml:space="preserve"> </w:t>
            </w:r>
            <w:r>
              <w:fldChar w:fldCharType="begin"/>
            </w:r>
            <w:r>
              <w:instrText xml:space="preserve"> HYPERLINK "mailto:info@ppra.go.ke" \h </w:instrText>
            </w:r>
            <w:r>
              <w:fldChar w:fldCharType="separate"/>
            </w:r>
            <w:r>
              <w:rPr>
                <w:i/>
                <w:color w:val="0562C1"/>
                <w:sz w:val="24"/>
                <w:u w:val="single" w:color="0562C1"/>
              </w:rPr>
              <w:t>info@ppra.go.ke</w:t>
            </w:r>
            <w:r>
              <w:rPr>
                <w:i/>
                <w:color w:val="0562C1"/>
                <w:sz w:val="24"/>
                <w:u w:val="single" w:color="0562C1"/>
              </w:rPr>
              <w:fldChar w:fldCharType="end"/>
            </w:r>
            <w:r>
              <w:rPr>
                <w:i/>
                <w:sz w:val="24"/>
              </w:rPr>
              <w:t>;</w:t>
            </w:r>
            <w:r>
              <w:rPr>
                <w:i/>
                <w:spacing w:val="-2"/>
                <w:sz w:val="24"/>
              </w:rPr>
              <w:t xml:space="preserve"> </w:t>
            </w:r>
            <w:r>
              <w:fldChar w:fldCharType="begin"/>
            </w:r>
            <w:r>
              <w:instrText xml:space="preserve"> HYPERLINK "mailto:complaints@ppra.go.ke" \h </w:instrText>
            </w:r>
            <w:r>
              <w:fldChar w:fldCharType="separate"/>
            </w:r>
            <w:r>
              <w:rPr>
                <w:i/>
                <w:color w:val="0562C1"/>
                <w:spacing w:val="-2"/>
                <w:sz w:val="24"/>
                <w:u w:val="single" w:color="0562C1"/>
              </w:rPr>
              <w:t>complaints@ppra.go.ke</w:t>
            </w:r>
            <w:r>
              <w:rPr>
                <w:i/>
                <w:color w:val="0562C1"/>
                <w:spacing w:val="-2"/>
                <w:sz w:val="24"/>
                <w:u w:val="single" w:color="0562C1"/>
              </w:rPr>
              <w:fldChar w:fldCharType="end"/>
            </w:r>
          </w:p>
          <w:p w14:paraId="2FC9E75E">
            <w:pPr>
              <w:pStyle w:val="16"/>
              <w:spacing w:before="1" w:line="237" w:lineRule="auto"/>
              <w:ind w:left="98"/>
              <w:rPr>
                <w:sz w:val="24"/>
              </w:rPr>
            </w:pPr>
            <w:r>
              <w:rPr>
                <w:sz w:val="24"/>
              </w:rPr>
              <w:t>In</w:t>
            </w:r>
            <w:r>
              <w:rPr>
                <w:spacing w:val="80"/>
                <w:sz w:val="24"/>
              </w:rPr>
              <w:t xml:space="preserve"> </w:t>
            </w:r>
            <w:r>
              <w:rPr>
                <w:sz w:val="24"/>
              </w:rPr>
              <w:t>summary,</w:t>
            </w:r>
            <w:r>
              <w:rPr>
                <w:spacing w:val="80"/>
                <w:sz w:val="24"/>
              </w:rPr>
              <w:t xml:space="preserve"> </w:t>
            </w:r>
            <w:r>
              <w:rPr>
                <w:sz w:val="24"/>
              </w:rPr>
              <w:t>a</w:t>
            </w:r>
            <w:r>
              <w:rPr>
                <w:spacing w:val="80"/>
                <w:sz w:val="24"/>
              </w:rPr>
              <w:t xml:space="preserve"> </w:t>
            </w:r>
            <w:r>
              <w:rPr>
                <w:sz w:val="24"/>
              </w:rPr>
              <w:t>Procurement-related</w:t>
            </w:r>
            <w:r>
              <w:rPr>
                <w:spacing w:val="80"/>
                <w:sz w:val="24"/>
              </w:rPr>
              <w:t xml:space="preserve"> </w:t>
            </w:r>
            <w:r>
              <w:rPr>
                <w:sz w:val="24"/>
              </w:rPr>
              <w:t>Complaint</w:t>
            </w:r>
            <w:r>
              <w:rPr>
                <w:spacing w:val="80"/>
                <w:sz w:val="24"/>
              </w:rPr>
              <w:t xml:space="preserve"> </w:t>
            </w:r>
            <w:r>
              <w:rPr>
                <w:sz w:val="24"/>
              </w:rPr>
              <w:t>may</w:t>
            </w:r>
            <w:r>
              <w:rPr>
                <w:spacing w:val="80"/>
                <w:sz w:val="24"/>
              </w:rPr>
              <w:t xml:space="preserve"> </w:t>
            </w:r>
            <w:r>
              <w:rPr>
                <w:sz w:val="24"/>
              </w:rPr>
              <w:t>challenge</w:t>
            </w:r>
            <w:r>
              <w:rPr>
                <w:spacing w:val="80"/>
                <w:sz w:val="24"/>
              </w:rPr>
              <w:t xml:space="preserve"> </w:t>
            </w:r>
            <w:r>
              <w:rPr>
                <w:sz w:val="24"/>
              </w:rPr>
              <w:t>any</w:t>
            </w:r>
            <w:r>
              <w:rPr>
                <w:spacing w:val="80"/>
                <w:sz w:val="24"/>
              </w:rPr>
              <w:t xml:space="preserve"> </w:t>
            </w:r>
            <w:r>
              <w:rPr>
                <w:sz w:val="24"/>
              </w:rPr>
              <w:t>of</w:t>
            </w:r>
            <w:r>
              <w:rPr>
                <w:spacing w:val="80"/>
                <w:sz w:val="24"/>
              </w:rPr>
              <w:t xml:space="preserve"> </w:t>
            </w:r>
            <w:r>
              <w:rPr>
                <w:sz w:val="24"/>
              </w:rPr>
              <w:t xml:space="preserve">the </w:t>
            </w:r>
            <w:r>
              <w:rPr>
                <w:spacing w:val="-2"/>
                <w:sz w:val="24"/>
              </w:rPr>
              <w:t>following:</w:t>
            </w:r>
          </w:p>
          <w:p w14:paraId="649CC1F1">
            <w:pPr>
              <w:pStyle w:val="16"/>
              <w:tabs>
                <w:tab w:val="left" w:pos="518"/>
              </w:tabs>
              <w:spacing w:before="6"/>
              <w:ind w:left="518" w:right="315" w:hanging="413"/>
              <w:rPr>
                <w:sz w:val="24"/>
              </w:rPr>
            </w:pPr>
            <w:r>
              <w:rPr>
                <w:b/>
                <w:spacing w:val="-6"/>
                <w:sz w:val="24"/>
              </w:rPr>
              <w:t>1.</w:t>
            </w:r>
            <w:r>
              <w:rPr>
                <w:b/>
                <w:sz w:val="24"/>
              </w:rPr>
              <w:tab/>
            </w:r>
            <w:r>
              <w:rPr>
                <w:sz w:val="24"/>
              </w:rPr>
              <w:t>the</w:t>
            </w:r>
            <w:r>
              <w:rPr>
                <w:spacing w:val="-5"/>
                <w:sz w:val="24"/>
              </w:rPr>
              <w:t xml:space="preserve"> </w:t>
            </w:r>
            <w:r>
              <w:rPr>
                <w:sz w:val="24"/>
              </w:rPr>
              <w:t>terms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Tendering</w:t>
            </w:r>
            <w:r>
              <w:rPr>
                <w:spacing w:val="-4"/>
                <w:sz w:val="24"/>
              </w:rPr>
              <w:t xml:space="preserve"> </w:t>
            </w:r>
            <w:r>
              <w:rPr>
                <w:sz w:val="24"/>
              </w:rPr>
              <w:t>Documents;</w:t>
            </w:r>
            <w:r>
              <w:rPr>
                <w:spacing w:val="-4"/>
                <w:sz w:val="24"/>
              </w:rPr>
              <w:t xml:space="preserve"> </w:t>
            </w:r>
            <w:r>
              <w:rPr>
                <w:sz w:val="24"/>
              </w:rPr>
              <w:t>and</w:t>
            </w:r>
            <w:r>
              <w:rPr>
                <w:spacing w:val="-2"/>
                <w:sz w:val="24"/>
              </w:rPr>
              <w:t xml:space="preserve"> </w:t>
            </w:r>
            <w:r>
              <w:rPr>
                <w:sz w:val="24"/>
              </w:rPr>
              <w:t>the</w:t>
            </w:r>
            <w:r>
              <w:rPr>
                <w:spacing w:val="-5"/>
                <w:sz w:val="24"/>
              </w:rPr>
              <w:t xml:space="preserve"> </w:t>
            </w:r>
            <w:r>
              <w:rPr>
                <w:sz w:val="24"/>
              </w:rPr>
              <w:t>Procuring</w:t>
            </w:r>
            <w:r>
              <w:rPr>
                <w:spacing w:val="-4"/>
                <w:sz w:val="24"/>
              </w:rPr>
              <w:t xml:space="preserve"> </w:t>
            </w:r>
            <w:r>
              <w:rPr>
                <w:sz w:val="24"/>
              </w:rPr>
              <w:t>Entity’s</w:t>
            </w:r>
            <w:r>
              <w:rPr>
                <w:spacing w:val="-4"/>
                <w:sz w:val="24"/>
              </w:rPr>
              <w:t xml:space="preserve"> </w:t>
            </w:r>
            <w:r>
              <w:rPr>
                <w:sz w:val="24"/>
              </w:rPr>
              <w:t>decision to award the contract.</w:t>
            </w:r>
          </w:p>
        </w:tc>
      </w:tr>
    </w:tbl>
    <w:p w14:paraId="112DAE2F">
      <w:pPr>
        <w:pStyle w:val="16"/>
        <w:spacing w:after="0"/>
        <w:rPr>
          <w:sz w:val="24"/>
        </w:rPr>
        <w:sectPr>
          <w:pgSz w:w="11920" w:h="16840"/>
          <w:pgMar w:top="320" w:right="0" w:bottom="480" w:left="0" w:header="0" w:footer="300" w:gutter="0"/>
          <w:cols w:space="720" w:num="1"/>
        </w:sectPr>
      </w:pPr>
    </w:p>
    <w:p w14:paraId="43DB7159">
      <w:pPr>
        <w:spacing w:before="77"/>
        <w:ind w:left="1120" w:right="0" w:firstLine="0"/>
        <w:jc w:val="left"/>
        <w:rPr>
          <w:b/>
          <w:sz w:val="24"/>
        </w:rPr>
      </w:pPr>
      <w:r>
        <w:rPr>
          <w:b/>
          <w:color w:val="221F1F"/>
          <w:sz w:val="24"/>
          <w:u w:val="thick" w:color="221F1F"/>
        </w:rPr>
        <w:t>SECTION</w:t>
      </w:r>
      <w:r>
        <w:rPr>
          <w:b/>
          <w:color w:val="221F1F"/>
          <w:spacing w:val="-4"/>
          <w:sz w:val="24"/>
          <w:u w:val="thick" w:color="221F1F"/>
        </w:rPr>
        <w:t xml:space="preserve"> </w:t>
      </w:r>
      <w:r>
        <w:rPr>
          <w:b/>
          <w:color w:val="221F1F"/>
          <w:sz w:val="24"/>
          <w:u w:val="thick" w:color="221F1F"/>
        </w:rPr>
        <w:t>III</w:t>
      </w:r>
      <w:r>
        <w:rPr>
          <w:b/>
          <w:color w:val="221F1F"/>
          <w:spacing w:val="-5"/>
          <w:sz w:val="24"/>
          <w:u w:val="thick" w:color="221F1F"/>
        </w:rPr>
        <w:t xml:space="preserve"> </w:t>
      </w:r>
      <w:r>
        <w:rPr>
          <w:b/>
          <w:color w:val="221F1F"/>
          <w:sz w:val="24"/>
          <w:u w:val="thick" w:color="221F1F"/>
        </w:rPr>
        <w:t>–</w:t>
      </w:r>
      <w:r>
        <w:rPr>
          <w:b/>
          <w:color w:val="221F1F"/>
          <w:spacing w:val="-2"/>
          <w:sz w:val="24"/>
          <w:u w:val="thick" w:color="221F1F"/>
        </w:rPr>
        <w:t xml:space="preserve"> </w:t>
      </w:r>
      <w:r>
        <w:rPr>
          <w:b/>
          <w:color w:val="221F1F"/>
          <w:sz w:val="24"/>
          <w:u w:val="thick" w:color="221F1F"/>
        </w:rPr>
        <w:t>EVALUATION</w:t>
      </w:r>
      <w:r>
        <w:rPr>
          <w:b/>
          <w:color w:val="221F1F"/>
          <w:spacing w:val="-4"/>
          <w:sz w:val="24"/>
          <w:u w:val="thick" w:color="221F1F"/>
        </w:rPr>
        <w:t xml:space="preserve"> </w:t>
      </w:r>
      <w:r>
        <w:rPr>
          <w:b/>
          <w:color w:val="221F1F"/>
          <w:sz w:val="24"/>
          <w:u w:val="thick" w:color="221F1F"/>
        </w:rPr>
        <w:t>AND</w:t>
      </w:r>
      <w:r>
        <w:rPr>
          <w:b/>
          <w:color w:val="221F1F"/>
          <w:spacing w:val="-1"/>
          <w:sz w:val="24"/>
          <w:u w:val="thick" w:color="221F1F"/>
        </w:rPr>
        <w:t xml:space="preserve"> </w:t>
      </w:r>
      <w:r>
        <w:rPr>
          <w:b/>
          <w:color w:val="221F1F"/>
          <w:sz w:val="24"/>
          <w:u w:val="thick" w:color="221F1F"/>
        </w:rPr>
        <w:t>QUALIFICATION</w:t>
      </w:r>
      <w:r>
        <w:rPr>
          <w:b/>
          <w:color w:val="221F1F"/>
          <w:spacing w:val="-3"/>
          <w:sz w:val="24"/>
          <w:u w:val="thick" w:color="221F1F"/>
        </w:rPr>
        <w:t xml:space="preserve"> </w:t>
      </w:r>
      <w:r>
        <w:rPr>
          <w:b/>
          <w:color w:val="221F1F"/>
          <w:spacing w:val="-2"/>
          <w:sz w:val="24"/>
          <w:u w:val="thick" w:color="221F1F"/>
        </w:rPr>
        <w:t>CRITERIA</w:t>
      </w:r>
    </w:p>
    <w:p w14:paraId="1D354F30">
      <w:pPr>
        <w:pStyle w:val="3"/>
        <w:numPr>
          <w:ilvl w:val="0"/>
          <w:numId w:val="38"/>
        </w:numPr>
        <w:tabs>
          <w:tab w:val="left" w:pos="1679"/>
        </w:tabs>
        <w:spacing w:before="233" w:after="0" w:line="240" w:lineRule="auto"/>
        <w:ind w:left="1679" w:right="0" w:hanging="554"/>
        <w:jc w:val="left"/>
      </w:pPr>
      <w:r>
        <w:rPr>
          <w:color w:val="221F1F"/>
        </w:rPr>
        <w:t>General</w:t>
      </w:r>
      <w:r>
        <w:rPr>
          <w:color w:val="221F1F"/>
          <w:spacing w:val="-3"/>
        </w:rPr>
        <w:t xml:space="preserve"> </w:t>
      </w:r>
      <w:r>
        <w:rPr>
          <w:color w:val="221F1F"/>
          <w:spacing w:val="-2"/>
        </w:rPr>
        <w:t>Provision</w:t>
      </w:r>
    </w:p>
    <w:p w14:paraId="528FA0EB">
      <w:pPr>
        <w:pStyle w:val="15"/>
        <w:numPr>
          <w:ilvl w:val="1"/>
          <w:numId w:val="38"/>
        </w:numPr>
        <w:tabs>
          <w:tab w:val="left" w:pos="1619"/>
          <w:tab w:val="left" w:pos="1639"/>
        </w:tabs>
        <w:spacing w:before="226" w:after="0" w:line="240" w:lineRule="auto"/>
        <w:ind w:left="1639" w:right="1568" w:hanging="519"/>
        <w:jc w:val="both"/>
        <w:rPr>
          <w:color w:val="221F1F"/>
          <w:sz w:val="24"/>
        </w:rPr>
      </w:pPr>
      <w:r>
        <w:rPr>
          <w:color w:val="221F1F"/>
          <w:sz w:val="24"/>
        </w:rPr>
        <w:t>Wherever</w:t>
      </w:r>
      <w:r>
        <w:rPr>
          <w:color w:val="221F1F"/>
          <w:spacing w:val="-3"/>
          <w:sz w:val="24"/>
        </w:rPr>
        <w:t xml:space="preserve"> </w:t>
      </w:r>
      <w:r>
        <w:rPr>
          <w:color w:val="221F1F"/>
          <w:sz w:val="24"/>
        </w:rPr>
        <w:t>a</w:t>
      </w:r>
      <w:r>
        <w:rPr>
          <w:color w:val="221F1F"/>
          <w:spacing w:val="-4"/>
          <w:sz w:val="24"/>
        </w:rPr>
        <w:t xml:space="preserve"> </w:t>
      </w:r>
      <w:r>
        <w:rPr>
          <w:color w:val="221F1F"/>
          <w:sz w:val="24"/>
        </w:rPr>
        <w:t>Tenderer</w:t>
      </w:r>
      <w:r>
        <w:rPr>
          <w:color w:val="221F1F"/>
          <w:spacing w:val="-3"/>
          <w:sz w:val="24"/>
        </w:rPr>
        <w:t xml:space="preserve"> </w:t>
      </w:r>
      <w:r>
        <w:rPr>
          <w:color w:val="221F1F"/>
          <w:sz w:val="24"/>
        </w:rPr>
        <w:t>is</w:t>
      </w:r>
      <w:r>
        <w:rPr>
          <w:color w:val="221F1F"/>
          <w:spacing w:val="-4"/>
          <w:sz w:val="24"/>
        </w:rPr>
        <w:t xml:space="preserve"> </w:t>
      </w:r>
      <w:r>
        <w:rPr>
          <w:color w:val="221F1F"/>
          <w:sz w:val="24"/>
        </w:rPr>
        <w:t>required</w:t>
      </w:r>
      <w:r>
        <w:rPr>
          <w:color w:val="221F1F"/>
          <w:spacing w:val="-2"/>
          <w:sz w:val="24"/>
        </w:rPr>
        <w:t xml:space="preserve"> </w:t>
      </w:r>
      <w:r>
        <w:rPr>
          <w:color w:val="221F1F"/>
          <w:sz w:val="24"/>
        </w:rPr>
        <w:t>to</w:t>
      </w:r>
      <w:r>
        <w:rPr>
          <w:color w:val="221F1F"/>
          <w:spacing w:val="-4"/>
          <w:sz w:val="24"/>
        </w:rPr>
        <w:t xml:space="preserve"> </w:t>
      </w:r>
      <w:r>
        <w:rPr>
          <w:color w:val="221F1F"/>
          <w:sz w:val="24"/>
        </w:rPr>
        <w:t>state</w:t>
      </w:r>
      <w:r>
        <w:rPr>
          <w:color w:val="221F1F"/>
          <w:spacing w:val="-4"/>
          <w:sz w:val="24"/>
        </w:rPr>
        <w:t xml:space="preserve"> </w:t>
      </w:r>
      <w:r>
        <w:rPr>
          <w:color w:val="221F1F"/>
          <w:sz w:val="24"/>
        </w:rPr>
        <w:t>a</w:t>
      </w:r>
      <w:r>
        <w:rPr>
          <w:color w:val="221F1F"/>
          <w:spacing w:val="-3"/>
          <w:sz w:val="24"/>
        </w:rPr>
        <w:t xml:space="preserve"> </w:t>
      </w:r>
      <w:r>
        <w:rPr>
          <w:color w:val="221F1F"/>
          <w:sz w:val="24"/>
        </w:rPr>
        <w:t>monetary</w:t>
      </w:r>
      <w:r>
        <w:rPr>
          <w:color w:val="221F1F"/>
          <w:spacing w:val="-4"/>
          <w:sz w:val="24"/>
        </w:rPr>
        <w:t xml:space="preserve"> </w:t>
      </w:r>
      <w:r>
        <w:rPr>
          <w:color w:val="221F1F"/>
          <w:sz w:val="24"/>
        </w:rPr>
        <w:t>amount,</w:t>
      </w:r>
      <w:r>
        <w:rPr>
          <w:color w:val="221F1F"/>
          <w:spacing w:val="-4"/>
          <w:sz w:val="24"/>
        </w:rPr>
        <w:t xml:space="preserve"> </w:t>
      </w:r>
      <w:r>
        <w:rPr>
          <w:color w:val="221F1F"/>
          <w:sz w:val="24"/>
        </w:rPr>
        <w:t>Tenderers</w:t>
      </w:r>
      <w:r>
        <w:rPr>
          <w:color w:val="221F1F"/>
          <w:spacing w:val="-2"/>
          <w:sz w:val="24"/>
        </w:rPr>
        <w:t xml:space="preserve"> </w:t>
      </w:r>
      <w:r>
        <w:rPr>
          <w:color w:val="221F1F"/>
          <w:sz w:val="24"/>
        </w:rPr>
        <w:t>should</w:t>
      </w:r>
      <w:r>
        <w:rPr>
          <w:color w:val="221F1F"/>
          <w:spacing w:val="-6"/>
          <w:sz w:val="24"/>
        </w:rPr>
        <w:t xml:space="preserve"> </w:t>
      </w:r>
      <w:r>
        <w:rPr>
          <w:color w:val="221F1F"/>
          <w:sz w:val="24"/>
        </w:rPr>
        <w:t>indicate</w:t>
      </w:r>
      <w:r>
        <w:rPr>
          <w:color w:val="221F1F"/>
          <w:spacing w:val="-3"/>
          <w:sz w:val="24"/>
        </w:rPr>
        <w:t xml:space="preserve"> </w:t>
      </w:r>
      <w:r>
        <w:rPr>
          <w:color w:val="221F1F"/>
          <w:sz w:val="24"/>
        </w:rPr>
        <w:t>the Kenya Shilling equivalent using the rate of exchange determined as follows:</w:t>
      </w:r>
    </w:p>
    <w:p w14:paraId="667659C8">
      <w:pPr>
        <w:pStyle w:val="15"/>
        <w:numPr>
          <w:ilvl w:val="0"/>
          <w:numId w:val="39"/>
        </w:numPr>
        <w:tabs>
          <w:tab w:val="left" w:pos="2232"/>
          <w:tab w:val="left" w:pos="2239"/>
        </w:tabs>
        <w:spacing w:before="113" w:after="0" w:line="249" w:lineRule="auto"/>
        <w:ind w:left="2239" w:right="1409" w:hanging="555"/>
        <w:jc w:val="both"/>
        <w:rPr>
          <w:sz w:val="24"/>
        </w:rPr>
      </w:pPr>
      <w:r>
        <w:rPr>
          <w:color w:val="221F1F"/>
          <w:sz w:val="24"/>
        </w:rPr>
        <w:t>For construction turnover or financial data required for each year-Exchange rate prevailing on the last day of the respective calendar year (in which the amounts for that year are to be converted) was originally established.</w:t>
      </w:r>
    </w:p>
    <w:p w14:paraId="554C5A39">
      <w:pPr>
        <w:pStyle w:val="15"/>
        <w:numPr>
          <w:ilvl w:val="0"/>
          <w:numId w:val="39"/>
        </w:numPr>
        <w:tabs>
          <w:tab w:val="left" w:pos="2218"/>
        </w:tabs>
        <w:spacing w:before="55" w:after="0" w:line="240" w:lineRule="auto"/>
        <w:ind w:left="2218" w:right="0" w:hanging="534"/>
        <w:jc w:val="both"/>
        <w:rPr>
          <w:sz w:val="24"/>
        </w:rPr>
      </w:pPr>
      <w:r>
        <w:rPr>
          <w:color w:val="221F1F"/>
          <w:sz w:val="24"/>
        </w:rPr>
        <w:t>Value</w:t>
      </w:r>
      <w:r>
        <w:rPr>
          <w:color w:val="221F1F"/>
          <w:spacing w:val="-3"/>
          <w:sz w:val="24"/>
        </w:rPr>
        <w:t xml:space="preserve"> </w:t>
      </w:r>
      <w:r>
        <w:rPr>
          <w:color w:val="221F1F"/>
          <w:sz w:val="24"/>
        </w:rPr>
        <w:t>of</w:t>
      </w:r>
      <w:r>
        <w:rPr>
          <w:color w:val="221F1F"/>
          <w:spacing w:val="-2"/>
          <w:sz w:val="24"/>
        </w:rPr>
        <w:t xml:space="preserve"> </w:t>
      </w:r>
      <w:r>
        <w:rPr>
          <w:color w:val="221F1F"/>
          <w:sz w:val="24"/>
        </w:rPr>
        <w:t>single</w:t>
      </w:r>
      <w:r>
        <w:rPr>
          <w:color w:val="221F1F"/>
          <w:spacing w:val="-1"/>
          <w:sz w:val="24"/>
        </w:rPr>
        <w:t xml:space="preserve"> </w:t>
      </w:r>
      <w:r>
        <w:rPr>
          <w:color w:val="221F1F"/>
          <w:sz w:val="24"/>
        </w:rPr>
        <w:t>contract-Exchange</w:t>
      </w:r>
      <w:r>
        <w:rPr>
          <w:color w:val="221F1F"/>
          <w:spacing w:val="-2"/>
          <w:sz w:val="24"/>
        </w:rPr>
        <w:t xml:space="preserve"> </w:t>
      </w:r>
      <w:r>
        <w:rPr>
          <w:color w:val="221F1F"/>
          <w:sz w:val="24"/>
        </w:rPr>
        <w:t>rate</w:t>
      </w:r>
      <w:r>
        <w:rPr>
          <w:color w:val="221F1F"/>
          <w:spacing w:val="-1"/>
          <w:sz w:val="24"/>
        </w:rPr>
        <w:t xml:space="preserve"> </w:t>
      </w:r>
      <w:r>
        <w:rPr>
          <w:color w:val="221F1F"/>
          <w:sz w:val="24"/>
        </w:rPr>
        <w:t>prevailing</w:t>
      </w:r>
      <w:r>
        <w:rPr>
          <w:color w:val="221F1F"/>
          <w:spacing w:val="-4"/>
          <w:sz w:val="24"/>
        </w:rPr>
        <w:t xml:space="preserve"> </w:t>
      </w:r>
      <w:r>
        <w:rPr>
          <w:color w:val="221F1F"/>
          <w:sz w:val="24"/>
        </w:rPr>
        <w:t>on</w:t>
      </w:r>
      <w:r>
        <w:rPr>
          <w:color w:val="221F1F"/>
          <w:spacing w:val="-1"/>
          <w:sz w:val="24"/>
        </w:rPr>
        <w:t xml:space="preserve"> </w:t>
      </w:r>
      <w:r>
        <w:rPr>
          <w:color w:val="221F1F"/>
          <w:sz w:val="24"/>
        </w:rPr>
        <w:t>the</w:t>
      </w:r>
      <w:r>
        <w:rPr>
          <w:color w:val="221F1F"/>
          <w:spacing w:val="-1"/>
          <w:sz w:val="24"/>
        </w:rPr>
        <w:t xml:space="preserve"> </w:t>
      </w:r>
      <w:r>
        <w:rPr>
          <w:color w:val="221F1F"/>
          <w:sz w:val="24"/>
        </w:rPr>
        <w:t>date</w:t>
      </w:r>
      <w:r>
        <w:rPr>
          <w:color w:val="221F1F"/>
          <w:spacing w:val="-2"/>
          <w:sz w:val="24"/>
        </w:rPr>
        <w:t xml:space="preserve"> </w:t>
      </w:r>
      <w:r>
        <w:rPr>
          <w:color w:val="221F1F"/>
          <w:sz w:val="24"/>
        </w:rPr>
        <w:t>of</w:t>
      </w:r>
      <w:r>
        <w:rPr>
          <w:color w:val="221F1F"/>
          <w:spacing w:val="-3"/>
          <w:sz w:val="24"/>
        </w:rPr>
        <w:t xml:space="preserve"> </w:t>
      </w:r>
      <w:r>
        <w:rPr>
          <w:color w:val="221F1F"/>
          <w:sz w:val="24"/>
        </w:rPr>
        <w:t>the contract</w:t>
      </w:r>
      <w:r>
        <w:rPr>
          <w:color w:val="221F1F"/>
          <w:spacing w:val="1"/>
          <w:sz w:val="24"/>
        </w:rPr>
        <w:t xml:space="preserve"> </w:t>
      </w:r>
      <w:r>
        <w:rPr>
          <w:color w:val="221F1F"/>
          <w:spacing w:val="-2"/>
          <w:sz w:val="24"/>
        </w:rPr>
        <w:t>signature.</w:t>
      </w:r>
    </w:p>
    <w:p w14:paraId="6D79D61C">
      <w:pPr>
        <w:pStyle w:val="15"/>
        <w:numPr>
          <w:ilvl w:val="0"/>
          <w:numId w:val="39"/>
        </w:numPr>
        <w:tabs>
          <w:tab w:val="left" w:pos="2219"/>
          <w:tab w:val="left" w:pos="2239"/>
        </w:tabs>
        <w:spacing w:before="101" w:after="0" w:line="254" w:lineRule="auto"/>
        <w:ind w:left="2239" w:right="1449" w:hanging="555"/>
        <w:jc w:val="left"/>
        <w:rPr>
          <w:sz w:val="24"/>
        </w:rPr>
      </w:pPr>
      <w:r>
        <w:rPr>
          <w:color w:val="221F1F"/>
          <w:sz w:val="24"/>
        </w:rPr>
        <w:t>Exchange</w:t>
      </w:r>
      <w:r>
        <w:rPr>
          <w:color w:val="221F1F"/>
          <w:spacing w:val="-3"/>
          <w:sz w:val="24"/>
        </w:rPr>
        <w:t xml:space="preserve"> </w:t>
      </w:r>
      <w:r>
        <w:rPr>
          <w:color w:val="221F1F"/>
          <w:sz w:val="24"/>
        </w:rPr>
        <w:t>rates</w:t>
      </w:r>
      <w:r>
        <w:rPr>
          <w:color w:val="221F1F"/>
          <w:spacing w:val="-2"/>
          <w:sz w:val="24"/>
        </w:rPr>
        <w:t xml:space="preserve"> </w:t>
      </w:r>
      <w:r>
        <w:rPr>
          <w:color w:val="221F1F"/>
          <w:sz w:val="24"/>
        </w:rPr>
        <w:t>shall</w:t>
      </w:r>
      <w:r>
        <w:rPr>
          <w:color w:val="221F1F"/>
          <w:spacing w:val="-4"/>
          <w:sz w:val="24"/>
        </w:rPr>
        <w:t xml:space="preserve"> </w:t>
      </w:r>
      <w:r>
        <w:rPr>
          <w:color w:val="221F1F"/>
          <w:sz w:val="24"/>
        </w:rPr>
        <w:t>be</w:t>
      </w:r>
      <w:r>
        <w:rPr>
          <w:color w:val="221F1F"/>
          <w:spacing w:val="-5"/>
          <w:sz w:val="24"/>
        </w:rPr>
        <w:t xml:space="preserve"> </w:t>
      </w:r>
      <w:r>
        <w:rPr>
          <w:color w:val="221F1F"/>
          <w:sz w:val="24"/>
        </w:rPr>
        <w:t>taken</w:t>
      </w:r>
      <w:r>
        <w:rPr>
          <w:color w:val="221F1F"/>
          <w:spacing w:val="-4"/>
          <w:sz w:val="24"/>
        </w:rPr>
        <w:t xml:space="preserve"> </w:t>
      </w:r>
      <w:r>
        <w:rPr>
          <w:color w:val="221F1F"/>
          <w:sz w:val="24"/>
        </w:rPr>
        <w:t>from</w:t>
      </w:r>
      <w:r>
        <w:rPr>
          <w:color w:val="221F1F"/>
          <w:spacing w:val="-2"/>
          <w:sz w:val="24"/>
        </w:rPr>
        <w:t xml:space="preserve"> </w:t>
      </w:r>
      <w:r>
        <w:rPr>
          <w:color w:val="221F1F"/>
          <w:sz w:val="24"/>
        </w:rPr>
        <w:t>the</w:t>
      </w:r>
      <w:r>
        <w:rPr>
          <w:color w:val="221F1F"/>
          <w:spacing w:val="-5"/>
          <w:sz w:val="24"/>
        </w:rPr>
        <w:t xml:space="preserve"> </w:t>
      </w:r>
      <w:r>
        <w:rPr>
          <w:color w:val="221F1F"/>
          <w:sz w:val="24"/>
        </w:rPr>
        <w:t>publicly</w:t>
      </w:r>
      <w:r>
        <w:rPr>
          <w:color w:val="221F1F"/>
          <w:spacing w:val="-4"/>
          <w:sz w:val="24"/>
        </w:rPr>
        <w:t xml:space="preserve"> </w:t>
      </w:r>
      <w:r>
        <w:rPr>
          <w:color w:val="221F1F"/>
          <w:sz w:val="24"/>
        </w:rPr>
        <w:t>available</w:t>
      </w:r>
      <w:r>
        <w:rPr>
          <w:color w:val="221F1F"/>
          <w:spacing w:val="-3"/>
          <w:sz w:val="24"/>
        </w:rPr>
        <w:t xml:space="preserve"> </w:t>
      </w:r>
      <w:r>
        <w:rPr>
          <w:color w:val="221F1F"/>
          <w:sz w:val="24"/>
        </w:rPr>
        <w:t>source</w:t>
      </w:r>
      <w:r>
        <w:rPr>
          <w:color w:val="221F1F"/>
          <w:spacing w:val="-3"/>
          <w:sz w:val="24"/>
        </w:rPr>
        <w:t xml:space="preserve"> </w:t>
      </w:r>
      <w:r>
        <w:rPr>
          <w:color w:val="221F1F"/>
          <w:sz w:val="24"/>
        </w:rPr>
        <w:t>identified</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ITT. Any error in determining the exchange rates in the Tender may be corrected by the Procuring Entity.</w:t>
      </w:r>
    </w:p>
    <w:p w14:paraId="628B3C29">
      <w:pPr>
        <w:pStyle w:val="15"/>
        <w:numPr>
          <w:ilvl w:val="1"/>
          <w:numId w:val="38"/>
        </w:numPr>
        <w:tabs>
          <w:tab w:val="left" w:pos="1619"/>
          <w:tab w:val="left" w:pos="1639"/>
        </w:tabs>
        <w:spacing w:before="174" w:after="0" w:line="240" w:lineRule="auto"/>
        <w:ind w:left="1639" w:right="1406" w:hanging="509"/>
        <w:jc w:val="both"/>
        <w:rPr>
          <w:color w:val="221F1F"/>
          <w:sz w:val="24"/>
        </w:rPr>
      </w:pPr>
      <w:r>
        <w:rPr>
          <w:color w:val="221F1F"/>
          <w:sz w:val="24"/>
        </w:rPr>
        <w:t xml:space="preserve">This section contains the criteria that the Employer shall use to evaluate tender and qualify tenderers. No other factors, methods or criteria shall be used other than specified in this tender document. The Tenderer shall provide all the information requested in the forms included in Section IV, Tendering Forms. The Procuring Entity should use </w:t>
      </w:r>
      <w:r>
        <w:rPr>
          <w:b/>
          <w:color w:val="221F1F"/>
          <w:sz w:val="24"/>
          <w:u w:val="thick" w:color="221F1F"/>
        </w:rPr>
        <w:t>the Standard</w:t>
      </w:r>
      <w:r>
        <w:rPr>
          <w:b/>
          <w:color w:val="221F1F"/>
          <w:sz w:val="24"/>
        </w:rPr>
        <w:t xml:space="preserve"> </w:t>
      </w:r>
      <w:r>
        <w:rPr>
          <w:b/>
          <w:color w:val="221F1F"/>
          <w:sz w:val="24"/>
          <w:u w:val="thick" w:color="221F1F"/>
        </w:rPr>
        <w:t>Tender Evaluation Report for Goods and Works</w:t>
      </w:r>
      <w:r>
        <w:rPr>
          <w:b/>
          <w:color w:val="221F1F"/>
          <w:sz w:val="24"/>
        </w:rPr>
        <w:t xml:space="preserve"> </w:t>
      </w:r>
      <w:r>
        <w:rPr>
          <w:color w:val="221F1F"/>
          <w:sz w:val="24"/>
        </w:rPr>
        <w:t>for evaluating Tenders.</w:t>
      </w:r>
    </w:p>
    <w:p w14:paraId="4A35186C">
      <w:pPr>
        <w:pStyle w:val="15"/>
        <w:numPr>
          <w:ilvl w:val="1"/>
          <w:numId w:val="38"/>
        </w:numPr>
        <w:tabs>
          <w:tab w:val="left" w:pos="1619"/>
        </w:tabs>
        <w:spacing w:before="185" w:after="0" w:line="240" w:lineRule="auto"/>
        <w:ind w:left="1619" w:right="0" w:hanging="499"/>
        <w:jc w:val="left"/>
        <w:rPr>
          <w:b/>
          <w:color w:val="221F1F"/>
          <w:sz w:val="24"/>
        </w:rPr>
      </w:pPr>
      <w:r>
        <w:rPr>
          <w:b/>
          <w:color w:val="221F1F"/>
          <w:sz w:val="23"/>
        </w:rPr>
        <w:t>Evaluation</w:t>
      </w:r>
      <w:r>
        <w:rPr>
          <w:b/>
          <w:color w:val="221F1F"/>
          <w:spacing w:val="-4"/>
          <w:sz w:val="23"/>
        </w:rPr>
        <w:t xml:space="preserve"> </w:t>
      </w:r>
      <w:r>
        <w:rPr>
          <w:b/>
          <w:color w:val="221F1F"/>
          <w:sz w:val="23"/>
        </w:rPr>
        <w:t>and</w:t>
      </w:r>
      <w:r>
        <w:rPr>
          <w:b/>
          <w:color w:val="221F1F"/>
          <w:spacing w:val="-1"/>
          <w:sz w:val="23"/>
        </w:rPr>
        <w:t xml:space="preserve"> </w:t>
      </w:r>
      <w:r>
        <w:rPr>
          <w:b/>
          <w:color w:val="221F1F"/>
          <w:sz w:val="23"/>
        </w:rPr>
        <w:t>contract</w:t>
      </w:r>
      <w:r>
        <w:rPr>
          <w:b/>
          <w:color w:val="221F1F"/>
          <w:spacing w:val="-3"/>
          <w:sz w:val="23"/>
        </w:rPr>
        <w:t xml:space="preserve"> </w:t>
      </w:r>
      <w:r>
        <w:rPr>
          <w:b/>
          <w:color w:val="221F1F"/>
          <w:sz w:val="23"/>
        </w:rPr>
        <w:t>award</w:t>
      </w:r>
      <w:r>
        <w:rPr>
          <w:b/>
          <w:color w:val="221F1F"/>
          <w:spacing w:val="-2"/>
          <w:sz w:val="23"/>
        </w:rPr>
        <w:t xml:space="preserve"> Criteria</w:t>
      </w:r>
    </w:p>
    <w:p w14:paraId="294A79FC">
      <w:pPr>
        <w:pStyle w:val="7"/>
        <w:spacing w:before="237"/>
        <w:ind w:left="1639" w:right="1407"/>
        <w:jc w:val="both"/>
      </w:pPr>
      <w:r>
        <w:rPr>
          <w:color w:val="221F1F"/>
        </w:rPr>
        <w:t>The Procuring Entity shall use the criteria and methodologies listed in this Section to evaluate tenders and arrive at the Lowest Evaluated Tender. The tender that (i) meets the qualification criteria,(ii)has been determined to be substantially responsive to the Tender Documents, and(iii) is determined to have the Lowest Evaluated Tender price shall be selected for award of contract.</w:t>
      </w:r>
    </w:p>
    <w:p w14:paraId="1350B96E">
      <w:pPr>
        <w:pStyle w:val="3"/>
        <w:tabs>
          <w:tab w:val="left" w:pos="1720"/>
        </w:tabs>
        <w:spacing w:before="188"/>
        <w:ind w:left="1125" w:firstLine="0"/>
      </w:pPr>
      <w:r>
        <w:rPr>
          <w:b w:val="0"/>
          <w:spacing w:val="-10"/>
        </w:rPr>
        <w:t>2</w:t>
      </w:r>
      <w:r>
        <w:rPr>
          <w:b w:val="0"/>
        </w:rPr>
        <w:tab/>
      </w:r>
      <w:r>
        <w:rPr>
          <w:color w:val="221F1F"/>
        </w:rPr>
        <w:t>Preliminary</w:t>
      </w:r>
      <w:r>
        <w:rPr>
          <w:color w:val="221F1F"/>
          <w:spacing w:val="-5"/>
        </w:rPr>
        <w:t xml:space="preserve"> </w:t>
      </w:r>
      <w:r>
        <w:rPr>
          <w:color w:val="221F1F"/>
        </w:rPr>
        <w:t>examination</w:t>
      </w:r>
      <w:r>
        <w:rPr>
          <w:color w:val="221F1F"/>
          <w:spacing w:val="-1"/>
        </w:rPr>
        <w:t xml:space="preserve"> </w:t>
      </w:r>
      <w:r>
        <w:rPr>
          <w:color w:val="221F1F"/>
        </w:rPr>
        <w:t>for</w:t>
      </w:r>
      <w:r>
        <w:rPr>
          <w:color w:val="221F1F"/>
          <w:spacing w:val="-7"/>
        </w:rPr>
        <w:t xml:space="preserve"> </w:t>
      </w:r>
      <w:r>
        <w:rPr>
          <w:color w:val="221F1F"/>
        </w:rPr>
        <w:t>Determination</w:t>
      </w:r>
      <w:r>
        <w:rPr>
          <w:color w:val="221F1F"/>
          <w:spacing w:val="-1"/>
        </w:rPr>
        <w:t xml:space="preserve"> </w:t>
      </w:r>
      <w:r>
        <w:rPr>
          <w:color w:val="221F1F"/>
        </w:rPr>
        <w:t>of</w:t>
      </w:r>
      <w:r>
        <w:rPr>
          <w:color w:val="221F1F"/>
          <w:spacing w:val="-1"/>
        </w:rPr>
        <w:t xml:space="preserve"> </w:t>
      </w:r>
      <w:r>
        <w:rPr>
          <w:color w:val="221F1F"/>
          <w:spacing w:val="-2"/>
        </w:rPr>
        <w:t>Responsiveness</w:t>
      </w:r>
    </w:p>
    <w:p w14:paraId="2D4A05A6">
      <w:pPr>
        <w:pStyle w:val="7"/>
        <w:spacing w:before="235" w:line="237" w:lineRule="auto"/>
        <w:ind w:left="1680" w:right="1407" w:hanging="5"/>
        <w:jc w:val="both"/>
      </w:pPr>
      <w:r>
        <w:rPr>
          <w:color w:val="221F1F"/>
        </w:rP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w:t>
      </w:r>
      <w:r>
        <w:rPr>
          <w:color w:val="221F1F"/>
          <w:spacing w:val="-1"/>
        </w:rPr>
        <w:t xml:space="preserve"> </w:t>
      </w:r>
      <w:r>
        <w:rPr>
          <w:color w:val="221F1F"/>
        </w:rPr>
        <w:t>do not</w:t>
      </w:r>
      <w:r>
        <w:rPr>
          <w:color w:val="221F1F"/>
          <w:spacing w:val="-1"/>
        </w:rPr>
        <w:t xml:space="preserve"> </w:t>
      </w:r>
      <w:r>
        <w:rPr>
          <w:color w:val="221F1F"/>
        </w:rPr>
        <w:t>pass the Preliminary</w:t>
      </w:r>
      <w:r>
        <w:rPr>
          <w:color w:val="221F1F"/>
          <w:spacing w:val="-1"/>
        </w:rPr>
        <w:t xml:space="preserve"> </w:t>
      </w:r>
      <w:r>
        <w:rPr>
          <w:color w:val="221F1F"/>
        </w:rPr>
        <w:t>Examination</w:t>
      </w:r>
      <w:r>
        <w:rPr>
          <w:color w:val="221F1F"/>
          <w:spacing w:val="-1"/>
        </w:rPr>
        <w:t xml:space="preserve"> </w:t>
      </w:r>
      <w:r>
        <w:rPr>
          <w:color w:val="221F1F"/>
        </w:rPr>
        <w:t>will be considered non- responsive and will not be considered further.</w:t>
      </w:r>
    </w:p>
    <w:p w14:paraId="0E65F87F">
      <w:pPr>
        <w:pStyle w:val="2"/>
        <w:numPr>
          <w:ilvl w:val="0"/>
          <w:numId w:val="40"/>
        </w:numPr>
        <w:tabs>
          <w:tab w:val="left" w:pos="2439"/>
        </w:tabs>
        <w:spacing w:before="231" w:after="0" w:line="240" w:lineRule="auto"/>
        <w:ind w:left="2439" w:right="0" w:hanging="731"/>
        <w:jc w:val="both"/>
      </w:pPr>
      <w:r>
        <w:t>MANDATORY</w:t>
      </w:r>
      <w:r>
        <w:rPr>
          <w:spacing w:val="-5"/>
        </w:rPr>
        <w:t xml:space="preserve"> </w:t>
      </w:r>
      <w:r>
        <w:t>EVALUATION</w:t>
      </w:r>
      <w:r>
        <w:rPr>
          <w:spacing w:val="-5"/>
        </w:rPr>
        <w:t xml:space="preserve"> </w:t>
      </w:r>
      <w:r>
        <w:rPr>
          <w:spacing w:val="-4"/>
        </w:rPr>
        <w:t>STAGE</w:t>
      </w:r>
    </w:p>
    <w:p w14:paraId="55F5281B">
      <w:pPr>
        <w:pStyle w:val="7"/>
        <w:spacing w:before="47"/>
        <w:rPr>
          <w:b/>
          <w:sz w:val="20"/>
        </w:rPr>
      </w:pPr>
    </w:p>
    <w:tbl>
      <w:tblPr>
        <w:tblStyle w:val="6"/>
        <w:tblW w:w="0" w:type="auto"/>
        <w:tblInd w:w="2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6031"/>
        <w:gridCol w:w="2168"/>
      </w:tblGrid>
      <w:tr w14:paraId="728BE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37" w:type="dxa"/>
          </w:tcPr>
          <w:p w14:paraId="47FC85DF">
            <w:pPr>
              <w:pStyle w:val="16"/>
              <w:spacing w:line="274" w:lineRule="exact"/>
              <w:ind w:left="11"/>
              <w:jc w:val="center"/>
              <w:rPr>
                <w:b/>
                <w:sz w:val="24"/>
              </w:rPr>
            </w:pPr>
            <w:r>
              <w:rPr>
                <w:b/>
                <w:spacing w:val="-4"/>
                <w:sz w:val="24"/>
              </w:rPr>
              <w:t>S/NO.</w:t>
            </w:r>
          </w:p>
        </w:tc>
        <w:tc>
          <w:tcPr>
            <w:tcW w:w="6031" w:type="dxa"/>
          </w:tcPr>
          <w:p w14:paraId="1DDAAEDC">
            <w:pPr>
              <w:pStyle w:val="16"/>
              <w:spacing w:line="274" w:lineRule="exact"/>
              <w:ind w:left="6"/>
              <w:jc w:val="center"/>
              <w:rPr>
                <w:b/>
                <w:sz w:val="24"/>
              </w:rPr>
            </w:pPr>
            <w:r>
              <w:rPr>
                <w:b/>
                <w:spacing w:val="-2"/>
                <w:sz w:val="24"/>
              </w:rPr>
              <w:t>REQUIREMENTS</w:t>
            </w:r>
          </w:p>
        </w:tc>
        <w:tc>
          <w:tcPr>
            <w:tcW w:w="2168" w:type="dxa"/>
          </w:tcPr>
          <w:p w14:paraId="2FF58470">
            <w:pPr>
              <w:pStyle w:val="16"/>
              <w:spacing w:line="276" w:lineRule="exact"/>
              <w:ind w:left="603" w:right="549" w:hanging="48"/>
              <w:rPr>
                <w:b/>
                <w:sz w:val="24"/>
              </w:rPr>
            </w:pPr>
            <w:r>
              <w:rPr>
                <w:b/>
                <w:spacing w:val="-2"/>
                <w:sz w:val="24"/>
              </w:rPr>
              <w:t>Tenderers Response</w:t>
            </w:r>
          </w:p>
        </w:tc>
      </w:tr>
      <w:tr w14:paraId="48D1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37" w:type="dxa"/>
          </w:tcPr>
          <w:p w14:paraId="2EA2BDA7">
            <w:pPr>
              <w:pStyle w:val="16"/>
              <w:spacing w:line="274" w:lineRule="exact"/>
              <w:ind w:left="11" w:right="5"/>
              <w:jc w:val="center"/>
              <w:rPr>
                <w:sz w:val="24"/>
              </w:rPr>
            </w:pPr>
            <w:r>
              <w:rPr>
                <w:spacing w:val="-5"/>
                <w:sz w:val="24"/>
              </w:rPr>
              <w:t>1.</w:t>
            </w:r>
          </w:p>
        </w:tc>
        <w:tc>
          <w:tcPr>
            <w:tcW w:w="6031" w:type="dxa"/>
          </w:tcPr>
          <w:p w14:paraId="43273720">
            <w:pPr>
              <w:pStyle w:val="16"/>
              <w:spacing w:line="276" w:lineRule="exact"/>
              <w:ind w:left="106"/>
              <w:rPr>
                <w:sz w:val="24"/>
              </w:rPr>
            </w:pPr>
            <w:r>
              <w:rPr>
                <w:sz w:val="24"/>
              </w:rPr>
              <w:t>Provide</w:t>
            </w:r>
            <w:r>
              <w:rPr>
                <w:spacing w:val="-8"/>
                <w:sz w:val="24"/>
              </w:rPr>
              <w:t xml:space="preserve"> </w:t>
            </w:r>
            <w:r>
              <w:rPr>
                <w:sz w:val="24"/>
              </w:rPr>
              <w:t>a</w:t>
            </w:r>
            <w:r>
              <w:rPr>
                <w:spacing w:val="-6"/>
                <w:sz w:val="24"/>
              </w:rPr>
              <w:t xml:space="preserve"> </w:t>
            </w:r>
            <w:r>
              <w:rPr>
                <w:sz w:val="24"/>
              </w:rPr>
              <w:t>copy</w:t>
            </w:r>
            <w:r>
              <w:rPr>
                <w:spacing w:val="-7"/>
                <w:sz w:val="24"/>
              </w:rPr>
              <w:t xml:space="preserve"> </w:t>
            </w:r>
            <w:r>
              <w:rPr>
                <w:sz w:val="24"/>
              </w:rPr>
              <w:t>of</w:t>
            </w:r>
            <w:r>
              <w:rPr>
                <w:spacing w:val="-8"/>
                <w:sz w:val="24"/>
              </w:rPr>
              <w:t xml:space="preserve"> </w:t>
            </w:r>
            <w:r>
              <w:rPr>
                <w:sz w:val="24"/>
              </w:rPr>
              <w:t>Certificate</w:t>
            </w:r>
            <w:r>
              <w:rPr>
                <w:spacing w:val="-6"/>
                <w:sz w:val="24"/>
              </w:rPr>
              <w:t xml:space="preserve"> </w:t>
            </w:r>
            <w:r>
              <w:rPr>
                <w:sz w:val="24"/>
              </w:rPr>
              <w:t>of</w:t>
            </w:r>
            <w:r>
              <w:rPr>
                <w:spacing w:val="-6"/>
                <w:sz w:val="24"/>
              </w:rPr>
              <w:t xml:space="preserve"> </w:t>
            </w:r>
            <w:r>
              <w:rPr>
                <w:sz w:val="24"/>
              </w:rPr>
              <w:t>Incorporation/Business Registration Certificate</w:t>
            </w:r>
          </w:p>
        </w:tc>
        <w:tc>
          <w:tcPr>
            <w:tcW w:w="2168" w:type="dxa"/>
          </w:tcPr>
          <w:p w14:paraId="311D0715">
            <w:pPr>
              <w:pStyle w:val="16"/>
              <w:rPr>
                <w:sz w:val="22"/>
              </w:rPr>
            </w:pPr>
          </w:p>
        </w:tc>
      </w:tr>
      <w:tr w14:paraId="06EB2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37" w:type="dxa"/>
          </w:tcPr>
          <w:p w14:paraId="612D2BD6">
            <w:pPr>
              <w:pStyle w:val="16"/>
              <w:spacing w:line="256" w:lineRule="exact"/>
              <w:ind w:left="11" w:right="5"/>
              <w:jc w:val="center"/>
              <w:rPr>
                <w:sz w:val="24"/>
              </w:rPr>
            </w:pPr>
            <w:r>
              <w:rPr>
                <w:spacing w:val="-5"/>
                <w:sz w:val="24"/>
              </w:rPr>
              <w:t>2.</w:t>
            </w:r>
          </w:p>
        </w:tc>
        <w:tc>
          <w:tcPr>
            <w:tcW w:w="6031" w:type="dxa"/>
          </w:tcPr>
          <w:p w14:paraId="492C227B">
            <w:pPr>
              <w:pStyle w:val="16"/>
              <w:spacing w:line="256" w:lineRule="exact"/>
              <w:ind w:left="106"/>
              <w:rPr>
                <w:sz w:val="24"/>
              </w:rPr>
            </w:pPr>
            <w:r>
              <w:rPr>
                <w:sz w:val="24"/>
              </w:rPr>
              <w:t>Provide</w:t>
            </w:r>
            <w:r>
              <w:rPr>
                <w:spacing w:val="-3"/>
                <w:sz w:val="24"/>
              </w:rPr>
              <w:t xml:space="preserve"> </w:t>
            </w:r>
            <w:r>
              <w:rPr>
                <w:sz w:val="24"/>
              </w:rPr>
              <w:t>a copy</w:t>
            </w:r>
            <w:r>
              <w:rPr>
                <w:spacing w:val="-2"/>
                <w:sz w:val="24"/>
              </w:rPr>
              <w:t xml:space="preserve"> </w:t>
            </w:r>
            <w:r>
              <w:rPr>
                <w:sz w:val="24"/>
              </w:rPr>
              <w:t>of</w:t>
            </w:r>
            <w:r>
              <w:rPr>
                <w:spacing w:val="-2"/>
                <w:sz w:val="24"/>
              </w:rPr>
              <w:t xml:space="preserve"> </w:t>
            </w:r>
            <w:r>
              <w:rPr>
                <w:sz w:val="24"/>
              </w:rPr>
              <w:t>Valid</w:t>
            </w:r>
            <w:r>
              <w:rPr>
                <w:spacing w:val="-2"/>
                <w:sz w:val="24"/>
              </w:rPr>
              <w:t xml:space="preserve"> </w:t>
            </w:r>
            <w:r>
              <w:rPr>
                <w:sz w:val="24"/>
              </w:rPr>
              <w:t>Tax</w:t>
            </w:r>
            <w:r>
              <w:rPr>
                <w:spacing w:val="1"/>
                <w:sz w:val="24"/>
              </w:rPr>
              <w:t xml:space="preserve"> </w:t>
            </w:r>
            <w:r>
              <w:rPr>
                <w:sz w:val="24"/>
              </w:rPr>
              <w:t xml:space="preserve">Compliance </w:t>
            </w:r>
            <w:r>
              <w:rPr>
                <w:spacing w:val="-2"/>
                <w:sz w:val="24"/>
              </w:rPr>
              <w:t>Certificate</w:t>
            </w:r>
          </w:p>
        </w:tc>
        <w:tc>
          <w:tcPr>
            <w:tcW w:w="2168" w:type="dxa"/>
          </w:tcPr>
          <w:p w14:paraId="489A1B77">
            <w:pPr>
              <w:pStyle w:val="16"/>
              <w:rPr>
                <w:sz w:val="20"/>
              </w:rPr>
            </w:pPr>
          </w:p>
        </w:tc>
      </w:tr>
      <w:tr w14:paraId="67F1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37" w:type="dxa"/>
          </w:tcPr>
          <w:p w14:paraId="7AA9FD30">
            <w:pPr>
              <w:pStyle w:val="16"/>
              <w:spacing w:line="276" w:lineRule="exact"/>
              <w:ind w:left="11" w:right="5"/>
              <w:jc w:val="center"/>
              <w:rPr>
                <w:sz w:val="24"/>
              </w:rPr>
            </w:pPr>
            <w:r>
              <w:rPr>
                <w:spacing w:val="-5"/>
                <w:sz w:val="24"/>
              </w:rPr>
              <w:t>3.</w:t>
            </w:r>
          </w:p>
        </w:tc>
        <w:tc>
          <w:tcPr>
            <w:tcW w:w="6031" w:type="dxa"/>
          </w:tcPr>
          <w:p w14:paraId="0BE92898">
            <w:pPr>
              <w:pStyle w:val="16"/>
              <w:spacing w:before="2" w:line="237" w:lineRule="auto"/>
              <w:ind w:left="106" w:right="55"/>
              <w:rPr>
                <w:sz w:val="24"/>
              </w:rPr>
            </w:pPr>
            <w:r>
              <w:rPr>
                <w:sz w:val="24"/>
              </w:rPr>
              <w:t>Attach CR12/a Current List of Directors. For Sole Proprietors</w:t>
            </w:r>
            <w:r>
              <w:rPr>
                <w:spacing w:val="-3"/>
                <w:sz w:val="24"/>
              </w:rPr>
              <w:t xml:space="preserve"> </w:t>
            </w:r>
            <w:r>
              <w:rPr>
                <w:sz w:val="24"/>
              </w:rPr>
              <w:t>-</w:t>
            </w:r>
            <w:r>
              <w:rPr>
                <w:spacing w:val="-6"/>
                <w:sz w:val="24"/>
              </w:rPr>
              <w:t xml:space="preserve"> </w:t>
            </w:r>
            <w:r>
              <w:rPr>
                <w:sz w:val="24"/>
              </w:rPr>
              <w:t>Attach</w:t>
            </w:r>
            <w:r>
              <w:rPr>
                <w:spacing w:val="-3"/>
                <w:sz w:val="24"/>
              </w:rPr>
              <w:t xml:space="preserve"> </w:t>
            </w:r>
            <w:r>
              <w:rPr>
                <w:sz w:val="24"/>
              </w:rPr>
              <w:t>a</w:t>
            </w:r>
            <w:r>
              <w:rPr>
                <w:spacing w:val="-6"/>
                <w:sz w:val="24"/>
              </w:rPr>
              <w:t xml:space="preserve"> </w:t>
            </w:r>
            <w:r>
              <w:rPr>
                <w:sz w:val="24"/>
              </w:rPr>
              <w:t>National</w:t>
            </w:r>
            <w:r>
              <w:rPr>
                <w:spacing w:val="-5"/>
                <w:sz w:val="24"/>
              </w:rPr>
              <w:t xml:space="preserve"> </w:t>
            </w:r>
            <w:r>
              <w:rPr>
                <w:sz w:val="24"/>
              </w:rPr>
              <w:t>ID</w:t>
            </w:r>
            <w:r>
              <w:rPr>
                <w:spacing w:val="-1"/>
                <w:sz w:val="24"/>
              </w:rPr>
              <w:t xml:space="preserve"> </w:t>
            </w:r>
            <w:r>
              <w:rPr>
                <w:sz w:val="24"/>
              </w:rPr>
              <w:t>Card</w:t>
            </w:r>
            <w:r>
              <w:rPr>
                <w:spacing w:val="-5"/>
                <w:sz w:val="24"/>
              </w:rPr>
              <w:t xml:space="preserve"> </w:t>
            </w:r>
            <w:r>
              <w:rPr>
                <w:sz w:val="24"/>
              </w:rPr>
              <w:t>Copy</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Owner</w:t>
            </w:r>
          </w:p>
          <w:p w14:paraId="35DD29C6">
            <w:pPr>
              <w:pStyle w:val="16"/>
              <w:spacing w:before="1" w:line="259" w:lineRule="exact"/>
              <w:ind w:left="106"/>
              <w:rPr>
                <w:sz w:val="24"/>
              </w:rPr>
            </w:pPr>
            <w:r>
              <w:rPr>
                <w:sz w:val="24"/>
              </w:rPr>
              <w:t>and for</w:t>
            </w:r>
            <w:r>
              <w:rPr>
                <w:spacing w:val="-3"/>
                <w:sz w:val="24"/>
              </w:rPr>
              <w:t xml:space="preserve"> </w:t>
            </w:r>
            <w:r>
              <w:rPr>
                <w:sz w:val="24"/>
              </w:rPr>
              <w:t>a</w:t>
            </w:r>
            <w:r>
              <w:rPr>
                <w:spacing w:val="-2"/>
                <w:sz w:val="24"/>
              </w:rPr>
              <w:t xml:space="preserve"> </w:t>
            </w:r>
            <w:r>
              <w:rPr>
                <w:sz w:val="24"/>
              </w:rPr>
              <w:t>Partnership -</w:t>
            </w:r>
            <w:r>
              <w:rPr>
                <w:spacing w:val="-3"/>
                <w:sz w:val="24"/>
              </w:rPr>
              <w:t xml:space="preserve"> </w:t>
            </w:r>
            <w:r>
              <w:rPr>
                <w:sz w:val="24"/>
              </w:rPr>
              <w:t>Attach</w:t>
            </w:r>
            <w:r>
              <w:rPr>
                <w:spacing w:val="1"/>
                <w:sz w:val="24"/>
              </w:rPr>
              <w:t xml:space="preserve"> </w:t>
            </w:r>
            <w:r>
              <w:rPr>
                <w:sz w:val="24"/>
              </w:rPr>
              <w:t>a</w:t>
            </w:r>
            <w:r>
              <w:rPr>
                <w:spacing w:val="-3"/>
                <w:sz w:val="24"/>
              </w:rPr>
              <w:t xml:space="preserve"> </w:t>
            </w:r>
            <w:r>
              <w:rPr>
                <w:sz w:val="24"/>
              </w:rPr>
              <w:t>Partnership</w:t>
            </w:r>
            <w:r>
              <w:rPr>
                <w:spacing w:val="1"/>
                <w:sz w:val="24"/>
              </w:rPr>
              <w:t xml:space="preserve"> </w:t>
            </w:r>
            <w:r>
              <w:rPr>
                <w:spacing w:val="-4"/>
                <w:sz w:val="24"/>
              </w:rPr>
              <w:t>Deed</w:t>
            </w:r>
          </w:p>
        </w:tc>
        <w:tc>
          <w:tcPr>
            <w:tcW w:w="2168" w:type="dxa"/>
          </w:tcPr>
          <w:p w14:paraId="3194E4B8">
            <w:pPr>
              <w:pStyle w:val="16"/>
              <w:rPr>
                <w:sz w:val="22"/>
              </w:rPr>
            </w:pPr>
          </w:p>
        </w:tc>
      </w:tr>
      <w:tr w14:paraId="11F57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37" w:type="dxa"/>
          </w:tcPr>
          <w:p w14:paraId="513F4E49">
            <w:pPr>
              <w:pStyle w:val="16"/>
              <w:spacing w:line="256" w:lineRule="exact"/>
              <w:ind w:left="11" w:right="5"/>
              <w:jc w:val="center"/>
              <w:rPr>
                <w:sz w:val="24"/>
              </w:rPr>
            </w:pPr>
            <w:r>
              <w:rPr>
                <w:spacing w:val="-5"/>
                <w:sz w:val="24"/>
              </w:rPr>
              <w:t>4.</w:t>
            </w:r>
          </w:p>
        </w:tc>
        <w:tc>
          <w:tcPr>
            <w:tcW w:w="6031" w:type="dxa"/>
          </w:tcPr>
          <w:p w14:paraId="4EE985A9">
            <w:pPr>
              <w:pStyle w:val="16"/>
              <w:spacing w:line="256" w:lineRule="exact"/>
              <w:ind w:left="106"/>
              <w:rPr>
                <w:sz w:val="24"/>
              </w:rPr>
            </w:pPr>
            <w:r>
              <w:rPr>
                <w:sz w:val="24"/>
              </w:rPr>
              <w:t>Provide</w:t>
            </w:r>
            <w:r>
              <w:rPr>
                <w:spacing w:val="-2"/>
                <w:sz w:val="24"/>
              </w:rPr>
              <w:t xml:space="preserve"> </w:t>
            </w:r>
            <w:r>
              <w:rPr>
                <w:sz w:val="24"/>
              </w:rPr>
              <w:t>a copy</w:t>
            </w:r>
            <w:r>
              <w:rPr>
                <w:spacing w:val="-1"/>
                <w:sz w:val="24"/>
              </w:rPr>
              <w:t xml:space="preserve"> </w:t>
            </w:r>
            <w:r>
              <w:rPr>
                <w:sz w:val="24"/>
              </w:rPr>
              <w:t>of</w:t>
            </w:r>
            <w:r>
              <w:rPr>
                <w:spacing w:val="-2"/>
                <w:sz w:val="24"/>
              </w:rPr>
              <w:t xml:space="preserve"> </w:t>
            </w:r>
            <w:r>
              <w:rPr>
                <w:sz w:val="24"/>
              </w:rPr>
              <w:t>Valid</w:t>
            </w:r>
            <w:r>
              <w:rPr>
                <w:spacing w:val="-1"/>
                <w:sz w:val="24"/>
              </w:rPr>
              <w:t xml:space="preserve"> </w:t>
            </w:r>
            <w:r>
              <w:rPr>
                <w:sz w:val="24"/>
              </w:rPr>
              <w:t xml:space="preserve">AGPO </w:t>
            </w:r>
            <w:r>
              <w:rPr>
                <w:spacing w:val="-2"/>
                <w:sz w:val="24"/>
              </w:rPr>
              <w:t>Certificate</w:t>
            </w:r>
          </w:p>
        </w:tc>
        <w:tc>
          <w:tcPr>
            <w:tcW w:w="2168" w:type="dxa"/>
          </w:tcPr>
          <w:p w14:paraId="14EEBD54">
            <w:pPr>
              <w:pStyle w:val="16"/>
              <w:rPr>
                <w:sz w:val="20"/>
              </w:rPr>
            </w:pPr>
          </w:p>
        </w:tc>
      </w:tr>
    </w:tbl>
    <w:p w14:paraId="60D3B766">
      <w:pPr>
        <w:pStyle w:val="7"/>
        <w:spacing w:before="254"/>
        <w:rPr>
          <w:b/>
        </w:rPr>
      </w:pPr>
    </w:p>
    <w:p w14:paraId="33827C27">
      <w:pPr>
        <w:spacing w:before="0"/>
        <w:ind w:left="1120" w:right="0" w:firstLine="0"/>
        <w:jc w:val="left"/>
        <w:rPr>
          <w:sz w:val="22"/>
        </w:rPr>
      </w:pPr>
      <w:r>
        <w:rPr>
          <w:spacing w:val="-4"/>
          <w:sz w:val="22"/>
        </w:rPr>
        <w:t>KEY:</w:t>
      </w:r>
    </w:p>
    <w:p w14:paraId="57AA56E8">
      <w:pPr>
        <w:pStyle w:val="7"/>
        <w:spacing w:before="1"/>
        <w:rPr>
          <w:sz w:val="22"/>
        </w:rPr>
      </w:pPr>
    </w:p>
    <w:p w14:paraId="17FCC4B1">
      <w:pPr>
        <w:pStyle w:val="15"/>
        <w:numPr>
          <w:ilvl w:val="0"/>
          <w:numId w:val="41"/>
        </w:numPr>
        <w:tabs>
          <w:tab w:val="left" w:pos="1839"/>
          <w:tab w:val="left" w:pos="2937"/>
        </w:tabs>
        <w:spacing w:before="0" w:after="0" w:line="240" w:lineRule="auto"/>
        <w:ind w:left="1839" w:right="0" w:hanging="359"/>
        <w:jc w:val="left"/>
        <w:rPr>
          <w:sz w:val="22"/>
        </w:rPr>
      </w:pPr>
      <w:r>
        <w:rPr>
          <w:sz w:val="22"/>
        </w:rPr>
        <w:t>PASS</w:t>
      </w:r>
      <w:r>
        <w:rPr>
          <w:spacing w:val="39"/>
          <w:sz w:val="22"/>
        </w:rPr>
        <w:t xml:space="preserve">  </w:t>
      </w:r>
      <w:r>
        <w:rPr>
          <w:spacing w:val="-10"/>
          <w:sz w:val="22"/>
        </w:rPr>
        <w:t>X</w:t>
      </w:r>
      <w:r>
        <w:rPr>
          <w:sz w:val="22"/>
        </w:rPr>
        <w:tab/>
      </w:r>
      <w:r>
        <w:rPr>
          <w:spacing w:val="-4"/>
          <w:sz w:val="22"/>
        </w:rPr>
        <w:t>FAIL</w:t>
      </w:r>
    </w:p>
    <w:p w14:paraId="6E2B3911">
      <w:pPr>
        <w:pStyle w:val="15"/>
        <w:spacing w:after="0" w:line="240" w:lineRule="auto"/>
        <w:jc w:val="left"/>
        <w:rPr>
          <w:sz w:val="22"/>
        </w:rPr>
        <w:sectPr>
          <w:pgSz w:w="11920" w:h="16840"/>
          <w:pgMar w:top="760" w:right="0" w:bottom="480" w:left="0" w:header="0" w:footer="300" w:gutter="0"/>
          <w:cols w:space="720" w:num="1"/>
        </w:sectPr>
      </w:pPr>
    </w:p>
    <w:p w14:paraId="15736553">
      <w:pPr>
        <w:pStyle w:val="7"/>
        <w:spacing w:before="71"/>
        <w:ind w:left="1120"/>
      </w:pPr>
      <w:r>
        <w:rPr>
          <w:color w:val="221F1F"/>
        </w:rPr>
        <w:t>Bidders</w:t>
      </w:r>
      <w:r>
        <w:rPr>
          <w:color w:val="221F1F"/>
          <w:spacing w:val="-4"/>
        </w:rPr>
        <w:t xml:space="preserve"> </w:t>
      </w:r>
      <w:r>
        <w:rPr>
          <w:color w:val="221F1F"/>
        </w:rPr>
        <w:t>complying with</w:t>
      </w:r>
      <w:r>
        <w:rPr>
          <w:color w:val="221F1F"/>
          <w:spacing w:val="-2"/>
        </w:rPr>
        <w:t xml:space="preserve"> </w:t>
      </w:r>
      <w:r>
        <w:rPr>
          <w:color w:val="221F1F"/>
        </w:rPr>
        <w:t>all</w:t>
      </w:r>
      <w:r>
        <w:rPr>
          <w:color w:val="221F1F"/>
          <w:spacing w:val="-2"/>
        </w:rPr>
        <w:t xml:space="preserve"> </w:t>
      </w:r>
      <w:r>
        <w:rPr>
          <w:color w:val="221F1F"/>
        </w:rPr>
        <w:t>the</w:t>
      </w:r>
      <w:r>
        <w:rPr>
          <w:color w:val="221F1F"/>
          <w:spacing w:val="-2"/>
        </w:rPr>
        <w:t xml:space="preserve"> </w:t>
      </w:r>
      <w:r>
        <w:rPr>
          <w:color w:val="221F1F"/>
        </w:rPr>
        <w:t>above</w:t>
      </w:r>
      <w:r>
        <w:rPr>
          <w:color w:val="221F1F"/>
          <w:spacing w:val="-1"/>
        </w:rPr>
        <w:t xml:space="preserve"> </w:t>
      </w:r>
      <w:r>
        <w:rPr>
          <w:color w:val="221F1F"/>
        </w:rPr>
        <w:t>requirements</w:t>
      </w:r>
      <w:r>
        <w:rPr>
          <w:color w:val="221F1F"/>
          <w:spacing w:val="-2"/>
        </w:rPr>
        <w:t xml:space="preserve"> </w:t>
      </w:r>
      <w:r>
        <w:rPr>
          <w:color w:val="221F1F"/>
        </w:rPr>
        <w:t>will</w:t>
      </w:r>
      <w:r>
        <w:rPr>
          <w:color w:val="221F1F"/>
          <w:spacing w:val="-1"/>
        </w:rPr>
        <w:t xml:space="preserve"> </w:t>
      </w:r>
      <w:r>
        <w:rPr>
          <w:color w:val="221F1F"/>
        </w:rPr>
        <w:t>proceed</w:t>
      </w:r>
      <w:r>
        <w:rPr>
          <w:color w:val="221F1F"/>
          <w:spacing w:val="-2"/>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financial</w:t>
      </w:r>
      <w:r>
        <w:rPr>
          <w:color w:val="221F1F"/>
          <w:spacing w:val="1"/>
        </w:rPr>
        <w:t xml:space="preserve"> </w:t>
      </w:r>
      <w:r>
        <w:rPr>
          <w:color w:val="221F1F"/>
          <w:spacing w:val="-2"/>
        </w:rPr>
        <w:t>evaluation.</w:t>
      </w:r>
    </w:p>
    <w:p w14:paraId="54CD38AC">
      <w:pPr>
        <w:pStyle w:val="7"/>
      </w:pPr>
    </w:p>
    <w:p w14:paraId="173F581D">
      <w:pPr>
        <w:pStyle w:val="7"/>
        <w:spacing w:before="98"/>
      </w:pPr>
    </w:p>
    <w:p w14:paraId="03431090">
      <w:pPr>
        <w:pStyle w:val="7"/>
        <w:spacing w:before="1"/>
        <w:ind w:left="2040" w:right="721" w:hanging="332"/>
      </w:pPr>
      <w:r>
        <w:rPr>
          <w:b/>
          <w:color w:val="221F1F"/>
        </w:rPr>
        <w:t>B.</w:t>
      </w:r>
      <w:r>
        <w:rPr>
          <w:b/>
          <w:color w:val="221F1F"/>
          <w:spacing w:val="40"/>
        </w:rPr>
        <w:t xml:space="preserve"> </w:t>
      </w:r>
      <w:r>
        <w:rPr>
          <w:b/>
          <w:color w:val="221F1F"/>
        </w:rPr>
        <w:t>PRICE</w:t>
      </w:r>
      <w:r>
        <w:rPr>
          <w:b/>
          <w:color w:val="221F1F"/>
          <w:spacing w:val="-3"/>
        </w:rPr>
        <w:t xml:space="preserve"> </w:t>
      </w:r>
      <w:r>
        <w:rPr>
          <w:b/>
          <w:color w:val="221F1F"/>
        </w:rPr>
        <w:t>EVALUATION</w:t>
      </w:r>
      <w:r>
        <w:rPr>
          <w:color w:val="221F1F"/>
        </w:rPr>
        <w:t>:</w:t>
      </w:r>
      <w:r>
        <w:rPr>
          <w:color w:val="221F1F"/>
          <w:spacing w:val="-3"/>
        </w:rPr>
        <w:t xml:space="preserve"> </w:t>
      </w:r>
      <w:r>
        <w:rPr>
          <w:color w:val="221F1F"/>
        </w:rPr>
        <w:t>in</w:t>
      </w:r>
      <w:r>
        <w:rPr>
          <w:color w:val="221F1F"/>
          <w:spacing w:val="-6"/>
        </w:rPr>
        <w:t xml:space="preserve"> </w:t>
      </w:r>
      <w:r>
        <w:rPr>
          <w:color w:val="221F1F"/>
        </w:rPr>
        <w:t>addition</w:t>
      </w:r>
      <w:r>
        <w:rPr>
          <w:color w:val="221F1F"/>
          <w:spacing w:val="-3"/>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criteria</w:t>
      </w:r>
      <w:r>
        <w:rPr>
          <w:color w:val="221F1F"/>
          <w:spacing w:val="-2"/>
        </w:rPr>
        <w:t xml:space="preserve"> </w:t>
      </w:r>
      <w:r>
        <w:rPr>
          <w:color w:val="221F1F"/>
        </w:rPr>
        <w:t>listed</w:t>
      </w:r>
      <w:r>
        <w:rPr>
          <w:color w:val="221F1F"/>
          <w:spacing w:val="-3"/>
        </w:rPr>
        <w:t xml:space="preserve"> </w:t>
      </w:r>
      <w:r>
        <w:rPr>
          <w:color w:val="221F1F"/>
        </w:rPr>
        <w:t>in</w:t>
      </w:r>
      <w:r>
        <w:rPr>
          <w:color w:val="221F1F"/>
          <w:spacing w:val="-3"/>
        </w:rPr>
        <w:t xml:space="preserve"> </w:t>
      </w:r>
      <w:r>
        <w:rPr>
          <w:color w:val="221F1F"/>
        </w:rPr>
        <w:t>ITT</w:t>
      </w:r>
      <w:r>
        <w:rPr>
          <w:color w:val="221F1F"/>
          <w:spacing w:val="-1"/>
        </w:rPr>
        <w:t xml:space="preserve"> </w:t>
      </w:r>
      <w:r>
        <w:rPr>
          <w:color w:val="221F1F"/>
        </w:rPr>
        <w:t>35.2</w:t>
      </w:r>
      <w:r>
        <w:rPr>
          <w:color w:val="221F1F"/>
          <w:spacing w:val="-3"/>
        </w:rPr>
        <w:t xml:space="preserve"> </w:t>
      </w:r>
      <w:r>
        <w:rPr>
          <w:color w:val="221F1F"/>
        </w:rPr>
        <w:t>(a)–(d)</w:t>
      </w:r>
      <w:r>
        <w:rPr>
          <w:color w:val="221F1F"/>
          <w:spacing w:val="-4"/>
        </w:rPr>
        <w:t xml:space="preserve"> </w:t>
      </w:r>
      <w:r>
        <w:rPr>
          <w:color w:val="221F1F"/>
        </w:rPr>
        <w:t>the</w:t>
      </w:r>
      <w:r>
        <w:rPr>
          <w:color w:val="221F1F"/>
          <w:spacing w:val="-2"/>
        </w:rPr>
        <w:t xml:space="preserve"> </w:t>
      </w:r>
      <w:r>
        <w:rPr>
          <w:color w:val="221F1F"/>
        </w:rPr>
        <w:t>following criteria shall apply:</w:t>
      </w:r>
    </w:p>
    <w:p w14:paraId="5A363AEA">
      <w:pPr>
        <w:pStyle w:val="2"/>
        <w:spacing w:before="276"/>
        <w:ind w:left="0" w:right="7829"/>
        <w:jc w:val="right"/>
      </w:pPr>
      <w:r>
        <w:t>IMPORTANT</w:t>
      </w:r>
      <w:r>
        <w:rPr>
          <w:spacing w:val="-5"/>
        </w:rPr>
        <w:t xml:space="preserve"> </w:t>
      </w:r>
      <w:r>
        <w:rPr>
          <w:spacing w:val="-2"/>
        </w:rPr>
        <w:t>NOTES</w:t>
      </w:r>
    </w:p>
    <w:p w14:paraId="035A4340">
      <w:pPr>
        <w:pStyle w:val="15"/>
        <w:numPr>
          <w:ilvl w:val="0"/>
          <w:numId w:val="42"/>
        </w:numPr>
        <w:tabs>
          <w:tab w:val="left" w:pos="2417"/>
          <w:tab w:val="left" w:pos="2841"/>
        </w:tabs>
        <w:spacing w:before="276" w:after="0" w:line="256" w:lineRule="auto"/>
        <w:ind w:left="2841" w:right="571" w:hanging="720"/>
        <w:jc w:val="left"/>
        <w:rPr>
          <w:b/>
          <w:sz w:val="24"/>
        </w:rPr>
      </w:pPr>
      <w:r>
        <w:rPr>
          <w:b/>
          <w:sz w:val="24"/>
        </w:rPr>
        <w:t>The</w:t>
      </w:r>
      <w:r>
        <w:rPr>
          <w:b/>
          <w:spacing w:val="80"/>
          <w:sz w:val="24"/>
        </w:rPr>
        <w:t xml:space="preserve"> </w:t>
      </w:r>
      <w:r>
        <w:rPr>
          <w:b/>
          <w:sz w:val="24"/>
        </w:rPr>
        <w:t>bids</w:t>
      </w:r>
      <w:r>
        <w:rPr>
          <w:b/>
          <w:spacing w:val="80"/>
          <w:sz w:val="24"/>
        </w:rPr>
        <w:t xml:space="preserve"> </w:t>
      </w:r>
      <w:r>
        <w:rPr>
          <w:b/>
          <w:sz w:val="24"/>
        </w:rPr>
        <w:t>that</w:t>
      </w:r>
      <w:r>
        <w:rPr>
          <w:b/>
          <w:spacing w:val="80"/>
          <w:sz w:val="24"/>
        </w:rPr>
        <w:t xml:space="preserve"> </w:t>
      </w:r>
      <w:r>
        <w:rPr>
          <w:b/>
          <w:sz w:val="24"/>
        </w:rPr>
        <w:t>qualify</w:t>
      </w:r>
      <w:r>
        <w:rPr>
          <w:b/>
          <w:spacing w:val="80"/>
          <w:sz w:val="24"/>
        </w:rPr>
        <w:t xml:space="preserve"> </w:t>
      </w:r>
      <w:r>
        <w:rPr>
          <w:b/>
          <w:sz w:val="24"/>
        </w:rPr>
        <w:t>at</w:t>
      </w:r>
      <w:r>
        <w:rPr>
          <w:b/>
          <w:spacing w:val="80"/>
          <w:sz w:val="24"/>
        </w:rPr>
        <w:t xml:space="preserve"> </w:t>
      </w:r>
      <w:r>
        <w:rPr>
          <w:b/>
          <w:sz w:val="24"/>
        </w:rPr>
        <w:t>the</w:t>
      </w:r>
      <w:r>
        <w:rPr>
          <w:b/>
          <w:spacing w:val="80"/>
          <w:sz w:val="24"/>
        </w:rPr>
        <w:t xml:space="preserve"> </w:t>
      </w:r>
      <w:r>
        <w:rPr>
          <w:b/>
          <w:sz w:val="24"/>
        </w:rPr>
        <w:t>mandatory</w:t>
      </w:r>
      <w:r>
        <w:rPr>
          <w:b/>
          <w:spacing w:val="80"/>
          <w:sz w:val="24"/>
        </w:rPr>
        <w:t xml:space="preserve"> </w:t>
      </w:r>
      <w:r>
        <w:rPr>
          <w:b/>
          <w:sz w:val="24"/>
        </w:rPr>
        <w:t>evaluation</w:t>
      </w:r>
      <w:r>
        <w:rPr>
          <w:b/>
          <w:spacing w:val="80"/>
          <w:sz w:val="24"/>
        </w:rPr>
        <w:t xml:space="preserve"> </w:t>
      </w:r>
      <w:r>
        <w:rPr>
          <w:b/>
          <w:sz w:val="24"/>
        </w:rPr>
        <w:t>stage</w:t>
      </w:r>
      <w:r>
        <w:rPr>
          <w:b/>
          <w:spacing w:val="80"/>
          <w:sz w:val="24"/>
        </w:rPr>
        <w:t xml:space="preserve"> </w:t>
      </w:r>
      <w:r>
        <w:rPr>
          <w:b/>
          <w:sz w:val="24"/>
        </w:rPr>
        <w:t>will</w:t>
      </w:r>
      <w:r>
        <w:rPr>
          <w:b/>
          <w:spacing w:val="80"/>
          <w:sz w:val="24"/>
        </w:rPr>
        <w:t xml:space="preserve"> </w:t>
      </w:r>
      <w:r>
        <w:rPr>
          <w:b/>
          <w:sz w:val="24"/>
        </w:rPr>
        <w:t>have</w:t>
      </w:r>
      <w:r>
        <w:rPr>
          <w:b/>
          <w:spacing w:val="80"/>
          <w:sz w:val="24"/>
        </w:rPr>
        <w:t xml:space="preserve"> </w:t>
      </w:r>
      <w:r>
        <w:rPr>
          <w:b/>
          <w:sz w:val="24"/>
        </w:rPr>
        <w:t>their</w:t>
      </w:r>
      <w:r>
        <w:rPr>
          <w:b/>
          <w:spacing w:val="80"/>
          <w:sz w:val="24"/>
        </w:rPr>
        <w:t xml:space="preserve"> </w:t>
      </w:r>
      <w:r>
        <w:rPr>
          <w:b/>
          <w:sz w:val="24"/>
        </w:rPr>
        <w:t xml:space="preserve">rates </w:t>
      </w:r>
      <w:r>
        <w:rPr>
          <w:b/>
          <w:spacing w:val="-2"/>
          <w:sz w:val="24"/>
        </w:rPr>
        <w:t>considered.</w:t>
      </w:r>
    </w:p>
    <w:p w14:paraId="449E11E2">
      <w:pPr>
        <w:pStyle w:val="15"/>
        <w:numPr>
          <w:ilvl w:val="0"/>
          <w:numId w:val="42"/>
        </w:numPr>
        <w:tabs>
          <w:tab w:val="left" w:pos="2417"/>
        </w:tabs>
        <w:spacing w:before="0" w:after="0" w:line="276" w:lineRule="exact"/>
        <w:ind w:left="2417" w:right="0" w:hanging="296"/>
        <w:jc w:val="left"/>
        <w:rPr>
          <w:b/>
          <w:sz w:val="24"/>
        </w:rPr>
      </w:pPr>
      <w:r>
        <w:rPr>
          <w:b/>
          <w:sz w:val="24"/>
        </w:rPr>
        <w:t>Bids</w:t>
      </w:r>
      <w:r>
        <w:rPr>
          <w:b/>
          <w:spacing w:val="-5"/>
          <w:sz w:val="24"/>
        </w:rPr>
        <w:t xml:space="preserve"> </w:t>
      </w:r>
      <w:r>
        <w:rPr>
          <w:b/>
          <w:sz w:val="24"/>
        </w:rPr>
        <w:t>with</w:t>
      </w:r>
      <w:r>
        <w:rPr>
          <w:b/>
          <w:spacing w:val="-1"/>
          <w:sz w:val="24"/>
        </w:rPr>
        <w:t xml:space="preserve"> </w:t>
      </w:r>
      <w:r>
        <w:rPr>
          <w:b/>
          <w:sz w:val="24"/>
        </w:rPr>
        <w:t>arithmetic</w:t>
      </w:r>
      <w:r>
        <w:rPr>
          <w:b/>
          <w:spacing w:val="-3"/>
          <w:sz w:val="24"/>
        </w:rPr>
        <w:t xml:space="preserve"> </w:t>
      </w:r>
      <w:r>
        <w:rPr>
          <w:b/>
          <w:sz w:val="24"/>
        </w:rPr>
        <w:t>errors</w:t>
      </w:r>
      <w:r>
        <w:rPr>
          <w:b/>
          <w:spacing w:val="1"/>
          <w:sz w:val="24"/>
        </w:rPr>
        <w:t xml:space="preserve"> </w:t>
      </w:r>
      <w:r>
        <w:rPr>
          <w:b/>
          <w:sz w:val="24"/>
        </w:rPr>
        <w:t>shall</w:t>
      </w:r>
      <w:r>
        <w:rPr>
          <w:b/>
          <w:spacing w:val="-2"/>
          <w:sz w:val="24"/>
        </w:rPr>
        <w:t xml:space="preserve"> </w:t>
      </w:r>
      <w:r>
        <w:rPr>
          <w:b/>
          <w:sz w:val="24"/>
        </w:rPr>
        <w:t>be</w:t>
      </w:r>
      <w:r>
        <w:rPr>
          <w:b/>
          <w:spacing w:val="-2"/>
          <w:sz w:val="24"/>
        </w:rPr>
        <w:t xml:space="preserve"> disqualified.</w:t>
      </w:r>
    </w:p>
    <w:p w14:paraId="57DDFDC6">
      <w:pPr>
        <w:pStyle w:val="7"/>
        <w:spacing w:before="16"/>
        <w:rPr>
          <w:b/>
        </w:rPr>
      </w:pPr>
    </w:p>
    <w:p w14:paraId="46FCADC0">
      <w:pPr>
        <w:pStyle w:val="15"/>
        <w:numPr>
          <w:ilvl w:val="0"/>
          <w:numId w:val="42"/>
        </w:numPr>
        <w:tabs>
          <w:tab w:val="left" w:pos="2437"/>
        </w:tabs>
        <w:spacing w:before="0" w:after="0" w:line="240" w:lineRule="auto"/>
        <w:ind w:left="2437" w:right="0" w:hanging="433"/>
        <w:jc w:val="left"/>
        <w:rPr>
          <w:b/>
          <w:sz w:val="23"/>
        </w:rPr>
      </w:pPr>
      <w:r>
        <w:rPr>
          <w:b/>
          <w:sz w:val="23"/>
        </w:rPr>
        <w:t>All</w:t>
      </w:r>
      <w:r>
        <w:rPr>
          <w:b/>
          <w:spacing w:val="-4"/>
          <w:sz w:val="23"/>
        </w:rPr>
        <w:t xml:space="preserve"> </w:t>
      </w:r>
      <w:r>
        <w:rPr>
          <w:b/>
          <w:sz w:val="23"/>
        </w:rPr>
        <w:t>costs</w:t>
      </w:r>
      <w:r>
        <w:rPr>
          <w:b/>
          <w:spacing w:val="-3"/>
          <w:sz w:val="23"/>
        </w:rPr>
        <w:t xml:space="preserve"> </w:t>
      </w:r>
      <w:r>
        <w:rPr>
          <w:b/>
          <w:sz w:val="23"/>
        </w:rPr>
        <w:t>should</w:t>
      </w:r>
      <w:r>
        <w:rPr>
          <w:b/>
          <w:spacing w:val="-1"/>
          <w:sz w:val="23"/>
        </w:rPr>
        <w:t xml:space="preserve"> </w:t>
      </w:r>
      <w:r>
        <w:rPr>
          <w:b/>
          <w:sz w:val="23"/>
        </w:rPr>
        <w:t>be</w:t>
      </w:r>
      <w:r>
        <w:rPr>
          <w:b/>
          <w:spacing w:val="-3"/>
          <w:sz w:val="23"/>
        </w:rPr>
        <w:t xml:space="preserve"> </w:t>
      </w:r>
      <w:r>
        <w:rPr>
          <w:b/>
          <w:sz w:val="23"/>
        </w:rPr>
        <w:t>inclusive</w:t>
      </w:r>
      <w:r>
        <w:rPr>
          <w:b/>
          <w:spacing w:val="-4"/>
          <w:sz w:val="23"/>
        </w:rPr>
        <w:t xml:space="preserve"> </w:t>
      </w:r>
      <w:r>
        <w:rPr>
          <w:b/>
          <w:sz w:val="23"/>
        </w:rPr>
        <w:t>of</w:t>
      </w:r>
      <w:r>
        <w:rPr>
          <w:b/>
          <w:spacing w:val="-2"/>
          <w:sz w:val="23"/>
        </w:rPr>
        <w:t xml:space="preserve"> </w:t>
      </w:r>
      <w:r>
        <w:rPr>
          <w:b/>
          <w:sz w:val="23"/>
        </w:rPr>
        <w:t>applicable</w:t>
      </w:r>
      <w:r>
        <w:rPr>
          <w:b/>
          <w:spacing w:val="-3"/>
          <w:sz w:val="23"/>
        </w:rPr>
        <w:t xml:space="preserve"> </w:t>
      </w:r>
      <w:r>
        <w:rPr>
          <w:b/>
          <w:spacing w:val="-2"/>
          <w:sz w:val="23"/>
        </w:rPr>
        <w:t>taxes.</w:t>
      </w:r>
    </w:p>
    <w:p w14:paraId="651CCC88">
      <w:pPr>
        <w:pStyle w:val="7"/>
        <w:spacing w:before="23"/>
        <w:rPr>
          <w:b/>
          <w:sz w:val="23"/>
        </w:rPr>
      </w:pPr>
    </w:p>
    <w:p w14:paraId="00BDAAAD">
      <w:pPr>
        <w:spacing w:before="0"/>
        <w:ind w:left="1720" w:right="0" w:firstLine="0"/>
        <w:jc w:val="left"/>
        <w:rPr>
          <w:b/>
          <w:sz w:val="23"/>
        </w:rPr>
      </w:pPr>
      <w:r>
        <w:rPr>
          <w:b/>
          <w:sz w:val="23"/>
        </w:rPr>
        <w:t>For</w:t>
      </w:r>
      <w:r>
        <w:rPr>
          <w:b/>
          <w:spacing w:val="-4"/>
          <w:sz w:val="23"/>
        </w:rPr>
        <w:t xml:space="preserve"> </w:t>
      </w:r>
      <w:r>
        <w:rPr>
          <w:b/>
          <w:sz w:val="23"/>
        </w:rPr>
        <w:t>comparative</w:t>
      </w:r>
      <w:r>
        <w:rPr>
          <w:b/>
          <w:spacing w:val="-4"/>
          <w:sz w:val="23"/>
        </w:rPr>
        <w:t xml:space="preserve"> </w:t>
      </w:r>
      <w:r>
        <w:rPr>
          <w:b/>
          <w:sz w:val="23"/>
        </w:rPr>
        <w:t>analysis</w:t>
      </w:r>
      <w:r>
        <w:rPr>
          <w:b/>
          <w:spacing w:val="-3"/>
          <w:sz w:val="23"/>
        </w:rPr>
        <w:t xml:space="preserve"> </w:t>
      </w:r>
      <w:r>
        <w:rPr>
          <w:b/>
          <w:sz w:val="23"/>
        </w:rPr>
        <w:t>use the</w:t>
      </w:r>
      <w:r>
        <w:rPr>
          <w:b/>
          <w:spacing w:val="-1"/>
          <w:sz w:val="23"/>
        </w:rPr>
        <w:t xml:space="preserve"> </w:t>
      </w:r>
      <w:r>
        <w:rPr>
          <w:b/>
          <w:sz w:val="23"/>
        </w:rPr>
        <w:t>format</w:t>
      </w:r>
      <w:r>
        <w:rPr>
          <w:b/>
          <w:spacing w:val="-2"/>
          <w:sz w:val="23"/>
        </w:rPr>
        <w:t xml:space="preserve"> </w:t>
      </w:r>
      <w:r>
        <w:rPr>
          <w:b/>
          <w:sz w:val="23"/>
        </w:rPr>
        <w:t>indicated</w:t>
      </w:r>
      <w:r>
        <w:rPr>
          <w:b/>
          <w:spacing w:val="-2"/>
          <w:sz w:val="23"/>
        </w:rPr>
        <w:t xml:space="preserve"> below</w:t>
      </w:r>
    </w:p>
    <w:p w14:paraId="4D71FBD7">
      <w:pPr>
        <w:pStyle w:val="7"/>
        <w:spacing w:before="23"/>
        <w:rPr>
          <w:b/>
          <w:sz w:val="23"/>
        </w:rPr>
      </w:pPr>
    </w:p>
    <w:p w14:paraId="520097F8">
      <w:pPr>
        <w:spacing w:before="1"/>
        <w:ind w:left="1639" w:right="0" w:firstLine="0"/>
        <w:jc w:val="left"/>
        <w:rPr>
          <w:sz w:val="24"/>
        </w:rPr>
      </w:pPr>
      <w:r>
        <w:rPr>
          <w:sz w:val="24"/>
        </w:rPr>
        <w:t>Firms</w:t>
      </w:r>
      <w:r>
        <w:rPr>
          <w:spacing w:val="-2"/>
          <w:sz w:val="24"/>
        </w:rPr>
        <w:t xml:space="preserve"> </w:t>
      </w:r>
      <w:r>
        <w:rPr>
          <w:sz w:val="24"/>
        </w:rPr>
        <w:t>must</w:t>
      </w:r>
      <w:r>
        <w:rPr>
          <w:spacing w:val="-3"/>
          <w:sz w:val="24"/>
        </w:rPr>
        <w:t xml:space="preserve"> </w:t>
      </w:r>
      <w:r>
        <w:rPr>
          <w:sz w:val="24"/>
        </w:rPr>
        <w:t>submit</w:t>
      </w:r>
      <w:r>
        <w:rPr>
          <w:spacing w:val="-3"/>
          <w:sz w:val="24"/>
        </w:rPr>
        <w:t xml:space="preserve"> </w:t>
      </w:r>
      <w:r>
        <w:rPr>
          <w:sz w:val="24"/>
        </w:rPr>
        <w:t>their</w:t>
      </w:r>
      <w:r>
        <w:rPr>
          <w:spacing w:val="-1"/>
          <w:sz w:val="24"/>
        </w:rPr>
        <w:t xml:space="preserve"> </w:t>
      </w:r>
      <w:r>
        <w:rPr>
          <w:sz w:val="24"/>
        </w:rPr>
        <w:t>financial</w:t>
      </w:r>
      <w:r>
        <w:rPr>
          <w:spacing w:val="-1"/>
          <w:sz w:val="24"/>
        </w:rPr>
        <w:t xml:space="preserve"> </w:t>
      </w:r>
      <w:r>
        <w:rPr>
          <w:sz w:val="24"/>
        </w:rPr>
        <w:t>proposal</w:t>
      </w:r>
      <w:r>
        <w:rPr>
          <w:spacing w:val="1"/>
          <w:sz w:val="24"/>
        </w:rPr>
        <w:t xml:space="preserve"> </w:t>
      </w:r>
      <w:r>
        <w:rPr>
          <w:sz w:val="24"/>
        </w:rPr>
        <w:t>(</w:t>
      </w:r>
      <w:r>
        <w:rPr>
          <w:b/>
          <w:sz w:val="24"/>
        </w:rPr>
        <w:t>Cost</w:t>
      </w:r>
      <w:r>
        <w:rPr>
          <w:b/>
          <w:spacing w:val="-3"/>
          <w:sz w:val="24"/>
        </w:rPr>
        <w:t xml:space="preserve"> </w:t>
      </w:r>
      <w:r>
        <w:rPr>
          <w:b/>
          <w:sz w:val="24"/>
        </w:rPr>
        <w:t>for</w:t>
      </w:r>
      <w:r>
        <w:rPr>
          <w:b/>
          <w:spacing w:val="-2"/>
          <w:sz w:val="24"/>
        </w:rPr>
        <w:t xml:space="preserve"> </w:t>
      </w:r>
      <w:r>
        <w:rPr>
          <w:b/>
          <w:sz w:val="24"/>
        </w:rPr>
        <w:t>service provision)</w:t>
      </w:r>
      <w:r>
        <w:rPr>
          <w:b/>
          <w:spacing w:val="-3"/>
          <w:sz w:val="24"/>
        </w:rPr>
        <w:t xml:space="preserve"> </w:t>
      </w:r>
      <w:r>
        <w:rPr>
          <w:sz w:val="24"/>
        </w:rPr>
        <w:t>using</w:t>
      </w:r>
      <w:r>
        <w:rPr>
          <w:spacing w:val="-4"/>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format.</w:t>
      </w:r>
    </w:p>
    <w:p w14:paraId="18ACC53B">
      <w:pPr>
        <w:spacing w:before="253"/>
        <w:ind w:left="0" w:right="7793" w:firstLine="0"/>
        <w:jc w:val="right"/>
        <w:rPr>
          <w:b/>
          <w:sz w:val="22"/>
        </w:rPr>
      </w:pPr>
      <w:r>
        <w:rPr>
          <w:b/>
          <w:sz w:val="22"/>
        </w:rPr>
        <w:t>a).</w:t>
      </w:r>
      <w:r>
        <w:rPr>
          <w:b/>
          <w:spacing w:val="-9"/>
          <w:sz w:val="22"/>
        </w:rPr>
        <w:t xml:space="preserve"> </w:t>
      </w:r>
      <w:r>
        <w:rPr>
          <w:b/>
          <w:sz w:val="22"/>
        </w:rPr>
        <w:t>PRICE</w:t>
      </w:r>
      <w:r>
        <w:rPr>
          <w:b/>
          <w:spacing w:val="-7"/>
          <w:sz w:val="22"/>
        </w:rPr>
        <w:t xml:space="preserve"> </w:t>
      </w:r>
      <w:r>
        <w:rPr>
          <w:b/>
          <w:sz w:val="22"/>
        </w:rPr>
        <w:t>SCHEDULE</w:t>
      </w:r>
      <w:r>
        <w:rPr>
          <w:b/>
          <w:spacing w:val="-6"/>
          <w:sz w:val="22"/>
        </w:rPr>
        <w:t xml:space="preserve"> </w:t>
      </w:r>
      <w:r>
        <w:rPr>
          <w:b/>
          <w:spacing w:val="-4"/>
          <w:sz w:val="22"/>
        </w:rPr>
        <w:t>TABLE</w:t>
      </w:r>
    </w:p>
    <w:p w14:paraId="659A4196">
      <w:pPr>
        <w:pStyle w:val="7"/>
        <w:spacing w:before="23" w:after="1"/>
        <w:rPr>
          <w:b/>
          <w:sz w:val="20"/>
        </w:rPr>
      </w:pPr>
    </w:p>
    <w:tbl>
      <w:tblPr>
        <w:tblStyle w:val="6"/>
        <w:tblW w:w="0" w:type="auto"/>
        <w:tblInd w:w="2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5942"/>
      </w:tblGrid>
      <w:tr w14:paraId="6DCB0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37" w:type="dxa"/>
          </w:tcPr>
          <w:p w14:paraId="7A531803">
            <w:pPr>
              <w:pStyle w:val="16"/>
              <w:spacing w:line="255" w:lineRule="exact"/>
              <w:ind w:left="107"/>
              <w:rPr>
                <w:b/>
                <w:sz w:val="24"/>
              </w:rPr>
            </w:pPr>
            <w:r>
              <w:rPr>
                <w:b/>
                <w:spacing w:val="-4"/>
                <w:sz w:val="24"/>
              </w:rPr>
              <w:t>S/NO.</w:t>
            </w:r>
          </w:p>
        </w:tc>
        <w:tc>
          <w:tcPr>
            <w:tcW w:w="5942" w:type="dxa"/>
          </w:tcPr>
          <w:p w14:paraId="4FBA2D0C">
            <w:pPr>
              <w:pStyle w:val="16"/>
              <w:spacing w:line="255" w:lineRule="exact"/>
              <w:ind w:left="107"/>
              <w:rPr>
                <w:b/>
                <w:sz w:val="24"/>
              </w:rPr>
            </w:pPr>
            <w:r>
              <w:rPr>
                <w:b/>
                <w:spacing w:val="-2"/>
                <w:sz w:val="24"/>
              </w:rPr>
              <w:t>DESCRIPTION</w:t>
            </w:r>
          </w:p>
        </w:tc>
      </w:tr>
      <w:tr w14:paraId="7396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37" w:type="dxa"/>
          </w:tcPr>
          <w:p w14:paraId="364C5708">
            <w:pPr>
              <w:pStyle w:val="16"/>
              <w:ind w:left="107"/>
              <w:rPr>
                <w:sz w:val="24"/>
              </w:rPr>
            </w:pPr>
            <w:r>
              <w:rPr>
                <w:spacing w:val="-5"/>
                <w:sz w:val="24"/>
              </w:rPr>
              <w:t>1.</w:t>
            </w:r>
          </w:p>
        </w:tc>
        <w:tc>
          <w:tcPr>
            <w:tcW w:w="5942" w:type="dxa"/>
          </w:tcPr>
          <w:p w14:paraId="0E3744F1">
            <w:pPr>
              <w:pStyle w:val="16"/>
              <w:spacing w:line="270" w:lineRule="atLeast"/>
              <w:ind w:left="107"/>
              <w:rPr>
                <w:sz w:val="24"/>
              </w:rPr>
            </w:pPr>
            <w:r>
              <w:rPr>
                <w:sz w:val="24"/>
              </w:rPr>
              <w:t>Details</w:t>
            </w:r>
            <w:r>
              <w:rPr>
                <w:spacing w:val="-5"/>
                <w:sz w:val="24"/>
              </w:rPr>
              <w:t xml:space="preserve"> </w:t>
            </w:r>
            <w:r>
              <w:rPr>
                <w:sz w:val="24"/>
              </w:rPr>
              <w:t>of</w:t>
            </w:r>
            <w:r>
              <w:rPr>
                <w:spacing w:val="-6"/>
                <w:sz w:val="24"/>
              </w:rPr>
              <w:t xml:space="preserve"> </w:t>
            </w:r>
            <w:r>
              <w:rPr>
                <w:sz w:val="24"/>
              </w:rPr>
              <w:t>items</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repaired</w:t>
            </w:r>
            <w:r>
              <w:rPr>
                <w:spacing w:val="-5"/>
                <w:sz w:val="24"/>
              </w:rPr>
              <w:t xml:space="preserve"> </w:t>
            </w:r>
            <w:r>
              <w:rPr>
                <w:sz w:val="24"/>
              </w:rPr>
              <w:t>and</w:t>
            </w:r>
            <w:r>
              <w:rPr>
                <w:spacing w:val="-3"/>
                <w:sz w:val="24"/>
              </w:rPr>
              <w:t xml:space="preserve"> </w:t>
            </w:r>
            <w:r>
              <w:rPr>
                <w:sz w:val="24"/>
              </w:rPr>
              <w:t>maintained</w:t>
            </w:r>
            <w:r>
              <w:rPr>
                <w:spacing w:val="-5"/>
                <w:sz w:val="24"/>
              </w:rPr>
              <w:t xml:space="preserve"> </w:t>
            </w:r>
            <w:r>
              <w:rPr>
                <w:sz w:val="24"/>
              </w:rPr>
              <w:t>will</w:t>
            </w:r>
            <w:r>
              <w:rPr>
                <w:spacing w:val="-5"/>
                <w:sz w:val="24"/>
              </w:rPr>
              <w:t xml:space="preserve"> </w:t>
            </w:r>
            <w:r>
              <w:rPr>
                <w:sz w:val="24"/>
              </w:rPr>
              <w:t>be provided at a later stage</w:t>
            </w:r>
          </w:p>
        </w:tc>
      </w:tr>
    </w:tbl>
    <w:p w14:paraId="5686E685">
      <w:pPr>
        <w:pStyle w:val="16"/>
        <w:spacing w:after="0" w:line="270" w:lineRule="atLeast"/>
        <w:rPr>
          <w:sz w:val="24"/>
        </w:rPr>
        <w:sectPr>
          <w:pgSz w:w="11920" w:h="16840"/>
          <w:pgMar w:top="740" w:right="0" w:bottom="480" w:left="0" w:header="0" w:footer="300" w:gutter="0"/>
          <w:cols w:space="720" w:num="1"/>
        </w:sectPr>
      </w:pPr>
    </w:p>
    <w:p w14:paraId="603D2A3A">
      <w:pPr>
        <w:pStyle w:val="3"/>
        <w:spacing w:before="77"/>
        <w:ind w:left="1300" w:firstLine="0"/>
        <w:jc w:val="both"/>
      </w:pPr>
      <w:r>
        <w:rPr>
          <w:b w:val="0"/>
          <w:sz w:val="20"/>
        </w:rPr>
        <w:t>i).</w:t>
      </w:r>
      <w:r>
        <w:rPr>
          <w:b w:val="0"/>
          <w:spacing w:val="-5"/>
          <w:sz w:val="20"/>
        </w:rPr>
        <w:t xml:space="preserve"> </w:t>
      </w:r>
      <w:r>
        <w:rPr>
          <w:color w:val="221F1F"/>
        </w:rPr>
        <w:t>TENDERER'S</w:t>
      </w:r>
      <w:r>
        <w:rPr>
          <w:color w:val="221F1F"/>
          <w:spacing w:val="-6"/>
        </w:rPr>
        <w:t xml:space="preserve"> </w:t>
      </w:r>
      <w:r>
        <w:rPr>
          <w:color w:val="221F1F"/>
        </w:rPr>
        <w:t>ELIGIBILITY</w:t>
      </w:r>
      <w:r>
        <w:rPr>
          <w:color w:val="221F1F"/>
          <w:spacing w:val="-4"/>
        </w:rPr>
        <w:t xml:space="preserve"> </w:t>
      </w:r>
      <w:r>
        <w:rPr>
          <w:color w:val="221F1F"/>
        </w:rPr>
        <w:t>-</w:t>
      </w:r>
      <w:r>
        <w:rPr>
          <w:color w:val="221F1F"/>
          <w:spacing w:val="-5"/>
        </w:rPr>
        <w:t xml:space="preserve"> </w:t>
      </w:r>
      <w:r>
        <w:rPr>
          <w:color w:val="221F1F"/>
        </w:rPr>
        <w:t>CONFIDENTIAL</w:t>
      </w:r>
      <w:r>
        <w:rPr>
          <w:color w:val="221F1F"/>
          <w:spacing w:val="-4"/>
        </w:rPr>
        <w:t xml:space="preserve"> </w:t>
      </w:r>
      <w:r>
        <w:rPr>
          <w:color w:val="221F1F"/>
        </w:rPr>
        <w:t>BUSINESS</w:t>
      </w:r>
      <w:r>
        <w:rPr>
          <w:color w:val="221F1F"/>
          <w:spacing w:val="-3"/>
        </w:rPr>
        <w:t xml:space="preserve"> </w:t>
      </w:r>
      <w:r>
        <w:rPr>
          <w:color w:val="221F1F"/>
          <w:spacing w:val="-2"/>
        </w:rPr>
        <w:t>QUESTIONNAIRE</w:t>
      </w:r>
    </w:p>
    <w:p w14:paraId="6E48E25B">
      <w:pPr>
        <w:spacing w:before="257"/>
        <w:ind w:left="2140" w:right="0" w:firstLine="0"/>
        <w:jc w:val="left"/>
        <w:rPr>
          <w:b/>
          <w:sz w:val="24"/>
        </w:rPr>
      </w:pPr>
      <w:r>
        <w:rPr>
          <w:b/>
          <w:color w:val="221F1F"/>
          <w:sz w:val="24"/>
        </w:rPr>
        <w:t>Instruction</w:t>
      </w:r>
      <w:r>
        <w:rPr>
          <w:b/>
          <w:color w:val="221F1F"/>
          <w:spacing w:val="-5"/>
          <w:sz w:val="24"/>
        </w:rPr>
        <w:t xml:space="preserve"> </w:t>
      </w:r>
      <w:r>
        <w:rPr>
          <w:b/>
          <w:color w:val="221F1F"/>
          <w:sz w:val="24"/>
        </w:rPr>
        <w:t>to</w:t>
      </w:r>
      <w:r>
        <w:rPr>
          <w:b/>
          <w:color w:val="221F1F"/>
          <w:spacing w:val="-2"/>
          <w:sz w:val="24"/>
        </w:rPr>
        <w:t xml:space="preserve"> Tenderer</w:t>
      </w:r>
    </w:p>
    <w:p w14:paraId="5EA22A27">
      <w:pPr>
        <w:spacing w:before="235" w:line="249" w:lineRule="auto"/>
        <w:ind w:left="1300" w:right="1368" w:hanging="10"/>
        <w:jc w:val="both"/>
        <w:rPr>
          <w:sz w:val="24"/>
        </w:rPr>
      </w:pPr>
      <w:r>
        <w:rPr>
          <w:color w:val="221F1F"/>
          <w:sz w:val="24"/>
        </w:rPr>
        <w:t>Tender is</w:t>
      </w:r>
      <w:r>
        <w:rPr>
          <w:color w:val="221F1F"/>
          <w:spacing w:val="-2"/>
          <w:sz w:val="24"/>
        </w:rPr>
        <w:t xml:space="preserve"> </w:t>
      </w:r>
      <w:r>
        <w:rPr>
          <w:color w:val="221F1F"/>
          <w:sz w:val="24"/>
        </w:rPr>
        <w:t>instructed</w:t>
      </w:r>
      <w:r>
        <w:rPr>
          <w:color w:val="221F1F"/>
          <w:spacing w:val="-1"/>
          <w:sz w:val="24"/>
        </w:rPr>
        <w:t xml:space="preserve"> </w:t>
      </w:r>
      <w:r>
        <w:rPr>
          <w:color w:val="221F1F"/>
          <w:sz w:val="24"/>
        </w:rPr>
        <w:t>to</w:t>
      </w:r>
      <w:r>
        <w:rPr>
          <w:color w:val="221F1F"/>
          <w:spacing w:val="-2"/>
          <w:sz w:val="24"/>
        </w:rPr>
        <w:t xml:space="preserve"> </w:t>
      </w:r>
      <w:r>
        <w:rPr>
          <w:color w:val="221F1F"/>
          <w:sz w:val="24"/>
        </w:rPr>
        <w:t>complete the</w:t>
      </w:r>
      <w:r>
        <w:rPr>
          <w:color w:val="221F1F"/>
          <w:spacing w:val="-1"/>
          <w:sz w:val="24"/>
        </w:rPr>
        <w:t xml:space="preserve"> </w:t>
      </w:r>
      <w:r>
        <w:rPr>
          <w:color w:val="221F1F"/>
          <w:sz w:val="24"/>
        </w:rPr>
        <w:t>particulars</w:t>
      </w:r>
      <w:r>
        <w:rPr>
          <w:color w:val="221F1F"/>
          <w:spacing w:val="-2"/>
          <w:sz w:val="24"/>
        </w:rPr>
        <w:t xml:space="preserve"> </w:t>
      </w:r>
      <w:r>
        <w:rPr>
          <w:color w:val="221F1F"/>
          <w:sz w:val="24"/>
        </w:rPr>
        <w:t>required</w:t>
      </w:r>
      <w:r>
        <w:rPr>
          <w:color w:val="221F1F"/>
          <w:spacing w:val="-1"/>
          <w:sz w:val="24"/>
        </w:rPr>
        <w:t xml:space="preserve"> </w:t>
      </w:r>
      <w:r>
        <w:rPr>
          <w:color w:val="221F1F"/>
          <w:sz w:val="24"/>
        </w:rPr>
        <w:t>in</w:t>
      </w:r>
      <w:r>
        <w:rPr>
          <w:color w:val="221F1F"/>
          <w:spacing w:val="-1"/>
          <w:sz w:val="24"/>
        </w:rPr>
        <w:t xml:space="preserve"> </w:t>
      </w:r>
      <w:r>
        <w:rPr>
          <w:color w:val="221F1F"/>
          <w:sz w:val="24"/>
        </w:rPr>
        <w:t>this</w:t>
      </w:r>
      <w:r>
        <w:rPr>
          <w:color w:val="221F1F"/>
          <w:spacing w:val="-2"/>
          <w:sz w:val="24"/>
        </w:rPr>
        <w:t xml:space="preserve"> </w:t>
      </w:r>
      <w:r>
        <w:rPr>
          <w:color w:val="221F1F"/>
          <w:sz w:val="24"/>
        </w:rPr>
        <w:t>Form,</w:t>
      </w:r>
      <w:r>
        <w:rPr>
          <w:color w:val="221F1F"/>
          <w:spacing w:val="-1"/>
          <w:sz w:val="24"/>
        </w:rPr>
        <w:t xml:space="preserve"> </w:t>
      </w:r>
      <w:r>
        <w:rPr>
          <w:i/>
          <w:color w:val="221F1F"/>
          <w:sz w:val="24"/>
        </w:rPr>
        <w:t>one form</w:t>
      </w:r>
      <w:r>
        <w:rPr>
          <w:i/>
          <w:color w:val="221F1F"/>
          <w:spacing w:val="-3"/>
          <w:sz w:val="24"/>
        </w:rPr>
        <w:t xml:space="preserve"> </w:t>
      </w:r>
      <w:r>
        <w:rPr>
          <w:i/>
          <w:color w:val="221F1F"/>
          <w:sz w:val="24"/>
        </w:rPr>
        <w:t>for</w:t>
      </w:r>
      <w:r>
        <w:rPr>
          <w:i/>
          <w:color w:val="221F1F"/>
          <w:spacing w:val="-2"/>
          <w:sz w:val="24"/>
        </w:rPr>
        <w:t xml:space="preserve"> </w:t>
      </w:r>
      <w:r>
        <w:rPr>
          <w:i/>
          <w:color w:val="221F1F"/>
          <w:sz w:val="24"/>
        </w:rPr>
        <w:t>each entity</w:t>
      </w:r>
      <w:r>
        <w:rPr>
          <w:i/>
          <w:color w:val="221F1F"/>
          <w:spacing w:val="-1"/>
          <w:sz w:val="24"/>
        </w:rPr>
        <w:t xml:space="preserve"> </w:t>
      </w:r>
      <w:r>
        <w:rPr>
          <w:i/>
          <w:color w:val="221F1F"/>
          <w:sz w:val="24"/>
        </w:rPr>
        <w:t xml:space="preserve">if Tender is a JV. </w:t>
      </w:r>
      <w:r>
        <w:rPr>
          <w:color w:val="221F1F"/>
          <w:sz w:val="24"/>
        </w:rPr>
        <w:t>Tenderer is further reminded that it is an offence to give false information on this Form.</w:t>
      </w:r>
    </w:p>
    <w:p w14:paraId="784BFD45">
      <w:pPr>
        <w:pStyle w:val="7"/>
        <w:spacing w:before="169"/>
      </w:pPr>
    </w:p>
    <w:p w14:paraId="7D257404">
      <w:pPr>
        <w:spacing w:before="0"/>
        <w:ind w:left="1300" w:right="0" w:firstLine="0"/>
        <w:jc w:val="both"/>
        <w:rPr>
          <w:b/>
          <w:sz w:val="24"/>
        </w:rPr>
      </w:pPr>
      <w:r>
        <w:rPr>
          <w:b/>
          <w:sz w:val="24"/>
          <w:u w:val="thick"/>
        </w:rPr>
        <w:t>Tenderer’s</w:t>
      </w:r>
      <w:r>
        <w:rPr>
          <w:b/>
          <w:spacing w:val="-7"/>
          <w:sz w:val="24"/>
          <w:u w:val="thick"/>
        </w:rPr>
        <w:t xml:space="preserve"> </w:t>
      </w:r>
      <w:r>
        <w:rPr>
          <w:b/>
          <w:spacing w:val="-2"/>
          <w:sz w:val="24"/>
          <w:u w:val="thick"/>
        </w:rPr>
        <w:t>Details</w:t>
      </w:r>
    </w:p>
    <w:p w14:paraId="7E49C3A7">
      <w:pPr>
        <w:pStyle w:val="7"/>
        <w:spacing w:before="57"/>
        <w:rPr>
          <w:b/>
          <w:sz w:val="20"/>
        </w:rPr>
      </w:pPr>
    </w:p>
    <w:tbl>
      <w:tblPr>
        <w:tblStyle w:val="6"/>
        <w:tblW w:w="0" w:type="auto"/>
        <w:tblInd w:w="13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0"/>
        <w:gridCol w:w="3340"/>
        <w:gridCol w:w="5560"/>
      </w:tblGrid>
      <w:tr w14:paraId="0A626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80" w:type="dxa"/>
          </w:tcPr>
          <w:p w14:paraId="76132154">
            <w:pPr>
              <w:pStyle w:val="16"/>
              <w:rPr>
                <w:sz w:val="20"/>
              </w:rPr>
            </w:pPr>
          </w:p>
        </w:tc>
        <w:tc>
          <w:tcPr>
            <w:tcW w:w="3340" w:type="dxa"/>
          </w:tcPr>
          <w:p w14:paraId="0575F4B9">
            <w:pPr>
              <w:pStyle w:val="16"/>
              <w:spacing w:before="10" w:line="256" w:lineRule="exact"/>
              <w:ind w:left="109"/>
              <w:rPr>
                <w:b/>
                <w:sz w:val="24"/>
              </w:rPr>
            </w:pPr>
            <w:r>
              <w:rPr>
                <w:b/>
                <w:spacing w:val="-4"/>
                <w:sz w:val="24"/>
              </w:rPr>
              <w:t>ITEM</w:t>
            </w:r>
          </w:p>
        </w:tc>
        <w:tc>
          <w:tcPr>
            <w:tcW w:w="5560" w:type="dxa"/>
          </w:tcPr>
          <w:p w14:paraId="3EFECA08">
            <w:pPr>
              <w:pStyle w:val="16"/>
              <w:spacing w:before="10" w:line="256" w:lineRule="exact"/>
              <w:ind w:left="88"/>
              <w:rPr>
                <w:b/>
                <w:sz w:val="24"/>
              </w:rPr>
            </w:pPr>
            <w:r>
              <w:rPr>
                <w:b/>
                <w:spacing w:val="-2"/>
                <w:sz w:val="24"/>
              </w:rPr>
              <w:t>DESCRIPTION</w:t>
            </w:r>
          </w:p>
        </w:tc>
      </w:tr>
      <w:tr w14:paraId="31618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23DD5761">
            <w:pPr>
              <w:pStyle w:val="16"/>
              <w:spacing w:line="246" w:lineRule="exact"/>
              <w:ind w:right="81"/>
              <w:jc w:val="center"/>
              <w:rPr>
                <w:b/>
                <w:sz w:val="24"/>
              </w:rPr>
            </w:pPr>
            <w:r>
              <w:rPr>
                <w:b/>
                <w:spacing w:val="-10"/>
                <w:sz w:val="24"/>
              </w:rPr>
              <w:t>1</w:t>
            </w:r>
          </w:p>
        </w:tc>
        <w:tc>
          <w:tcPr>
            <w:tcW w:w="3340" w:type="dxa"/>
          </w:tcPr>
          <w:p w14:paraId="3CA74AE8">
            <w:pPr>
              <w:pStyle w:val="16"/>
              <w:spacing w:line="246" w:lineRule="exact"/>
              <w:ind w:left="109"/>
              <w:rPr>
                <w:sz w:val="24"/>
              </w:rPr>
            </w:pPr>
            <w:r>
              <w:rPr>
                <w:sz w:val="24"/>
              </w:rPr>
              <w:t>Name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Procuring</w:t>
            </w:r>
            <w:r>
              <w:rPr>
                <w:spacing w:val="-1"/>
                <w:sz w:val="24"/>
              </w:rPr>
              <w:t xml:space="preserve"> </w:t>
            </w:r>
            <w:r>
              <w:rPr>
                <w:spacing w:val="-2"/>
                <w:sz w:val="24"/>
              </w:rPr>
              <w:t>Entity</w:t>
            </w:r>
          </w:p>
        </w:tc>
        <w:tc>
          <w:tcPr>
            <w:tcW w:w="5560" w:type="dxa"/>
          </w:tcPr>
          <w:p w14:paraId="3CA77191">
            <w:pPr>
              <w:pStyle w:val="16"/>
              <w:rPr>
                <w:sz w:val="18"/>
              </w:rPr>
            </w:pPr>
          </w:p>
        </w:tc>
      </w:tr>
      <w:tr w14:paraId="57647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480" w:type="dxa"/>
          </w:tcPr>
          <w:p w14:paraId="5F5DD9BB">
            <w:pPr>
              <w:pStyle w:val="16"/>
              <w:spacing w:line="243" w:lineRule="exact"/>
              <w:ind w:right="81"/>
              <w:jc w:val="center"/>
              <w:rPr>
                <w:b/>
                <w:sz w:val="24"/>
              </w:rPr>
            </w:pPr>
            <w:r>
              <w:rPr>
                <w:b/>
                <w:spacing w:val="-10"/>
                <w:sz w:val="24"/>
              </w:rPr>
              <w:t>2</w:t>
            </w:r>
          </w:p>
        </w:tc>
        <w:tc>
          <w:tcPr>
            <w:tcW w:w="3340" w:type="dxa"/>
          </w:tcPr>
          <w:p w14:paraId="7204B23B">
            <w:pPr>
              <w:pStyle w:val="16"/>
              <w:tabs>
                <w:tab w:val="left" w:pos="1359"/>
                <w:tab w:val="left" w:pos="2420"/>
                <w:tab w:val="left" w:pos="3015"/>
              </w:tabs>
              <w:spacing w:line="243" w:lineRule="exact"/>
              <w:ind w:left="109"/>
              <w:rPr>
                <w:sz w:val="24"/>
              </w:rPr>
            </w:pPr>
            <w:r>
              <w:rPr>
                <w:spacing w:val="-2"/>
                <w:sz w:val="24"/>
              </w:rPr>
              <w:t>Reference</w:t>
            </w:r>
            <w:r>
              <w:rPr>
                <w:sz w:val="24"/>
              </w:rPr>
              <w:tab/>
            </w:r>
            <w:r>
              <w:rPr>
                <w:spacing w:val="-2"/>
                <w:sz w:val="24"/>
              </w:rPr>
              <w:t>Number</w:t>
            </w:r>
            <w:r>
              <w:rPr>
                <w:sz w:val="24"/>
              </w:rPr>
              <w:tab/>
            </w:r>
            <w:r>
              <w:rPr>
                <w:spacing w:val="-5"/>
                <w:sz w:val="24"/>
              </w:rPr>
              <w:t>of</w:t>
            </w:r>
            <w:r>
              <w:rPr>
                <w:sz w:val="24"/>
              </w:rPr>
              <w:tab/>
            </w:r>
            <w:r>
              <w:rPr>
                <w:spacing w:val="-5"/>
                <w:sz w:val="24"/>
              </w:rPr>
              <w:t>the</w:t>
            </w:r>
          </w:p>
          <w:p w14:paraId="7BAB5E91">
            <w:pPr>
              <w:pStyle w:val="16"/>
              <w:spacing w:before="21" w:line="257" w:lineRule="exact"/>
              <w:ind w:left="109"/>
              <w:rPr>
                <w:sz w:val="24"/>
              </w:rPr>
            </w:pPr>
            <w:r>
              <w:rPr>
                <w:spacing w:val="-2"/>
                <w:sz w:val="24"/>
              </w:rPr>
              <w:t>Tender</w:t>
            </w:r>
          </w:p>
        </w:tc>
        <w:tc>
          <w:tcPr>
            <w:tcW w:w="5560" w:type="dxa"/>
          </w:tcPr>
          <w:p w14:paraId="6C676004">
            <w:pPr>
              <w:pStyle w:val="16"/>
              <w:rPr>
                <w:sz w:val="22"/>
              </w:rPr>
            </w:pPr>
          </w:p>
        </w:tc>
      </w:tr>
      <w:tr w14:paraId="7B6E5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tcPr>
          <w:p w14:paraId="18EA0B09">
            <w:pPr>
              <w:pStyle w:val="16"/>
              <w:spacing w:line="247" w:lineRule="exact"/>
              <w:ind w:right="81"/>
              <w:jc w:val="center"/>
              <w:rPr>
                <w:b/>
                <w:sz w:val="24"/>
              </w:rPr>
            </w:pPr>
            <w:r>
              <w:rPr>
                <w:b/>
                <w:spacing w:val="-10"/>
                <w:sz w:val="24"/>
              </w:rPr>
              <w:t>3</w:t>
            </w:r>
          </w:p>
        </w:tc>
        <w:tc>
          <w:tcPr>
            <w:tcW w:w="3340" w:type="dxa"/>
          </w:tcPr>
          <w:p w14:paraId="48B65B03">
            <w:pPr>
              <w:pStyle w:val="16"/>
              <w:spacing w:line="247" w:lineRule="exact"/>
              <w:ind w:left="109"/>
              <w:rPr>
                <w:sz w:val="24"/>
              </w:rPr>
            </w:pPr>
            <w:r>
              <w:rPr>
                <w:sz w:val="24"/>
              </w:rPr>
              <w:t>Name of</w:t>
            </w:r>
            <w:r>
              <w:rPr>
                <w:spacing w:val="-2"/>
                <w:sz w:val="24"/>
              </w:rPr>
              <w:t xml:space="preserve"> </w:t>
            </w:r>
            <w:r>
              <w:rPr>
                <w:sz w:val="24"/>
              </w:rPr>
              <w:t>the</w:t>
            </w:r>
            <w:r>
              <w:rPr>
                <w:spacing w:val="-1"/>
                <w:sz w:val="24"/>
              </w:rPr>
              <w:t xml:space="preserve"> </w:t>
            </w:r>
            <w:r>
              <w:rPr>
                <w:spacing w:val="-2"/>
                <w:sz w:val="24"/>
              </w:rPr>
              <w:t>Tenderer</w:t>
            </w:r>
          </w:p>
        </w:tc>
        <w:tc>
          <w:tcPr>
            <w:tcW w:w="5560" w:type="dxa"/>
          </w:tcPr>
          <w:p w14:paraId="5AC006A2">
            <w:pPr>
              <w:pStyle w:val="16"/>
              <w:rPr>
                <w:sz w:val="18"/>
              </w:rPr>
            </w:pPr>
          </w:p>
        </w:tc>
      </w:tr>
      <w:tr w14:paraId="52BBE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480" w:type="dxa"/>
          </w:tcPr>
          <w:p w14:paraId="3DF48DF6">
            <w:pPr>
              <w:pStyle w:val="16"/>
              <w:spacing w:line="244" w:lineRule="exact"/>
              <w:ind w:right="81"/>
              <w:jc w:val="center"/>
              <w:rPr>
                <w:b/>
                <w:sz w:val="24"/>
              </w:rPr>
            </w:pPr>
            <w:r>
              <w:rPr>
                <w:b/>
                <w:spacing w:val="-10"/>
                <w:sz w:val="24"/>
              </w:rPr>
              <w:t>4</w:t>
            </w:r>
          </w:p>
        </w:tc>
        <w:tc>
          <w:tcPr>
            <w:tcW w:w="3340" w:type="dxa"/>
          </w:tcPr>
          <w:p w14:paraId="2249742F">
            <w:pPr>
              <w:pStyle w:val="16"/>
              <w:spacing w:line="244" w:lineRule="exact"/>
              <w:ind w:left="109"/>
              <w:rPr>
                <w:sz w:val="24"/>
              </w:rPr>
            </w:pPr>
            <w:r>
              <w:rPr>
                <w:sz w:val="24"/>
              </w:rPr>
              <w:t>Date</w:t>
            </w:r>
            <w:r>
              <w:rPr>
                <w:spacing w:val="-1"/>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pacing w:val="-2"/>
                <w:sz w:val="24"/>
              </w:rPr>
              <w:t>Tender</w:t>
            </w:r>
          </w:p>
          <w:p w14:paraId="53EF17FD">
            <w:pPr>
              <w:pStyle w:val="16"/>
              <w:spacing w:before="21" w:line="257" w:lineRule="exact"/>
              <w:ind w:left="109"/>
              <w:rPr>
                <w:sz w:val="24"/>
              </w:rPr>
            </w:pPr>
            <w:r>
              <w:rPr>
                <w:spacing w:val="-2"/>
                <w:sz w:val="24"/>
              </w:rPr>
              <w:t>Opening</w:t>
            </w:r>
          </w:p>
        </w:tc>
        <w:tc>
          <w:tcPr>
            <w:tcW w:w="5560" w:type="dxa"/>
          </w:tcPr>
          <w:p w14:paraId="1BB899EE">
            <w:pPr>
              <w:pStyle w:val="16"/>
              <w:rPr>
                <w:sz w:val="22"/>
              </w:rPr>
            </w:pPr>
          </w:p>
        </w:tc>
      </w:tr>
      <w:tr w14:paraId="75A14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vMerge w:val="restart"/>
          </w:tcPr>
          <w:p w14:paraId="0595154A">
            <w:pPr>
              <w:pStyle w:val="16"/>
              <w:spacing w:line="243" w:lineRule="exact"/>
              <w:ind w:left="128"/>
              <w:rPr>
                <w:b/>
                <w:sz w:val="24"/>
              </w:rPr>
            </w:pPr>
            <w:r>
              <w:rPr>
                <w:b/>
                <w:spacing w:val="-10"/>
                <w:sz w:val="24"/>
              </w:rPr>
              <w:t>5</w:t>
            </w:r>
          </w:p>
        </w:tc>
        <w:tc>
          <w:tcPr>
            <w:tcW w:w="3340" w:type="dxa"/>
            <w:vMerge w:val="restart"/>
          </w:tcPr>
          <w:p w14:paraId="163CB793">
            <w:pPr>
              <w:pStyle w:val="16"/>
              <w:tabs>
                <w:tab w:val="left" w:pos="2564"/>
              </w:tabs>
              <w:spacing w:line="243" w:lineRule="exact"/>
              <w:ind w:left="109"/>
              <w:rPr>
                <w:sz w:val="24"/>
              </w:rPr>
            </w:pPr>
            <w:r>
              <w:rPr>
                <w:sz w:val="24"/>
              </w:rPr>
              <w:t>Full</w:t>
            </w:r>
            <w:r>
              <w:rPr>
                <w:spacing w:val="29"/>
                <w:sz w:val="24"/>
              </w:rPr>
              <w:t xml:space="preserve">  </w:t>
            </w:r>
            <w:r>
              <w:rPr>
                <w:sz w:val="24"/>
              </w:rPr>
              <w:t>address</w:t>
            </w:r>
            <w:r>
              <w:rPr>
                <w:spacing w:val="29"/>
                <w:sz w:val="24"/>
              </w:rPr>
              <w:t xml:space="preserve">  </w:t>
            </w:r>
            <w:r>
              <w:rPr>
                <w:spacing w:val="-5"/>
                <w:sz w:val="24"/>
              </w:rPr>
              <w:t>and</w:t>
            </w:r>
            <w:r>
              <w:rPr>
                <w:sz w:val="24"/>
              </w:rPr>
              <w:tab/>
            </w:r>
            <w:r>
              <w:rPr>
                <w:spacing w:val="-2"/>
                <w:sz w:val="24"/>
              </w:rPr>
              <w:t>Contact</w:t>
            </w:r>
          </w:p>
          <w:p w14:paraId="0DEED69C">
            <w:pPr>
              <w:pStyle w:val="16"/>
              <w:spacing w:before="31"/>
              <w:ind w:left="109"/>
              <w:rPr>
                <w:sz w:val="24"/>
              </w:rPr>
            </w:pPr>
            <w:r>
              <w:rPr>
                <w:sz w:val="24"/>
              </w:rPr>
              <w:t>Details</w:t>
            </w:r>
            <w:r>
              <w:rPr>
                <w:spacing w:val="-2"/>
                <w:sz w:val="24"/>
              </w:rPr>
              <w:t xml:space="preserve"> </w:t>
            </w:r>
            <w:r>
              <w:rPr>
                <w:sz w:val="24"/>
              </w:rPr>
              <w:t>of</w:t>
            </w:r>
            <w:r>
              <w:rPr>
                <w:spacing w:val="-1"/>
                <w:sz w:val="24"/>
              </w:rPr>
              <w:t xml:space="preserve"> </w:t>
            </w:r>
            <w:r>
              <w:rPr>
                <w:sz w:val="24"/>
              </w:rPr>
              <w:t>the</w:t>
            </w:r>
            <w:r>
              <w:rPr>
                <w:spacing w:val="-2"/>
                <w:sz w:val="24"/>
              </w:rPr>
              <w:t xml:space="preserve"> Tenderer</w:t>
            </w:r>
          </w:p>
        </w:tc>
        <w:tc>
          <w:tcPr>
            <w:tcW w:w="5560" w:type="dxa"/>
          </w:tcPr>
          <w:p w14:paraId="1F5B8B13">
            <w:pPr>
              <w:pStyle w:val="16"/>
              <w:spacing w:line="243" w:lineRule="exact"/>
              <w:ind w:left="88"/>
              <w:rPr>
                <w:sz w:val="24"/>
              </w:rPr>
            </w:pPr>
            <w:r>
              <w:rPr>
                <w:spacing w:val="-2"/>
                <w:sz w:val="24"/>
              </w:rPr>
              <w:t>Country</w:t>
            </w:r>
          </w:p>
        </w:tc>
      </w:tr>
      <w:tr w14:paraId="5A87A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vMerge w:val="continue"/>
            <w:tcBorders>
              <w:top w:val="nil"/>
            </w:tcBorders>
          </w:tcPr>
          <w:p w14:paraId="5B547B3B">
            <w:pPr>
              <w:rPr>
                <w:sz w:val="2"/>
                <w:szCs w:val="2"/>
              </w:rPr>
            </w:pPr>
          </w:p>
        </w:tc>
        <w:tc>
          <w:tcPr>
            <w:tcW w:w="3340" w:type="dxa"/>
            <w:vMerge w:val="continue"/>
            <w:tcBorders>
              <w:top w:val="nil"/>
            </w:tcBorders>
          </w:tcPr>
          <w:p w14:paraId="762A88DA">
            <w:pPr>
              <w:rPr>
                <w:sz w:val="2"/>
                <w:szCs w:val="2"/>
              </w:rPr>
            </w:pPr>
          </w:p>
        </w:tc>
        <w:tc>
          <w:tcPr>
            <w:tcW w:w="5560" w:type="dxa"/>
          </w:tcPr>
          <w:p w14:paraId="00ED02B2">
            <w:pPr>
              <w:pStyle w:val="16"/>
              <w:spacing w:line="246" w:lineRule="exact"/>
              <w:ind w:left="88"/>
              <w:rPr>
                <w:sz w:val="24"/>
              </w:rPr>
            </w:pPr>
            <w:r>
              <w:rPr>
                <w:spacing w:val="-4"/>
                <w:sz w:val="24"/>
              </w:rPr>
              <w:t>City</w:t>
            </w:r>
          </w:p>
        </w:tc>
      </w:tr>
      <w:tr w14:paraId="42195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vMerge w:val="continue"/>
            <w:tcBorders>
              <w:top w:val="nil"/>
            </w:tcBorders>
          </w:tcPr>
          <w:p w14:paraId="3C1CD833">
            <w:pPr>
              <w:rPr>
                <w:sz w:val="2"/>
                <w:szCs w:val="2"/>
              </w:rPr>
            </w:pPr>
          </w:p>
        </w:tc>
        <w:tc>
          <w:tcPr>
            <w:tcW w:w="3340" w:type="dxa"/>
            <w:vMerge w:val="continue"/>
            <w:tcBorders>
              <w:top w:val="nil"/>
            </w:tcBorders>
          </w:tcPr>
          <w:p w14:paraId="68345C13">
            <w:pPr>
              <w:rPr>
                <w:sz w:val="2"/>
                <w:szCs w:val="2"/>
              </w:rPr>
            </w:pPr>
          </w:p>
        </w:tc>
        <w:tc>
          <w:tcPr>
            <w:tcW w:w="5560" w:type="dxa"/>
          </w:tcPr>
          <w:p w14:paraId="4435F602">
            <w:pPr>
              <w:pStyle w:val="16"/>
              <w:spacing w:line="247" w:lineRule="exact"/>
              <w:ind w:left="88"/>
              <w:rPr>
                <w:sz w:val="24"/>
              </w:rPr>
            </w:pPr>
            <w:r>
              <w:rPr>
                <w:spacing w:val="-2"/>
                <w:sz w:val="24"/>
              </w:rPr>
              <w:t>Location</w:t>
            </w:r>
          </w:p>
        </w:tc>
      </w:tr>
      <w:tr w14:paraId="4740F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31F9B9C4">
            <w:pPr>
              <w:rPr>
                <w:sz w:val="2"/>
                <w:szCs w:val="2"/>
              </w:rPr>
            </w:pPr>
          </w:p>
        </w:tc>
        <w:tc>
          <w:tcPr>
            <w:tcW w:w="3340" w:type="dxa"/>
            <w:vMerge w:val="continue"/>
            <w:tcBorders>
              <w:top w:val="nil"/>
            </w:tcBorders>
          </w:tcPr>
          <w:p w14:paraId="44DB8B0E">
            <w:pPr>
              <w:rPr>
                <w:sz w:val="2"/>
                <w:szCs w:val="2"/>
              </w:rPr>
            </w:pPr>
          </w:p>
        </w:tc>
        <w:tc>
          <w:tcPr>
            <w:tcW w:w="5560" w:type="dxa"/>
          </w:tcPr>
          <w:p w14:paraId="01F3A24F">
            <w:pPr>
              <w:pStyle w:val="16"/>
              <w:spacing w:line="246" w:lineRule="exact"/>
              <w:ind w:left="88"/>
              <w:rPr>
                <w:sz w:val="24"/>
              </w:rPr>
            </w:pPr>
            <w:r>
              <w:rPr>
                <w:spacing w:val="-2"/>
                <w:sz w:val="24"/>
              </w:rPr>
              <w:t>Building</w:t>
            </w:r>
          </w:p>
        </w:tc>
      </w:tr>
      <w:tr w14:paraId="2BDF9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76416464">
            <w:pPr>
              <w:rPr>
                <w:sz w:val="2"/>
                <w:szCs w:val="2"/>
              </w:rPr>
            </w:pPr>
          </w:p>
        </w:tc>
        <w:tc>
          <w:tcPr>
            <w:tcW w:w="3340" w:type="dxa"/>
            <w:vMerge w:val="continue"/>
            <w:tcBorders>
              <w:top w:val="nil"/>
            </w:tcBorders>
          </w:tcPr>
          <w:p w14:paraId="57A3CEA1">
            <w:pPr>
              <w:rPr>
                <w:sz w:val="2"/>
                <w:szCs w:val="2"/>
              </w:rPr>
            </w:pPr>
          </w:p>
        </w:tc>
        <w:tc>
          <w:tcPr>
            <w:tcW w:w="5560" w:type="dxa"/>
          </w:tcPr>
          <w:p w14:paraId="79485F2A">
            <w:pPr>
              <w:pStyle w:val="16"/>
              <w:spacing w:line="246" w:lineRule="exact"/>
              <w:ind w:left="88"/>
              <w:rPr>
                <w:sz w:val="24"/>
              </w:rPr>
            </w:pPr>
            <w:r>
              <w:rPr>
                <w:spacing w:val="-2"/>
                <w:sz w:val="24"/>
              </w:rPr>
              <w:t>Floor</w:t>
            </w:r>
          </w:p>
        </w:tc>
      </w:tr>
      <w:tr w14:paraId="6B6B3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3DBC18BF">
            <w:pPr>
              <w:rPr>
                <w:sz w:val="2"/>
                <w:szCs w:val="2"/>
              </w:rPr>
            </w:pPr>
          </w:p>
        </w:tc>
        <w:tc>
          <w:tcPr>
            <w:tcW w:w="3340" w:type="dxa"/>
            <w:vMerge w:val="continue"/>
            <w:tcBorders>
              <w:top w:val="nil"/>
            </w:tcBorders>
          </w:tcPr>
          <w:p w14:paraId="100E413D">
            <w:pPr>
              <w:rPr>
                <w:sz w:val="2"/>
                <w:szCs w:val="2"/>
              </w:rPr>
            </w:pPr>
          </w:p>
        </w:tc>
        <w:tc>
          <w:tcPr>
            <w:tcW w:w="5560" w:type="dxa"/>
          </w:tcPr>
          <w:p w14:paraId="56EFA4DD">
            <w:pPr>
              <w:pStyle w:val="16"/>
              <w:spacing w:line="247" w:lineRule="exact"/>
              <w:ind w:left="88"/>
              <w:rPr>
                <w:sz w:val="24"/>
              </w:rPr>
            </w:pPr>
            <w:r>
              <w:rPr>
                <w:sz w:val="24"/>
              </w:rPr>
              <w:t>Postal</w:t>
            </w:r>
            <w:r>
              <w:rPr>
                <w:spacing w:val="-1"/>
                <w:sz w:val="24"/>
              </w:rPr>
              <w:t xml:space="preserve"> </w:t>
            </w:r>
            <w:r>
              <w:rPr>
                <w:spacing w:val="-2"/>
                <w:sz w:val="24"/>
              </w:rPr>
              <w:t>Address</w:t>
            </w:r>
          </w:p>
        </w:tc>
      </w:tr>
      <w:tr w14:paraId="25BA3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412F6EE3">
            <w:pPr>
              <w:rPr>
                <w:sz w:val="2"/>
                <w:szCs w:val="2"/>
              </w:rPr>
            </w:pPr>
          </w:p>
        </w:tc>
        <w:tc>
          <w:tcPr>
            <w:tcW w:w="3340" w:type="dxa"/>
            <w:vMerge w:val="continue"/>
            <w:tcBorders>
              <w:top w:val="nil"/>
            </w:tcBorders>
          </w:tcPr>
          <w:p w14:paraId="18749BD6">
            <w:pPr>
              <w:rPr>
                <w:sz w:val="2"/>
                <w:szCs w:val="2"/>
              </w:rPr>
            </w:pPr>
          </w:p>
        </w:tc>
        <w:tc>
          <w:tcPr>
            <w:tcW w:w="5560" w:type="dxa"/>
          </w:tcPr>
          <w:p w14:paraId="29E2A365">
            <w:pPr>
              <w:pStyle w:val="16"/>
              <w:spacing w:line="246" w:lineRule="exact"/>
              <w:ind w:left="88"/>
              <w:rPr>
                <w:sz w:val="24"/>
              </w:rPr>
            </w:pPr>
            <w:r>
              <w:rPr>
                <w:sz w:val="24"/>
              </w:rPr>
              <w:t>Name</w:t>
            </w:r>
            <w:r>
              <w:rPr>
                <w:spacing w:val="-1"/>
                <w:sz w:val="24"/>
              </w:rPr>
              <w:t xml:space="preserve"> </w:t>
            </w:r>
            <w:r>
              <w:rPr>
                <w:sz w:val="24"/>
              </w:rPr>
              <w:t>and</w:t>
            </w:r>
            <w:r>
              <w:rPr>
                <w:spacing w:val="-1"/>
                <w:sz w:val="24"/>
              </w:rPr>
              <w:t xml:space="preserve"> </w:t>
            </w:r>
            <w:r>
              <w:rPr>
                <w:sz w:val="24"/>
              </w:rPr>
              <w:t>Email</w:t>
            </w:r>
            <w:r>
              <w:rPr>
                <w:spacing w:val="-2"/>
                <w:sz w:val="24"/>
              </w:rPr>
              <w:t xml:space="preserve"> </w:t>
            </w:r>
            <w:r>
              <w:rPr>
                <w:sz w:val="24"/>
              </w:rPr>
              <w:t>of</w:t>
            </w:r>
            <w:r>
              <w:rPr>
                <w:spacing w:val="-2"/>
                <w:sz w:val="24"/>
              </w:rPr>
              <w:t xml:space="preserve"> </w:t>
            </w:r>
            <w:r>
              <w:rPr>
                <w:sz w:val="24"/>
              </w:rPr>
              <w:t>Contact</w:t>
            </w:r>
            <w:r>
              <w:rPr>
                <w:spacing w:val="1"/>
                <w:sz w:val="24"/>
              </w:rPr>
              <w:t xml:space="preserve"> </w:t>
            </w:r>
            <w:r>
              <w:rPr>
                <w:spacing w:val="-2"/>
                <w:sz w:val="24"/>
              </w:rPr>
              <w:t>Person</w:t>
            </w:r>
          </w:p>
        </w:tc>
      </w:tr>
      <w:tr w14:paraId="71887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480" w:type="dxa"/>
          </w:tcPr>
          <w:p w14:paraId="0B6A9B1E">
            <w:pPr>
              <w:pStyle w:val="16"/>
              <w:spacing w:line="243" w:lineRule="exact"/>
              <w:ind w:right="81"/>
              <w:jc w:val="center"/>
              <w:rPr>
                <w:b/>
                <w:sz w:val="24"/>
              </w:rPr>
            </w:pPr>
            <w:r>
              <w:rPr>
                <w:b/>
                <w:spacing w:val="-10"/>
                <w:sz w:val="24"/>
              </w:rPr>
              <w:t>6</w:t>
            </w:r>
          </w:p>
        </w:tc>
        <w:tc>
          <w:tcPr>
            <w:tcW w:w="3340" w:type="dxa"/>
          </w:tcPr>
          <w:p w14:paraId="6DB97568">
            <w:pPr>
              <w:pStyle w:val="16"/>
              <w:tabs>
                <w:tab w:val="left" w:pos="1359"/>
                <w:tab w:val="left" w:pos="2564"/>
              </w:tabs>
              <w:spacing w:line="242" w:lineRule="exact"/>
              <w:ind w:left="109"/>
              <w:rPr>
                <w:sz w:val="24"/>
              </w:rPr>
            </w:pPr>
            <w:r>
              <w:rPr>
                <w:spacing w:val="-2"/>
                <w:sz w:val="24"/>
              </w:rPr>
              <w:t>Current</w:t>
            </w:r>
            <w:r>
              <w:rPr>
                <w:sz w:val="24"/>
              </w:rPr>
              <w:tab/>
            </w:r>
            <w:r>
              <w:rPr>
                <w:spacing w:val="-2"/>
                <w:sz w:val="24"/>
              </w:rPr>
              <w:t>Trade</w:t>
            </w:r>
            <w:r>
              <w:rPr>
                <w:sz w:val="24"/>
              </w:rPr>
              <w:tab/>
            </w:r>
            <w:r>
              <w:rPr>
                <w:spacing w:val="-2"/>
                <w:sz w:val="24"/>
              </w:rPr>
              <w:t>License</w:t>
            </w:r>
          </w:p>
          <w:p w14:paraId="6778F3D3">
            <w:pPr>
              <w:pStyle w:val="16"/>
              <w:tabs>
                <w:tab w:val="left" w:pos="1659"/>
                <w:tab w:val="left" w:pos="2962"/>
              </w:tabs>
              <w:spacing w:line="275" w:lineRule="exact"/>
              <w:ind w:left="109"/>
              <w:rPr>
                <w:sz w:val="24"/>
              </w:rPr>
            </w:pPr>
            <w:r>
              <w:rPr>
                <w:spacing w:val="-2"/>
                <w:sz w:val="24"/>
              </w:rPr>
              <w:t>Registration</w:t>
            </w:r>
            <w:r>
              <w:rPr>
                <w:sz w:val="24"/>
              </w:rPr>
              <w:tab/>
            </w:r>
            <w:r>
              <w:rPr>
                <w:spacing w:val="-2"/>
                <w:sz w:val="24"/>
              </w:rPr>
              <w:t>Number</w:t>
            </w:r>
            <w:r>
              <w:rPr>
                <w:sz w:val="24"/>
              </w:rPr>
              <w:tab/>
            </w:r>
            <w:r>
              <w:rPr>
                <w:spacing w:val="-5"/>
                <w:sz w:val="24"/>
              </w:rPr>
              <w:t>and</w:t>
            </w:r>
          </w:p>
          <w:p w14:paraId="3A097F19">
            <w:pPr>
              <w:pStyle w:val="16"/>
              <w:spacing w:before="24" w:line="257" w:lineRule="exact"/>
              <w:ind w:left="109"/>
              <w:rPr>
                <w:sz w:val="24"/>
              </w:rPr>
            </w:pPr>
            <w:r>
              <w:rPr>
                <w:sz w:val="24"/>
              </w:rPr>
              <w:t>Expiring</w:t>
            </w:r>
            <w:r>
              <w:rPr>
                <w:spacing w:val="-2"/>
                <w:sz w:val="24"/>
              </w:rPr>
              <w:t xml:space="preserve"> </w:t>
            </w:r>
            <w:r>
              <w:rPr>
                <w:spacing w:val="-4"/>
                <w:sz w:val="24"/>
              </w:rPr>
              <w:t>Date</w:t>
            </w:r>
          </w:p>
        </w:tc>
        <w:tc>
          <w:tcPr>
            <w:tcW w:w="5560" w:type="dxa"/>
          </w:tcPr>
          <w:p w14:paraId="7B0F8A16">
            <w:pPr>
              <w:pStyle w:val="16"/>
              <w:rPr>
                <w:sz w:val="22"/>
              </w:rPr>
            </w:pPr>
          </w:p>
        </w:tc>
      </w:tr>
      <w:tr w14:paraId="134B9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1" w:hRule="atLeast"/>
        </w:trPr>
        <w:tc>
          <w:tcPr>
            <w:tcW w:w="480" w:type="dxa"/>
          </w:tcPr>
          <w:p w14:paraId="421F34F2">
            <w:pPr>
              <w:pStyle w:val="16"/>
              <w:spacing w:line="245" w:lineRule="exact"/>
              <w:ind w:right="81"/>
              <w:jc w:val="center"/>
              <w:rPr>
                <w:b/>
                <w:sz w:val="24"/>
              </w:rPr>
            </w:pPr>
            <w:bookmarkStart w:id="3" w:name="_GoBack"/>
            <w:bookmarkEnd w:id="3"/>
            <w:r>
              <w:rPr>
                <w:b/>
                <w:spacing w:val="-10"/>
                <w:sz w:val="24"/>
              </w:rPr>
              <w:t>7</w:t>
            </w:r>
          </w:p>
        </w:tc>
        <w:tc>
          <w:tcPr>
            <w:tcW w:w="3340" w:type="dxa"/>
          </w:tcPr>
          <w:p w14:paraId="114A9623">
            <w:pPr>
              <w:pStyle w:val="16"/>
              <w:tabs>
                <w:tab w:val="left" w:pos="1040"/>
                <w:tab w:val="left" w:pos="2158"/>
                <w:tab w:val="left" w:pos="2921"/>
              </w:tabs>
              <w:spacing w:line="245" w:lineRule="exact"/>
              <w:ind w:left="109"/>
              <w:rPr>
                <w:sz w:val="24"/>
              </w:rPr>
            </w:pPr>
            <w:r>
              <w:rPr>
                <w:spacing w:val="-2"/>
                <w:sz w:val="24"/>
              </w:rPr>
              <w:t>Name,</w:t>
            </w:r>
            <w:r>
              <w:rPr>
                <w:sz w:val="24"/>
              </w:rPr>
              <w:tab/>
            </w:r>
            <w:r>
              <w:rPr>
                <w:spacing w:val="-2"/>
                <w:sz w:val="24"/>
              </w:rPr>
              <w:t>Country</w:t>
            </w:r>
            <w:r>
              <w:rPr>
                <w:sz w:val="24"/>
              </w:rPr>
              <w:tab/>
            </w:r>
            <w:r>
              <w:rPr>
                <w:spacing w:val="-5"/>
                <w:sz w:val="24"/>
              </w:rPr>
              <w:t>and</w:t>
            </w:r>
            <w:r>
              <w:rPr>
                <w:sz w:val="24"/>
              </w:rPr>
              <w:tab/>
            </w:r>
            <w:r>
              <w:rPr>
                <w:spacing w:val="-4"/>
                <w:sz w:val="24"/>
              </w:rPr>
              <w:t>Full</w:t>
            </w:r>
          </w:p>
          <w:p w14:paraId="0476F2C7">
            <w:pPr>
              <w:pStyle w:val="16"/>
              <w:tabs>
                <w:tab w:val="left" w:pos="1438"/>
                <w:tab w:val="left" w:pos="1921"/>
                <w:tab w:val="left" w:pos="2283"/>
                <w:tab w:val="left" w:pos="2509"/>
              </w:tabs>
              <w:spacing w:before="2" w:line="237" w:lineRule="auto"/>
              <w:ind w:left="109" w:right="9"/>
              <w:rPr>
                <w:sz w:val="24"/>
              </w:rPr>
            </w:pPr>
            <w:r>
              <w:rPr>
                <w:sz w:val="24"/>
              </w:rPr>
              <w:t>Address</w:t>
            </w:r>
            <w:r>
              <w:rPr>
                <w:spacing w:val="40"/>
                <w:sz w:val="24"/>
              </w:rPr>
              <w:t xml:space="preserve"> </w:t>
            </w:r>
            <w:r>
              <w:rPr>
                <w:i/>
                <w:sz w:val="24"/>
              </w:rPr>
              <w:t>(postal</w:t>
            </w:r>
            <w:r>
              <w:rPr>
                <w:i/>
                <w:sz w:val="24"/>
              </w:rPr>
              <w:tab/>
            </w:r>
            <w:r>
              <w:rPr>
                <w:i/>
                <w:spacing w:val="-4"/>
                <w:sz w:val="24"/>
              </w:rPr>
              <w:t>and</w:t>
            </w:r>
            <w:r>
              <w:rPr>
                <w:i/>
                <w:sz w:val="24"/>
              </w:rPr>
              <w:tab/>
            </w:r>
            <w:r>
              <w:rPr>
                <w:i/>
                <w:sz w:val="24"/>
              </w:rPr>
              <w:tab/>
            </w:r>
            <w:r>
              <w:rPr>
                <w:i/>
                <w:spacing w:val="-2"/>
                <w:sz w:val="24"/>
              </w:rPr>
              <w:t xml:space="preserve">physical </w:t>
            </w:r>
            <w:r>
              <w:rPr>
                <w:i/>
                <w:sz w:val="24"/>
              </w:rPr>
              <w:t xml:space="preserve">addresses, email and telephone </w:t>
            </w:r>
            <w:r>
              <w:rPr>
                <w:i/>
                <w:spacing w:val="-2"/>
                <w:sz w:val="24"/>
              </w:rPr>
              <w:t>number)</w:t>
            </w:r>
            <w:r>
              <w:rPr>
                <w:i/>
                <w:sz w:val="24"/>
              </w:rPr>
              <w:tab/>
            </w:r>
            <w:r>
              <w:rPr>
                <w:spacing w:val="-6"/>
                <w:sz w:val="24"/>
              </w:rPr>
              <w:t>of</w:t>
            </w:r>
            <w:r>
              <w:rPr>
                <w:sz w:val="24"/>
              </w:rPr>
              <w:tab/>
            </w:r>
            <w:r>
              <w:rPr>
                <w:sz w:val="24"/>
              </w:rPr>
              <w:tab/>
            </w:r>
            <w:r>
              <w:rPr>
                <w:spacing w:val="-2"/>
                <w:sz w:val="24"/>
              </w:rPr>
              <w:t>registering</w:t>
            </w:r>
          </w:p>
          <w:p w14:paraId="34A13FB8">
            <w:pPr>
              <w:pStyle w:val="16"/>
              <w:spacing w:before="28" w:line="256" w:lineRule="exact"/>
              <w:ind w:left="109"/>
              <w:rPr>
                <w:sz w:val="24"/>
              </w:rPr>
            </w:pPr>
            <w:r>
              <w:rPr>
                <w:spacing w:val="-2"/>
                <w:sz w:val="24"/>
              </w:rPr>
              <w:t>Body/Agency</w:t>
            </w:r>
          </w:p>
        </w:tc>
        <w:tc>
          <w:tcPr>
            <w:tcW w:w="5560" w:type="dxa"/>
          </w:tcPr>
          <w:p w14:paraId="6E1193A5">
            <w:pPr>
              <w:pStyle w:val="16"/>
              <w:rPr>
                <w:sz w:val="22"/>
              </w:rPr>
            </w:pPr>
          </w:p>
        </w:tc>
      </w:tr>
      <w:tr w14:paraId="597F9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480" w:type="dxa"/>
          </w:tcPr>
          <w:p w14:paraId="49D41D5D">
            <w:pPr>
              <w:pStyle w:val="16"/>
              <w:spacing w:line="244" w:lineRule="exact"/>
              <w:ind w:right="81"/>
              <w:jc w:val="center"/>
              <w:rPr>
                <w:b/>
                <w:sz w:val="24"/>
              </w:rPr>
            </w:pPr>
            <w:r>
              <w:rPr>
                <w:b/>
                <w:spacing w:val="-10"/>
                <w:sz w:val="24"/>
              </w:rPr>
              <w:t>8</w:t>
            </w:r>
          </w:p>
        </w:tc>
        <w:tc>
          <w:tcPr>
            <w:tcW w:w="3340" w:type="dxa"/>
          </w:tcPr>
          <w:p w14:paraId="5F6B3D9B">
            <w:pPr>
              <w:pStyle w:val="16"/>
              <w:tabs>
                <w:tab w:val="left" w:pos="1520"/>
                <w:tab w:val="left" w:pos="2038"/>
                <w:tab w:val="left" w:pos="3109"/>
              </w:tabs>
              <w:spacing w:line="244" w:lineRule="exact"/>
              <w:ind w:left="109"/>
              <w:rPr>
                <w:sz w:val="24"/>
              </w:rPr>
            </w:pPr>
            <w:r>
              <w:rPr>
                <w:spacing w:val="-2"/>
                <w:sz w:val="24"/>
              </w:rPr>
              <w:t>Description</w:t>
            </w:r>
            <w:r>
              <w:rPr>
                <w:sz w:val="24"/>
              </w:rPr>
              <w:tab/>
            </w:r>
            <w:r>
              <w:rPr>
                <w:spacing w:val="-5"/>
                <w:sz w:val="24"/>
              </w:rPr>
              <w:t>of</w:t>
            </w:r>
            <w:r>
              <w:rPr>
                <w:sz w:val="24"/>
              </w:rPr>
              <w:tab/>
            </w:r>
            <w:r>
              <w:rPr>
                <w:spacing w:val="-2"/>
                <w:sz w:val="24"/>
              </w:rPr>
              <w:t>Nature</w:t>
            </w:r>
            <w:r>
              <w:rPr>
                <w:sz w:val="24"/>
              </w:rPr>
              <w:tab/>
            </w:r>
            <w:r>
              <w:rPr>
                <w:spacing w:val="-5"/>
                <w:sz w:val="24"/>
              </w:rPr>
              <w:t>of</w:t>
            </w:r>
          </w:p>
          <w:p w14:paraId="2AB3A715">
            <w:pPr>
              <w:pStyle w:val="16"/>
              <w:spacing w:before="21" w:line="256" w:lineRule="exact"/>
              <w:ind w:left="109"/>
              <w:rPr>
                <w:sz w:val="24"/>
              </w:rPr>
            </w:pPr>
            <w:r>
              <w:rPr>
                <w:spacing w:val="-2"/>
                <w:sz w:val="24"/>
              </w:rPr>
              <w:t>Business</w:t>
            </w:r>
          </w:p>
        </w:tc>
        <w:tc>
          <w:tcPr>
            <w:tcW w:w="5560" w:type="dxa"/>
          </w:tcPr>
          <w:p w14:paraId="6E6CA914">
            <w:pPr>
              <w:pStyle w:val="16"/>
              <w:rPr>
                <w:sz w:val="22"/>
              </w:rPr>
            </w:pPr>
          </w:p>
        </w:tc>
      </w:tr>
      <w:tr w14:paraId="26CEB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480" w:type="dxa"/>
          </w:tcPr>
          <w:p w14:paraId="5CE1C4D5">
            <w:pPr>
              <w:pStyle w:val="16"/>
              <w:spacing w:line="243" w:lineRule="exact"/>
              <w:ind w:right="81"/>
              <w:jc w:val="center"/>
              <w:rPr>
                <w:b/>
                <w:sz w:val="24"/>
              </w:rPr>
            </w:pPr>
            <w:r>
              <w:rPr>
                <w:b/>
                <w:spacing w:val="-10"/>
                <w:sz w:val="24"/>
              </w:rPr>
              <w:t>9</w:t>
            </w:r>
          </w:p>
        </w:tc>
        <w:tc>
          <w:tcPr>
            <w:tcW w:w="3340" w:type="dxa"/>
          </w:tcPr>
          <w:p w14:paraId="1768EB8C">
            <w:pPr>
              <w:pStyle w:val="16"/>
              <w:tabs>
                <w:tab w:val="left" w:pos="2000"/>
                <w:tab w:val="left" w:pos="2473"/>
              </w:tabs>
              <w:spacing w:line="243" w:lineRule="exact"/>
              <w:ind w:left="109"/>
              <w:rPr>
                <w:sz w:val="24"/>
              </w:rPr>
            </w:pPr>
            <w:r>
              <w:rPr>
                <w:sz w:val="24"/>
              </w:rPr>
              <w:t>Maximum</w:t>
            </w:r>
            <w:r>
              <w:rPr>
                <w:spacing w:val="-3"/>
                <w:sz w:val="24"/>
              </w:rPr>
              <w:t xml:space="preserve"> </w:t>
            </w:r>
            <w:r>
              <w:rPr>
                <w:spacing w:val="-2"/>
                <w:sz w:val="24"/>
              </w:rPr>
              <w:t>value</w:t>
            </w:r>
            <w:r>
              <w:rPr>
                <w:sz w:val="24"/>
              </w:rPr>
              <w:tab/>
            </w:r>
            <w:r>
              <w:rPr>
                <w:spacing w:val="-5"/>
                <w:sz w:val="24"/>
              </w:rPr>
              <w:t>of</w:t>
            </w:r>
            <w:r>
              <w:rPr>
                <w:sz w:val="24"/>
              </w:rPr>
              <w:tab/>
            </w:r>
            <w:r>
              <w:rPr>
                <w:spacing w:val="-4"/>
                <w:sz w:val="24"/>
              </w:rPr>
              <w:t>Business</w:t>
            </w:r>
          </w:p>
          <w:p w14:paraId="0D0158CA">
            <w:pPr>
              <w:pStyle w:val="16"/>
              <w:spacing w:before="21" w:line="257" w:lineRule="exact"/>
              <w:ind w:left="109"/>
              <w:rPr>
                <w:sz w:val="24"/>
              </w:rPr>
            </w:pPr>
            <w:r>
              <w:rPr>
                <w:sz w:val="24"/>
              </w:rPr>
              <w:t>which</w:t>
            </w:r>
            <w:r>
              <w:rPr>
                <w:spacing w:val="-2"/>
                <w:sz w:val="24"/>
              </w:rPr>
              <w:t xml:space="preserve"> </w:t>
            </w:r>
            <w:r>
              <w:rPr>
                <w:sz w:val="24"/>
              </w:rPr>
              <w:t>the</w:t>
            </w:r>
            <w:r>
              <w:rPr>
                <w:spacing w:val="-3"/>
                <w:sz w:val="24"/>
              </w:rPr>
              <w:t xml:space="preserve"> </w:t>
            </w:r>
            <w:r>
              <w:rPr>
                <w:sz w:val="24"/>
              </w:rPr>
              <w:t xml:space="preserve">Tenderer </w:t>
            </w:r>
            <w:r>
              <w:rPr>
                <w:spacing w:val="-2"/>
                <w:sz w:val="24"/>
              </w:rPr>
              <w:t>handles</w:t>
            </w:r>
          </w:p>
        </w:tc>
        <w:tc>
          <w:tcPr>
            <w:tcW w:w="5560" w:type="dxa"/>
          </w:tcPr>
          <w:p w14:paraId="5F3E1765">
            <w:pPr>
              <w:pStyle w:val="16"/>
              <w:rPr>
                <w:sz w:val="22"/>
              </w:rPr>
            </w:pPr>
          </w:p>
        </w:tc>
      </w:tr>
      <w:tr w14:paraId="61A62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7" w:hRule="atLeast"/>
        </w:trPr>
        <w:tc>
          <w:tcPr>
            <w:tcW w:w="480" w:type="dxa"/>
          </w:tcPr>
          <w:p w14:paraId="62B459BB">
            <w:pPr>
              <w:pStyle w:val="16"/>
              <w:spacing w:line="243" w:lineRule="exact"/>
              <w:ind w:left="36"/>
              <w:jc w:val="center"/>
              <w:rPr>
                <w:b/>
                <w:sz w:val="24"/>
              </w:rPr>
            </w:pPr>
            <w:r>
              <w:rPr>
                <w:b/>
                <w:spacing w:val="-5"/>
                <w:sz w:val="24"/>
              </w:rPr>
              <w:t>10</w:t>
            </w:r>
          </w:p>
        </w:tc>
        <w:tc>
          <w:tcPr>
            <w:tcW w:w="3340" w:type="dxa"/>
          </w:tcPr>
          <w:p w14:paraId="526CA8D1">
            <w:pPr>
              <w:pStyle w:val="16"/>
              <w:spacing w:line="242" w:lineRule="exact"/>
              <w:ind w:left="109"/>
              <w:rPr>
                <w:sz w:val="24"/>
              </w:rPr>
            </w:pPr>
            <w:r>
              <w:rPr>
                <w:sz w:val="24"/>
              </w:rPr>
              <w:t>State</w:t>
            </w:r>
            <w:r>
              <w:rPr>
                <w:spacing w:val="-2"/>
                <w:sz w:val="24"/>
              </w:rPr>
              <w:t xml:space="preserve"> </w:t>
            </w:r>
            <w:r>
              <w:rPr>
                <w:sz w:val="24"/>
              </w:rPr>
              <w:t>if</w:t>
            </w:r>
            <w:r>
              <w:rPr>
                <w:spacing w:val="-2"/>
                <w:sz w:val="24"/>
              </w:rPr>
              <w:t xml:space="preserve"> </w:t>
            </w:r>
            <w:r>
              <w:rPr>
                <w:sz w:val="24"/>
              </w:rPr>
              <w:t>Tenders</w:t>
            </w:r>
            <w:r>
              <w:rPr>
                <w:spacing w:val="-1"/>
                <w:sz w:val="24"/>
              </w:rPr>
              <w:t xml:space="preserve"> </w:t>
            </w:r>
            <w:r>
              <w:rPr>
                <w:sz w:val="24"/>
              </w:rPr>
              <w:t>Company</w:t>
            </w:r>
            <w:r>
              <w:rPr>
                <w:spacing w:val="-1"/>
                <w:sz w:val="24"/>
              </w:rPr>
              <w:t xml:space="preserve"> </w:t>
            </w:r>
            <w:r>
              <w:rPr>
                <w:spacing w:val="-5"/>
                <w:sz w:val="24"/>
              </w:rPr>
              <w:t>is</w:t>
            </w:r>
          </w:p>
          <w:p w14:paraId="5FB9F043">
            <w:pPr>
              <w:pStyle w:val="16"/>
              <w:tabs>
                <w:tab w:val="left" w:pos="2501"/>
              </w:tabs>
              <w:ind w:left="109" w:right="9"/>
              <w:rPr>
                <w:sz w:val="24"/>
              </w:rPr>
            </w:pPr>
            <w:r>
              <w:rPr>
                <w:sz w:val="24"/>
              </w:rPr>
              <w:t>listed in stock exchange, give</w:t>
            </w:r>
            <w:r>
              <w:rPr>
                <w:spacing w:val="40"/>
                <w:sz w:val="24"/>
              </w:rPr>
              <w:t xml:space="preserve"> </w:t>
            </w:r>
            <w:r>
              <w:rPr>
                <w:sz w:val="24"/>
              </w:rPr>
              <w:t>full name and full address</w:t>
            </w:r>
            <w:r>
              <w:rPr>
                <w:spacing w:val="40"/>
                <w:sz w:val="24"/>
              </w:rPr>
              <w:t xml:space="preserve"> </w:t>
            </w:r>
            <w:r>
              <w:rPr>
                <w:i/>
                <w:sz w:val="24"/>
              </w:rPr>
              <w:t>(postal</w:t>
            </w:r>
            <w:r>
              <w:rPr>
                <w:i/>
                <w:spacing w:val="40"/>
                <w:sz w:val="24"/>
              </w:rPr>
              <w:t xml:space="preserve"> </w:t>
            </w:r>
            <w:r>
              <w:rPr>
                <w:i/>
                <w:sz w:val="24"/>
              </w:rPr>
              <w:t>and</w:t>
            </w:r>
            <w:r>
              <w:rPr>
                <w:i/>
                <w:spacing w:val="80"/>
                <w:sz w:val="24"/>
              </w:rPr>
              <w:t xml:space="preserve"> </w:t>
            </w:r>
            <w:r>
              <w:rPr>
                <w:i/>
                <w:sz w:val="24"/>
              </w:rPr>
              <w:t>physical</w:t>
            </w:r>
            <w:r>
              <w:rPr>
                <w:i/>
                <w:sz w:val="24"/>
              </w:rPr>
              <w:tab/>
            </w:r>
            <w:r>
              <w:rPr>
                <w:i/>
                <w:spacing w:val="-2"/>
                <w:sz w:val="24"/>
              </w:rPr>
              <w:t xml:space="preserve">address, </w:t>
            </w:r>
            <w:r>
              <w:rPr>
                <w:i/>
                <w:sz w:val="24"/>
              </w:rPr>
              <w:t xml:space="preserve">email and telephone number) </w:t>
            </w:r>
            <w:r>
              <w:rPr>
                <w:sz w:val="24"/>
              </w:rPr>
              <w:t>of</w:t>
            </w:r>
          </w:p>
          <w:p w14:paraId="0A91B26C">
            <w:pPr>
              <w:pStyle w:val="16"/>
              <w:spacing w:before="25" w:line="256" w:lineRule="exact"/>
              <w:ind w:left="109"/>
              <w:rPr>
                <w:sz w:val="24"/>
              </w:rPr>
            </w:pPr>
            <w:r>
              <w:rPr>
                <w:sz w:val="24"/>
              </w:rPr>
              <w:t>state</w:t>
            </w:r>
            <w:r>
              <w:rPr>
                <w:spacing w:val="-3"/>
                <w:sz w:val="24"/>
              </w:rPr>
              <w:t xml:space="preserve"> </w:t>
            </w:r>
            <w:r>
              <w:rPr>
                <w:sz w:val="24"/>
              </w:rPr>
              <w:t>which</w:t>
            </w:r>
            <w:r>
              <w:rPr>
                <w:spacing w:val="1"/>
                <w:sz w:val="24"/>
              </w:rPr>
              <w:t xml:space="preserve"> </w:t>
            </w:r>
            <w:r>
              <w:rPr>
                <w:sz w:val="24"/>
              </w:rPr>
              <w:t>stock</w:t>
            </w:r>
            <w:r>
              <w:rPr>
                <w:spacing w:val="-4"/>
                <w:sz w:val="24"/>
              </w:rPr>
              <w:t xml:space="preserve"> </w:t>
            </w:r>
            <w:r>
              <w:rPr>
                <w:spacing w:val="-2"/>
                <w:sz w:val="24"/>
              </w:rPr>
              <w:t>exchange</w:t>
            </w:r>
          </w:p>
        </w:tc>
        <w:tc>
          <w:tcPr>
            <w:tcW w:w="5560" w:type="dxa"/>
          </w:tcPr>
          <w:p w14:paraId="24DB3B0F">
            <w:pPr>
              <w:pStyle w:val="16"/>
              <w:rPr>
                <w:sz w:val="22"/>
              </w:rPr>
            </w:pPr>
          </w:p>
        </w:tc>
      </w:tr>
    </w:tbl>
    <w:p w14:paraId="51476BB9">
      <w:pPr>
        <w:spacing w:before="253"/>
        <w:ind w:left="1459" w:right="0" w:firstLine="0"/>
        <w:jc w:val="both"/>
        <w:rPr>
          <w:b/>
          <w:sz w:val="24"/>
        </w:rPr>
      </w:pPr>
      <w:r>
        <w:rPr>
          <w:b/>
          <w:color w:val="221F1F"/>
          <w:sz w:val="24"/>
          <w:u w:val="thick" w:color="221F1F"/>
        </w:rPr>
        <w:t>General</w:t>
      </w:r>
      <w:r>
        <w:rPr>
          <w:b/>
          <w:color w:val="221F1F"/>
          <w:spacing w:val="-3"/>
          <w:sz w:val="24"/>
          <w:u w:val="thick" w:color="221F1F"/>
        </w:rPr>
        <w:t xml:space="preserve"> </w:t>
      </w:r>
      <w:r>
        <w:rPr>
          <w:b/>
          <w:color w:val="221F1F"/>
          <w:sz w:val="24"/>
          <w:u w:val="thick" w:color="221F1F"/>
        </w:rPr>
        <w:t>and</w:t>
      </w:r>
      <w:r>
        <w:rPr>
          <w:b/>
          <w:color w:val="221F1F"/>
          <w:spacing w:val="-2"/>
          <w:sz w:val="24"/>
          <w:u w:val="thick" w:color="221F1F"/>
        </w:rPr>
        <w:t xml:space="preserve"> </w:t>
      </w:r>
      <w:r>
        <w:rPr>
          <w:b/>
          <w:color w:val="221F1F"/>
          <w:sz w:val="24"/>
          <w:u w:val="thick" w:color="221F1F"/>
        </w:rPr>
        <w:t>Specific</w:t>
      </w:r>
      <w:r>
        <w:rPr>
          <w:b/>
          <w:color w:val="221F1F"/>
          <w:spacing w:val="-2"/>
          <w:sz w:val="24"/>
          <w:u w:val="thick" w:color="221F1F"/>
        </w:rPr>
        <w:t xml:space="preserve"> Details</w:t>
      </w:r>
    </w:p>
    <w:p w14:paraId="20BF28F2">
      <w:pPr>
        <w:tabs>
          <w:tab w:val="left" w:pos="7233"/>
        </w:tabs>
        <w:spacing w:before="187" w:line="376" w:lineRule="auto"/>
        <w:ind w:left="2700" w:right="4639" w:hanging="552"/>
        <w:jc w:val="both"/>
        <w:rPr>
          <w:sz w:val="24"/>
        </w:rPr>
      </w:pPr>
      <w:r>
        <w:rPr>
          <w:color w:val="221F1F"/>
          <w:sz w:val="24"/>
        </w:rPr>
        <w:t>a)</w:t>
      </w:r>
      <w:r>
        <w:rPr>
          <w:color w:val="221F1F"/>
          <w:spacing w:val="80"/>
          <w:w w:val="150"/>
          <w:sz w:val="24"/>
        </w:rPr>
        <w:t xml:space="preserve"> </w:t>
      </w:r>
      <w:r>
        <w:rPr>
          <w:b/>
          <w:color w:val="221F1F"/>
          <w:sz w:val="24"/>
        </w:rPr>
        <w:t xml:space="preserve">Sole Proprietor, </w:t>
      </w:r>
      <w:r>
        <w:rPr>
          <w:color w:val="221F1F"/>
          <w:sz w:val="24"/>
        </w:rPr>
        <w:t>provide the following details Name in full</w:t>
      </w:r>
      <w:r>
        <w:rPr>
          <w:color w:val="221F1F"/>
          <w:sz w:val="24"/>
          <w:u w:val="single" w:color="211E1F"/>
        </w:rPr>
        <w:tab/>
      </w:r>
      <w:r>
        <w:rPr>
          <w:color w:val="221F1F"/>
          <w:sz w:val="24"/>
        </w:rPr>
        <w:t xml:space="preserve"> Age </w:t>
      </w:r>
      <w:r>
        <w:rPr>
          <w:color w:val="221F1F"/>
          <w:sz w:val="24"/>
          <w:u w:val="single" w:color="211E1F"/>
        </w:rPr>
        <w:tab/>
      </w:r>
      <w:r>
        <w:rPr>
          <w:color w:val="221F1F"/>
          <w:spacing w:val="40"/>
          <w:sz w:val="24"/>
          <w:u w:val="single" w:color="211E1F"/>
        </w:rPr>
        <w:t xml:space="preserve"> </w:t>
      </w:r>
    </w:p>
    <w:p w14:paraId="304CE87E">
      <w:pPr>
        <w:pStyle w:val="7"/>
        <w:spacing w:before="78"/>
        <w:ind w:left="2700"/>
      </w:pPr>
      <w:r>
        <mc:AlternateContent>
          <mc:Choice Requires="wps">
            <w:drawing>
              <wp:anchor distT="0" distB="0" distL="0" distR="0" simplePos="0" relativeHeight="251660288" behindDoc="0" locked="0" layoutInCell="1" allowOverlap="1">
                <wp:simplePos x="0" y="0"/>
                <wp:positionH relativeFrom="page">
                  <wp:posOffset>2449195</wp:posOffset>
                </wp:positionH>
                <wp:positionV relativeFrom="paragraph">
                  <wp:posOffset>164465</wp:posOffset>
                </wp:positionV>
                <wp:extent cx="2143760" cy="7620"/>
                <wp:effectExtent l="0" t="0" r="0" b="0"/>
                <wp:wrapNone/>
                <wp:docPr id="21" name="Graphic 21"/>
                <wp:cNvGraphicFramePr/>
                <a:graphic xmlns:a="http://schemas.openxmlformats.org/drawingml/2006/main">
                  <a:graphicData uri="http://schemas.microsoft.com/office/word/2010/wordprocessingShape">
                    <wps:wsp>
                      <wps:cNvSpPr/>
                      <wps:spPr>
                        <a:xfrm>
                          <a:off x="0" y="0"/>
                          <a:ext cx="2143760" cy="7620"/>
                        </a:xfrm>
                        <a:custGeom>
                          <a:avLst/>
                          <a:gdLst/>
                          <a:ahLst/>
                          <a:cxnLst/>
                          <a:rect l="l" t="t" r="r" b="b"/>
                          <a:pathLst>
                            <a:path w="2143760" h="7620">
                              <a:moveTo>
                                <a:pt x="2143760" y="7620"/>
                              </a:moveTo>
                              <a:lnTo>
                                <a:pt x="0" y="7620"/>
                              </a:lnTo>
                              <a:lnTo>
                                <a:pt x="0" y="0"/>
                              </a:lnTo>
                              <a:lnTo>
                                <a:pt x="2143760" y="0"/>
                              </a:lnTo>
                              <a:lnTo>
                                <a:pt x="2143760" y="7620"/>
                              </a:lnTo>
                              <a:close/>
                            </a:path>
                          </a:pathLst>
                        </a:custGeom>
                        <a:solidFill>
                          <a:srgbClr val="211E1F"/>
                        </a:solidFill>
                      </wps:spPr>
                      <wps:bodyPr wrap="square" lIns="0" tIns="0" rIns="0" bIns="0" rtlCol="0">
                        <a:noAutofit/>
                      </wps:bodyPr>
                    </wps:wsp>
                  </a:graphicData>
                </a:graphic>
              </wp:anchor>
            </w:drawing>
          </mc:Choice>
          <mc:Fallback>
            <w:pict>
              <v:shape id="Graphic 21" o:spid="_x0000_s1026" o:spt="100" style="position:absolute;left:0pt;margin-left:192.85pt;margin-top:12.95pt;height:0.6pt;width:168.8pt;mso-position-horizontal-relative:page;z-index:251660288;mso-width-relative:page;mso-height-relative:page;" fillcolor="#211E1F" filled="t" stroked="f" coordsize="2143760,7620" o:gfxdata="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sBhEZ2gAA&#10;AAkBAAAPAAAAAAAAAAEAIAAAACIAAABkcnMvZG93bnJldi54bWxQSwECFAAUAAAACACHTuJAU72X&#10;kRwCAADhBAAADgAAAAAAAAABACAAAAApAQAAZHJzL2Uyb0RvYy54bWxQSwUGAAAAAAYABgBZAQAA&#10;twUAAAAA&#10;" path="m2143760,7620l0,7620,0,0,2143760,0,2143760,7620xe">
                <v:fill on="t" focussize="0,0"/>
                <v:stroke on="f"/>
                <v:imagedata o:title=""/>
                <o:lock v:ext="edit" aspectratio="f"/>
                <v:textbox inset="0mm,0mm,0mm,0mm"/>
              </v:shape>
            </w:pict>
          </mc:Fallback>
        </mc:AlternateContent>
      </w:r>
      <w:r>
        <w:rPr>
          <w:color w:val="221F1F"/>
          <w:spacing w:val="-2"/>
        </w:rPr>
        <w:t>Nationality</w:t>
      </w:r>
    </w:p>
    <w:p w14:paraId="34D9C427">
      <w:pPr>
        <w:pStyle w:val="7"/>
        <w:tabs>
          <w:tab w:val="left" w:pos="7218"/>
        </w:tabs>
        <w:spacing w:before="235"/>
        <w:ind w:left="2700"/>
      </w:pPr>
      <w:r>
        <w:rPr>
          <w:color w:val="221F1F"/>
        </w:rPr>
        <w:t>Country</w:t>
      </w:r>
      <w:r>
        <w:rPr>
          <w:color w:val="221F1F"/>
          <w:spacing w:val="-4"/>
        </w:rPr>
        <w:t xml:space="preserve"> </w:t>
      </w:r>
      <w:r>
        <w:rPr>
          <w:color w:val="221F1F"/>
        </w:rPr>
        <w:t>of</w:t>
      </w:r>
      <w:r>
        <w:rPr>
          <w:color w:val="221F1F"/>
          <w:spacing w:val="1"/>
        </w:rPr>
        <w:t xml:space="preserve"> </w:t>
      </w:r>
      <w:r>
        <w:rPr>
          <w:color w:val="221F1F"/>
          <w:spacing w:val="-2"/>
        </w:rPr>
        <w:t>Origin</w:t>
      </w:r>
      <w:r>
        <w:rPr>
          <w:color w:val="221F1F"/>
          <w:u w:val="single" w:color="211E1F"/>
        </w:rPr>
        <w:tab/>
      </w:r>
    </w:p>
    <w:p w14:paraId="3E39DA19">
      <w:pPr>
        <w:pStyle w:val="7"/>
        <w:spacing w:after="0"/>
        <w:sectPr>
          <w:footerReference r:id="rId20" w:type="default"/>
          <w:pgSz w:w="11920" w:h="16840"/>
          <w:pgMar w:top="1120" w:right="0" w:bottom="480" w:left="0" w:header="0" w:footer="300" w:gutter="0"/>
          <w:cols w:space="720" w:num="1"/>
        </w:sectPr>
      </w:pPr>
    </w:p>
    <w:p w14:paraId="0012654C">
      <w:pPr>
        <w:pStyle w:val="7"/>
        <w:tabs>
          <w:tab w:val="left" w:pos="7218"/>
        </w:tabs>
        <w:spacing w:before="74"/>
        <w:ind w:left="2700"/>
      </w:pPr>
      <w:r>
        <w:rPr>
          <w:color w:val="221F1F"/>
        </w:rPr>
        <w:t xml:space="preserve">Citizenship </w:t>
      </w:r>
      <w:r>
        <w:rPr>
          <w:color w:val="221F1F"/>
          <w:u w:val="single" w:color="211E1F"/>
        </w:rPr>
        <w:tab/>
      </w:r>
    </w:p>
    <w:p w14:paraId="489AD1FF">
      <w:pPr>
        <w:pStyle w:val="7"/>
      </w:pPr>
    </w:p>
    <w:p w14:paraId="2A296390">
      <w:pPr>
        <w:pStyle w:val="7"/>
        <w:spacing w:before="70"/>
      </w:pPr>
    </w:p>
    <w:p w14:paraId="289013F1">
      <w:pPr>
        <w:tabs>
          <w:tab w:val="left" w:pos="2119"/>
        </w:tabs>
        <w:spacing w:before="0"/>
        <w:ind w:left="1579" w:right="0" w:firstLine="0"/>
        <w:jc w:val="left"/>
        <w:rPr>
          <w:sz w:val="24"/>
        </w:rPr>
      </w:pPr>
      <w:r>
        <w:rPr>
          <w:b/>
          <w:color w:val="221F1F"/>
          <w:spacing w:val="-10"/>
          <w:sz w:val="24"/>
        </w:rPr>
        <w:t>©</w:t>
      </w:r>
      <w:r>
        <w:rPr>
          <w:b/>
          <w:color w:val="221F1F"/>
          <w:sz w:val="24"/>
        </w:rPr>
        <w:tab/>
      </w:r>
      <w:r>
        <w:rPr>
          <w:b/>
          <w:color w:val="221F1F"/>
          <w:sz w:val="24"/>
        </w:rPr>
        <w:t>Partnership,</w:t>
      </w:r>
      <w:r>
        <w:rPr>
          <w:b/>
          <w:color w:val="221F1F"/>
          <w:spacing w:val="-5"/>
          <w:sz w:val="24"/>
        </w:rPr>
        <w:t xml:space="preserve"> </w:t>
      </w:r>
      <w:r>
        <w:rPr>
          <w:color w:val="221F1F"/>
          <w:sz w:val="24"/>
        </w:rPr>
        <w:t>provide the</w:t>
      </w:r>
      <w:r>
        <w:rPr>
          <w:color w:val="221F1F"/>
          <w:spacing w:val="-3"/>
          <w:sz w:val="24"/>
        </w:rPr>
        <w:t xml:space="preserve"> </w:t>
      </w:r>
      <w:r>
        <w:rPr>
          <w:color w:val="221F1F"/>
          <w:sz w:val="24"/>
        </w:rPr>
        <w:t>following</w:t>
      </w:r>
      <w:r>
        <w:rPr>
          <w:color w:val="221F1F"/>
          <w:spacing w:val="-1"/>
          <w:sz w:val="24"/>
        </w:rPr>
        <w:t xml:space="preserve"> </w:t>
      </w:r>
      <w:r>
        <w:rPr>
          <w:color w:val="221F1F"/>
          <w:spacing w:val="-2"/>
          <w:sz w:val="24"/>
        </w:rPr>
        <w:t>details.</w:t>
      </w:r>
    </w:p>
    <w:p w14:paraId="7265258A">
      <w:pPr>
        <w:pStyle w:val="7"/>
        <w:spacing w:before="151"/>
        <w:rPr>
          <w:sz w:val="20"/>
        </w:rPr>
      </w:pPr>
    </w:p>
    <w:tbl>
      <w:tblPr>
        <w:tblStyle w:val="6"/>
        <w:tblW w:w="0" w:type="auto"/>
        <w:tblInd w:w="10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3"/>
        <w:gridCol w:w="3461"/>
        <w:gridCol w:w="2190"/>
        <w:gridCol w:w="2190"/>
        <w:gridCol w:w="1784"/>
      </w:tblGrid>
      <w:tr w14:paraId="34F53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543" w:type="dxa"/>
          </w:tcPr>
          <w:p w14:paraId="375430B5">
            <w:pPr>
              <w:pStyle w:val="16"/>
              <w:rPr>
                <w:sz w:val="22"/>
              </w:rPr>
            </w:pPr>
          </w:p>
        </w:tc>
        <w:tc>
          <w:tcPr>
            <w:tcW w:w="3461" w:type="dxa"/>
          </w:tcPr>
          <w:p w14:paraId="097A0108">
            <w:pPr>
              <w:pStyle w:val="16"/>
              <w:spacing w:line="244" w:lineRule="exact"/>
              <w:ind w:left="106"/>
              <w:rPr>
                <w:b/>
                <w:sz w:val="24"/>
              </w:rPr>
            </w:pPr>
            <w:r>
              <w:rPr>
                <w:b/>
                <w:sz w:val="24"/>
              </w:rPr>
              <w:t>Name</w:t>
            </w:r>
            <w:r>
              <w:rPr>
                <w:b/>
                <w:spacing w:val="-2"/>
                <w:sz w:val="24"/>
              </w:rPr>
              <w:t xml:space="preserve"> </w:t>
            </w:r>
            <w:r>
              <w:rPr>
                <w:b/>
                <w:sz w:val="24"/>
              </w:rPr>
              <w:t xml:space="preserve">of </w:t>
            </w:r>
            <w:r>
              <w:rPr>
                <w:b/>
                <w:spacing w:val="-2"/>
                <w:sz w:val="24"/>
              </w:rPr>
              <w:t>Partners</w:t>
            </w:r>
          </w:p>
        </w:tc>
        <w:tc>
          <w:tcPr>
            <w:tcW w:w="2190" w:type="dxa"/>
          </w:tcPr>
          <w:p w14:paraId="74B72E31">
            <w:pPr>
              <w:pStyle w:val="16"/>
              <w:spacing w:line="244" w:lineRule="exact"/>
              <w:ind w:left="103"/>
              <w:rPr>
                <w:b/>
                <w:sz w:val="24"/>
              </w:rPr>
            </w:pPr>
            <w:r>
              <w:rPr>
                <w:b/>
                <w:spacing w:val="-2"/>
                <w:sz w:val="24"/>
              </w:rPr>
              <w:t>Nationality</w:t>
            </w:r>
          </w:p>
        </w:tc>
        <w:tc>
          <w:tcPr>
            <w:tcW w:w="2190" w:type="dxa"/>
          </w:tcPr>
          <w:p w14:paraId="39419F7E">
            <w:pPr>
              <w:pStyle w:val="16"/>
              <w:spacing w:line="244" w:lineRule="exact"/>
              <w:ind w:left="114"/>
              <w:rPr>
                <w:b/>
                <w:sz w:val="24"/>
              </w:rPr>
            </w:pPr>
            <w:r>
              <w:rPr>
                <w:b/>
                <w:spacing w:val="-2"/>
                <w:sz w:val="24"/>
              </w:rPr>
              <w:t>Citizenship</w:t>
            </w:r>
          </w:p>
        </w:tc>
        <w:tc>
          <w:tcPr>
            <w:tcW w:w="1784" w:type="dxa"/>
          </w:tcPr>
          <w:p w14:paraId="52CC7DD4">
            <w:pPr>
              <w:pStyle w:val="16"/>
              <w:tabs>
                <w:tab w:val="left" w:pos="984"/>
              </w:tabs>
              <w:spacing w:line="244" w:lineRule="exact"/>
              <w:ind w:left="103"/>
              <w:rPr>
                <w:b/>
                <w:sz w:val="24"/>
              </w:rPr>
            </w:pPr>
            <w:r>
              <w:rPr>
                <w:b/>
                <w:spacing w:val="-10"/>
                <w:sz w:val="24"/>
              </w:rPr>
              <w:t>%</w:t>
            </w:r>
            <w:r>
              <w:rPr>
                <w:b/>
                <w:sz w:val="24"/>
              </w:rPr>
              <w:tab/>
            </w:r>
            <w:r>
              <w:rPr>
                <w:b/>
                <w:spacing w:val="-2"/>
                <w:sz w:val="24"/>
              </w:rPr>
              <w:t>Shares</w:t>
            </w:r>
          </w:p>
          <w:p w14:paraId="25BE9D82">
            <w:pPr>
              <w:pStyle w:val="16"/>
              <w:spacing w:before="38" w:line="245" w:lineRule="exact"/>
              <w:ind w:left="103"/>
              <w:rPr>
                <w:b/>
                <w:sz w:val="24"/>
              </w:rPr>
            </w:pPr>
            <w:r>
              <w:rPr>
                <w:b/>
                <w:spacing w:val="-2"/>
                <w:sz w:val="24"/>
              </w:rPr>
              <w:t>Owned</w:t>
            </w:r>
          </w:p>
        </w:tc>
      </w:tr>
      <w:tr w14:paraId="01294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264699A4">
            <w:pPr>
              <w:pStyle w:val="16"/>
              <w:spacing w:before="18" w:line="232" w:lineRule="exact"/>
              <w:ind w:left="109"/>
              <w:rPr>
                <w:b/>
                <w:sz w:val="24"/>
              </w:rPr>
            </w:pPr>
            <w:r>
              <w:rPr>
                <w:b/>
                <w:spacing w:val="-10"/>
                <w:sz w:val="24"/>
              </w:rPr>
              <w:t>1</w:t>
            </w:r>
          </w:p>
        </w:tc>
        <w:tc>
          <w:tcPr>
            <w:tcW w:w="3461" w:type="dxa"/>
          </w:tcPr>
          <w:p w14:paraId="393516D4">
            <w:pPr>
              <w:pStyle w:val="16"/>
              <w:rPr>
                <w:sz w:val="20"/>
              </w:rPr>
            </w:pPr>
          </w:p>
        </w:tc>
        <w:tc>
          <w:tcPr>
            <w:tcW w:w="2190" w:type="dxa"/>
          </w:tcPr>
          <w:p w14:paraId="08EEE98D">
            <w:pPr>
              <w:pStyle w:val="16"/>
              <w:rPr>
                <w:sz w:val="20"/>
              </w:rPr>
            </w:pPr>
          </w:p>
        </w:tc>
        <w:tc>
          <w:tcPr>
            <w:tcW w:w="2190" w:type="dxa"/>
          </w:tcPr>
          <w:p w14:paraId="120B1E07">
            <w:pPr>
              <w:pStyle w:val="16"/>
              <w:rPr>
                <w:sz w:val="20"/>
              </w:rPr>
            </w:pPr>
          </w:p>
        </w:tc>
        <w:tc>
          <w:tcPr>
            <w:tcW w:w="1784" w:type="dxa"/>
          </w:tcPr>
          <w:p w14:paraId="544FB38B">
            <w:pPr>
              <w:pStyle w:val="16"/>
              <w:rPr>
                <w:sz w:val="20"/>
              </w:rPr>
            </w:pPr>
          </w:p>
        </w:tc>
      </w:tr>
      <w:tr w14:paraId="10223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543" w:type="dxa"/>
          </w:tcPr>
          <w:p w14:paraId="088C2F93">
            <w:pPr>
              <w:pStyle w:val="16"/>
              <w:spacing w:before="18" w:line="232" w:lineRule="exact"/>
              <w:ind w:left="109"/>
              <w:rPr>
                <w:b/>
                <w:sz w:val="24"/>
              </w:rPr>
            </w:pPr>
            <w:r>
              <w:rPr>
                <w:b/>
                <w:spacing w:val="-10"/>
                <w:sz w:val="24"/>
              </w:rPr>
              <w:t>2</w:t>
            </w:r>
          </w:p>
        </w:tc>
        <w:tc>
          <w:tcPr>
            <w:tcW w:w="3461" w:type="dxa"/>
          </w:tcPr>
          <w:p w14:paraId="14FFAA93">
            <w:pPr>
              <w:pStyle w:val="16"/>
              <w:rPr>
                <w:sz w:val="20"/>
              </w:rPr>
            </w:pPr>
          </w:p>
        </w:tc>
        <w:tc>
          <w:tcPr>
            <w:tcW w:w="2190" w:type="dxa"/>
          </w:tcPr>
          <w:p w14:paraId="21061971">
            <w:pPr>
              <w:pStyle w:val="16"/>
              <w:rPr>
                <w:sz w:val="20"/>
              </w:rPr>
            </w:pPr>
          </w:p>
        </w:tc>
        <w:tc>
          <w:tcPr>
            <w:tcW w:w="2190" w:type="dxa"/>
          </w:tcPr>
          <w:p w14:paraId="6C6F9CF7">
            <w:pPr>
              <w:pStyle w:val="16"/>
              <w:rPr>
                <w:sz w:val="20"/>
              </w:rPr>
            </w:pPr>
          </w:p>
        </w:tc>
        <w:tc>
          <w:tcPr>
            <w:tcW w:w="1784" w:type="dxa"/>
          </w:tcPr>
          <w:p w14:paraId="604D69EE">
            <w:pPr>
              <w:pStyle w:val="16"/>
              <w:rPr>
                <w:sz w:val="20"/>
              </w:rPr>
            </w:pPr>
          </w:p>
        </w:tc>
      </w:tr>
      <w:tr w14:paraId="2CE52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1CEB75E1">
            <w:pPr>
              <w:pStyle w:val="16"/>
              <w:spacing w:before="18" w:line="233" w:lineRule="exact"/>
              <w:ind w:left="109"/>
              <w:rPr>
                <w:b/>
                <w:sz w:val="24"/>
              </w:rPr>
            </w:pPr>
            <w:r>
              <w:rPr>
                <w:b/>
                <w:spacing w:val="-10"/>
                <w:sz w:val="24"/>
              </w:rPr>
              <w:t>3</w:t>
            </w:r>
          </w:p>
        </w:tc>
        <w:tc>
          <w:tcPr>
            <w:tcW w:w="3461" w:type="dxa"/>
          </w:tcPr>
          <w:p w14:paraId="413930A5">
            <w:pPr>
              <w:pStyle w:val="16"/>
              <w:rPr>
                <w:sz w:val="20"/>
              </w:rPr>
            </w:pPr>
          </w:p>
        </w:tc>
        <w:tc>
          <w:tcPr>
            <w:tcW w:w="2190" w:type="dxa"/>
          </w:tcPr>
          <w:p w14:paraId="104E4058">
            <w:pPr>
              <w:pStyle w:val="16"/>
              <w:rPr>
                <w:sz w:val="20"/>
              </w:rPr>
            </w:pPr>
          </w:p>
        </w:tc>
        <w:tc>
          <w:tcPr>
            <w:tcW w:w="2190" w:type="dxa"/>
          </w:tcPr>
          <w:p w14:paraId="529A5770">
            <w:pPr>
              <w:pStyle w:val="16"/>
              <w:rPr>
                <w:sz w:val="20"/>
              </w:rPr>
            </w:pPr>
          </w:p>
        </w:tc>
        <w:tc>
          <w:tcPr>
            <w:tcW w:w="1784" w:type="dxa"/>
          </w:tcPr>
          <w:p w14:paraId="6A9CC264">
            <w:pPr>
              <w:pStyle w:val="16"/>
              <w:rPr>
                <w:sz w:val="20"/>
              </w:rPr>
            </w:pPr>
          </w:p>
        </w:tc>
      </w:tr>
      <w:tr w14:paraId="25438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3717249F">
            <w:pPr>
              <w:pStyle w:val="16"/>
              <w:spacing w:before="20" w:line="231" w:lineRule="exact"/>
              <w:ind w:left="109"/>
              <w:rPr>
                <w:b/>
                <w:sz w:val="24"/>
              </w:rPr>
            </w:pPr>
            <w:r>
              <w:rPr>
                <w:b/>
                <w:spacing w:val="-10"/>
                <w:sz w:val="24"/>
              </w:rPr>
              <w:t>4</w:t>
            </w:r>
          </w:p>
        </w:tc>
        <w:tc>
          <w:tcPr>
            <w:tcW w:w="3461" w:type="dxa"/>
          </w:tcPr>
          <w:p w14:paraId="33A2E367">
            <w:pPr>
              <w:pStyle w:val="16"/>
              <w:rPr>
                <w:sz w:val="20"/>
              </w:rPr>
            </w:pPr>
          </w:p>
        </w:tc>
        <w:tc>
          <w:tcPr>
            <w:tcW w:w="2190" w:type="dxa"/>
          </w:tcPr>
          <w:p w14:paraId="02C22855">
            <w:pPr>
              <w:pStyle w:val="16"/>
              <w:rPr>
                <w:sz w:val="20"/>
              </w:rPr>
            </w:pPr>
          </w:p>
        </w:tc>
        <w:tc>
          <w:tcPr>
            <w:tcW w:w="2190" w:type="dxa"/>
          </w:tcPr>
          <w:p w14:paraId="62EF7204">
            <w:pPr>
              <w:pStyle w:val="16"/>
              <w:rPr>
                <w:sz w:val="20"/>
              </w:rPr>
            </w:pPr>
          </w:p>
        </w:tc>
        <w:tc>
          <w:tcPr>
            <w:tcW w:w="1784" w:type="dxa"/>
          </w:tcPr>
          <w:p w14:paraId="76A4C81D">
            <w:pPr>
              <w:pStyle w:val="16"/>
              <w:rPr>
                <w:sz w:val="20"/>
              </w:rPr>
            </w:pPr>
          </w:p>
        </w:tc>
      </w:tr>
      <w:tr w14:paraId="3D8A1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1D170D35">
            <w:pPr>
              <w:pStyle w:val="16"/>
              <w:spacing w:before="20" w:line="231" w:lineRule="exact"/>
              <w:ind w:left="109"/>
              <w:rPr>
                <w:b/>
                <w:sz w:val="24"/>
              </w:rPr>
            </w:pPr>
            <w:r>
              <w:rPr>
                <w:b/>
                <w:spacing w:val="-10"/>
                <w:sz w:val="24"/>
              </w:rPr>
              <w:t>5</w:t>
            </w:r>
          </w:p>
        </w:tc>
        <w:tc>
          <w:tcPr>
            <w:tcW w:w="3461" w:type="dxa"/>
          </w:tcPr>
          <w:p w14:paraId="5F2A3875">
            <w:pPr>
              <w:pStyle w:val="16"/>
              <w:rPr>
                <w:sz w:val="20"/>
              </w:rPr>
            </w:pPr>
          </w:p>
        </w:tc>
        <w:tc>
          <w:tcPr>
            <w:tcW w:w="2190" w:type="dxa"/>
          </w:tcPr>
          <w:p w14:paraId="4579578D">
            <w:pPr>
              <w:pStyle w:val="16"/>
              <w:rPr>
                <w:sz w:val="20"/>
              </w:rPr>
            </w:pPr>
          </w:p>
        </w:tc>
        <w:tc>
          <w:tcPr>
            <w:tcW w:w="2190" w:type="dxa"/>
          </w:tcPr>
          <w:p w14:paraId="7BB4CDDE">
            <w:pPr>
              <w:pStyle w:val="16"/>
              <w:rPr>
                <w:sz w:val="20"/>
              </w:rPr>
            </w:pPr>
          </w:p>
        </w:tc>
        <w:tc>
          <w:tcPr>
            <w:tcW w:w="1784" w:type="dxa"/>
          </w:tcPr>
          <w:p w14:paraId="2967DDF7">
            <w:pPr>
              <w:pStyle w:val="16"/>
              <w:rPr>
                <w:sz w:val="20"/>
              </w:rPr>
            </w:pPr>
          </w:p>
        </w:tc>
      </w:tr>
      <w:tr w14:paraId="257E6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14893F9C">
            <w:pPr>
              <w:pStyle w:val="16"/>
              <w:spacing w:before="19" w:line="231" w:lineRule="exact"/>
              <w:ind w:left="109"/>
              <w:rPr>
                <w:b/>
                <w:sz w:val="24"/>
              </w:rPr>
            </w:pPr>
            <w:r>
              <w:rPr>
                <w:b/>
                <w:spacing w:val="-10"/>
                <w:sz w:val="24"/>
              </w:rPr>
              <w:t>6</w:t>
            </w:r>
          </w:p>
        </w:tc>
        <w:tc>
          <w:tcPr>
            <w:tcW w:w="3461" w:type="dxa"/>
          </w:tcPr>
          <w:p w14:paraId="100C4923">
            <w:pPr>
              <w:pStyle w:val="16"/>
              <w:rPr>
                <w:sz w:val="20"/>
              </w:rPr>
            </w:pPr>
          </w:p>
        </w:tc>
        <w:tc>
          <w:tcPr>
            <w:tcW w:w="2190" w:type="dxa"/>
          </w:tcPr>
          <w:p w14:paraId="445D82B7">
            <w:pPr>
              <w:pStyle w:val="16"/>
              <w:rPr>
                <w:sz w:val="20"/>
              </w:rPr>
            </w:pPr>
          </w:p>
        </w:tc>
        <w:tc>
          <w:tcPr>
            <w:tcW w:w="2190" w:type="dxa"/>
          </w:tcPr>
          <w:p w14:paraId="519609AC">
            <w:pPr>
              <w:pStyle w:val="16"/>
              <w:rPr>
                <w:sz w:val="20"/>
              </w:rPr>
            </w:pPr>
          </w:p>
        </w:tc>
        <w:tc>
          <w:tcPr>
            <w:tcW w:w="1784" w:type="dxa"/>
          </w:tcPr>
          <w:p w14:paraId="3F273B1E">
            <w:pPr>
              <w:pStyle w:val="16"/>
              <w:rPr>
                <w:sz w:val="20"/>
              </w:rPr>
            </w:pPr>
          </w:p>
        </w:tc>
      </w:tr>
      <w:tr w14:paraId="6CF6F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543" w:type="dxa"/>
          </w:tcPr>
          <w:p w14:paraId="75D1E235">
            <w:pPr>
              <w:pStyle w:val="16"/>
              <w:spacing w:before="22" w:line="230" w:lineRule="exact"/>
              <w:ind w:left="109"/>
              <w:rPr>
                <w:b/>
                <w:sz w:val="24"/>
              </w:rPr>
            </w:pPr>
            <w:r>
              <w:rPr>
                <w:b/>
                <w:spacing w:val="-10"/>
                <w:sz w:val="24"/>
              </w:rPr>
              <w:t>7</w:t>
            </w:r>
          </w:p>
        </w:tc>
        <w:tc>
          <w:tcPr>
            <w:tcW w:w="3461" w:type="dxa"/>
          </w:tcPr>
          <w:p w14:paraId="423AAD6F">
            <w:pPr>
              <w:pStyle w:val="16"/>
              <w:rPr>
                <w:sz w:val="20"/>
              </w:rPr>
            </w:pPr>
          </w:p>
        </w:tc>
        <w:tc>
          <w:tcPr>
            <w:tcW w:w="2190" w:type="dxa"/>
          </w:tcPr>
          <w:p w14:paraId="656EBC6B">
            <w:pPr>
              <w:pStyle w:val="16"/>
              <w:rPr>
                <w:sz w:val="20"/>
              </w:rPr>
            </w:pPr>
          </w:p>
        </w:tc>
        <w:tc>
          <w:tcPr>
            <w:tcW w:w="2190" w:type="dxa"/>
          </w:tcPr>
          <w:p w14:paraId="60D3B9C3">
            <w:pPr>
              <w:pStyle w:val="16"/>
              <w:rPr>
                <w:sz w:val="20"/>
              </w:rPr>
            </w:pPr>
          </w:p>
        </w:tc>
        <w:tc>
          <w:tcPr>
            <w:tcW w:w="1784" w:type="dxa"/>
          </w:tcPr>
          <w:p w14:paraId="38743549">
            <w:pPr>
              <w:pStyle w:val="16"/>
              <w:rPr>
                <w:sz w:val="20"/>
              </w:rPr>
            </w:pPr>
          </w:p>
        </w:tc>
      </w:tr>
      <w:tr w14:paraId="48094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50377187">
            <w:pPr>
              <w:pStyle w:val="16"/>
              <w:spacing w:before="21" w:line="230" w:lineRule="exact"/>
              <w:ind w:left="109"/>
              <w:rPr>
                <w:b/>
                <w:sz w:val="24"/>
              </w:rPr>
            </w:pPr>
            <w:r>
              <w:rPr>
                <w:b/>
                <w:spacing w:val="-10"/>
                <w:sz w:val="24"/>
              </w:rPr>
              <w:t>8</w:t>
            </w:r>
          </w:p>
        </w:tc>
        <w:tc>
          <w:tcPr>
            <w:tcW w:w="3461" w:type="dxa"/>
          </w:tcPr>
          <w:p w14:paraId="6F4E66C5">
            <w:pPr>
              <w:pStyle w:val="16"/>
              <w:rPr>
                <w:sz w:val="20"/>
              </w:rPr>
            </w:pPr>
          </w:p>
        </w:tc>
        <w:tc>
          <w:tcPr>
            <w:tcW w:w="2190" w:type="dxa"/>
          </w:tcPr>
          <w:p w14:paraId="14CECA13">
            <w:pPr>
              <w:pStyle w:val="16"/>
              <w:rPr>
                <w:sz w:val="20"/>
              </w:rPr>
            </w:pPr>
          </w:p>
        </w:tc>
        <w:tc>
          <w:tcPr>
            <w:tcW w:w="2190" w:type="dxa"/>
          </w:tcPr>
          <w:p w14:paraId="5FC8ADD3">
            <w:pPr>
              <w:pStyle w:val="16"/>
              <w:rPr>
                <w:sz w:val="20"/>
              </w:rPr>
            </w:pPr>
          </w:p>
        </w:tc>
        <w:tc>
          <w:tcPr>
            <w:tcW w:w="1784" w:type="dxa"/>
          </w:tcPr>
          <w:p w14:paraId="0590CE98">
            <w:pPr>
              <w:pStyle w:val="16"/>
              <w:rPr>
                <w:sz w:val="20"/>
              </w:rPr>
            </w:pPr>
          </w:p>
        </w:tc>
      </w:tr>
    </w:tbl>
    <w:p w14:paraId="3458F482">
      <w:pPr>
        <w:pStyle w:val="15"/>
        <w:numPr>
          <w:ilvl w:val="0"/>
          <w:numId w:val="43"/>
        </w:numPr>
        <w:tabs>
          <w:tab w:val="left" w:pos="1279"/>
        </w:tabs>
        <w:spacing w:before="122" w:after="0" w:line="240" w:lineRule="auto"/>
        <w:ind w:left="1279" w:right="0" w:hanging="540"/>
        <w:jc w:val="left"/>
        <w:rPr>
          <w:sz w:val="24"/>
        </w:rPr>
      </w:pPr>
      <w:r>
        <w:rPr>
          <w:b/>
          <w:color w:val="221F1F"/>
          <w:sz w:val="24"/>
        </w:rPr>
        <w:t>Registered</w:t>
      </w:r>
      <w:r>
        <w:rPr>
          <w:b/>
          <w:color w:val="221F1F"/>
          <w:spacing w:val="-2"/>
          <w:sz w:val="24"/>
        </w:rPr>
        <w:t xml:space="preserve"> </w:t>
      </w:r>
      <w:r>
        <w:rPr>
          <w:b/>
          <w:color w:val="221F1F"/>
          <w:sz w:val="24"/>
        </w:rPr>
        <w:t>Company,</w:t>
      </w:r>
      <w:r>
        <w:rPr>
          <w:b/>
          <w:color w:val="221F1F"/>
          <w:spacing w:val="-2"/>
          <w:sz w:val="24"/>
        </w:rPr>
        <w:t xml:space="preserve"> </w:t>
      </w:r>
      <w:r>
        <w:rPr>
          <w:color w:val="221F1F"/>
          <w:sz w:val="24"/>
        </w:rPr>
        <w:t>provide</w:t>
      </w:r>
      <w:r>
        <w:rPr>
          <w:color w:val="221F1F"/>
          <w:spacing w:val="-1"/>
          <w:sz w:val="24"/>
        </w:rPr>
        <w:t xml:space="preserve"> </w:t>
      </w:r>
      <w:r>
        <w:rPr>
          <w:color w:val="221F1F"/>
          <w:sz w:val="24"/>
        </w:rPr>
        <w:t>the</w:t>
      </w:r>
      <w:r>
        <w:rPr>
          <w:color w:val="221F1F"/>
          <w:spacing w:val="-3"/>
          <w:sz w:val="24"/>
        </w:rPr>
        <w:t xml:space="preserve"> </w:t>
      </w:r>
      <w:r>
        <w:rPr>
          <w:color w:val="221F1F"/>
          <w:sz w:val="24"/>
        </w:rPr>
        <w:t>following</w:t>
      </w:r>
      <w:r>
        <w:rPr>
          <w:color w:val="221F1F"/>
          <w:spacing w:val="-1"/>
          <w:sz w:val="24"/>
        </w:rPr>
        <w:t xml:space="preserve"> </w:t>
      </w:r>
      <w:r>
        <w:rPr>
          <w:color w:val="221F1F"/>
          <w:spacing w:val="-2"/>
          <w:sz w:val="24"/>
        </w:rPr>
        <w:t>details.</w:t>
      </w:r>
    </w:p>
    <w:p w14:paraId="4C6CA224">
      <w:pPr>
        <w:pStyle w:val="15"/>
        <w:numPr>
          <w:ilvl w:val="1"/>
          <w:numId w:val="43"/>
        </w:numPr>
        <w:tabs>
          <w:tab w:val="left" w:pos="1739"/>
          <w:tab w:val="left" w:pos="8834"/>
        </w:tabs>
        <w:spacing w:before="259" w:after="0" w:line="240" w:lineRule="auto"/>
        <w:ind w:left="1739" w:right="0" w:hanging="463"/>
        <w:jc w:val="left"/>
        <w:rPr>
          <w:sz w:val="24"/>
        </w:rPr>
      </w:pPr>
      <w:r>
        <w:rPr>
          <w:color w:val="221F1F"/>
          <w:sz w:val="24"/>
        </w:rPr>
        <w:t>Private or public Company</w:t>
      </w:r>
      <w:r>
        <w:rPr>
          <w:color w:val="221F1F"/>
          <w:spacing w:val="-8"/>
          <w:sz w:val="24"/>
        </w:rPr>
        <w:t xml:space="preserve"> </w:t>
      </w:r>
      <w:r>
        <w:rPr>
          <w:color w:val="221F1F"/>
          <w:sz w:val="24"/>
          <w:u w:val="single" w:color="211E1F"/>
        </w:rPr>
        <w:tab/>
      </w:r>
    </w:p>
    <w:p w14:paraId="52A56DF0">
      <w:pPr>
        <w:pStyle w:val="15"/>
        <w:numPr>
          <w:ilvl w:val="1"/>
          <w:numId w:val="43"/>
        </w:numPr>
        <w:tabs>
          <w:tab w:val="left" w:pos="1739"/>
        </w:tabs>
        <w:spacing w:before="255" w:after="0" w:line="240" w:lineRule="auto"/>
        <w:ind w:left="1739" w:right="0" w:hanging="463"/>
        <w:jc w:val="left"/>
        <w:rPr>
          <w:sz w:val="24"/>
        </w:rPr>
      </w:pPr>
      <w:r>
        <w:rPr>
          <w:color w:val="221F1F"/>
          <w:sz w:val="24"/>
        </w:rPr>
        <w:t>State</w:t>
      </w:r>
      <w:r>
        <w:rPr>
          <w:color w:val="221F1F"/>
          <w:spacing w:val="-2"/>
          <w:sz w:val="24"/>
        </w:rPr>
        <w:t xml:space="preserve"> </w:t>
      </w:r>
      <w:r>
        <w:rPr>
          <w:color w:val="221F1F"/>
          <w:sz w:val="24"/>
        </w:rPr>
        <w:t>the</w:t>
      </w:r>
      <w:r>
        <w:rPr>
          <w:color w:val="221F1F"/>
          <w:spacing w:val="-2"/>
          <w:sz w:val="24"/>
        </w:rPr>
        <w:t xml:space="preserve"> </w:t>
      </w:r>
      <w:r>
        <w:rPr>
          <w:color w:val="221F1F"/>
          <w:sz w:val="24"/>
        </w:rPr>
        <w:t>nominal</w:t>
      </w:r>
      <w:r>
        <w:rPr>
          <w:color w:val="221F1F"/>
          <w:spacing w:val="-1"/>
          <w:sz w:val="24"/>
        </w:rPr>
        <w:t xml:space="preserve"> </w:t>
      </w:r>
      <w:r>
        <w:rPr>
          <w:color w:val="221F1F"/>
          <w:sz w:val="24"/>
        </w:rPr>
        <w:t>and</w:t>
      </w:r>
      <w:r>
        <w:rPr>
          <w:color w:val="221F1F"/>
          <w:spacing w:val="-1"/>
          <w:sz w:val="24"/>
        </w:rPr>
        <w:t xml:space="preserve"> </w:t>
      </w:r>
      <w:r>
        <w:rPr>
          <w:color w:val="221F1F"/>
          <w:sz w:val="24"/>
        </w:rPr>
        <w:t>issued</w:t>
      </w:r>
      <w:r>
        <w:rPr>
          <w:color w:val="221F1F"/>
          <w:spacing w:val="-1"/>
          <w:sz w:val="24"/>
        </w:rPr>
        <w:t xml:space="preserve"> </w:t>
      </w:r>
      <w:r>
        <w:rPr>
          <w:color w:val="221F1F"/>
          <w:sz w:val="24"/>
        </w:rPr>
        <w:t>capital</w:t>
      </w:r>
      <w:r>
        <w:rPr>
          <w:color w:val="221F1F"/>
          <w:spacing w:val="-1"/>
          <w:sz w:val="24"/>
        </w:rPr>
        <w:t xml:space="preserve"> </w:t>
      </w:r>
      <w:r>
        <w:rPr>
          <w:color w:val="221F1F"/>
          <w:sz w:val="24"/>
        </w:rPr>
        <w:t>of the</w:t>
      </w:r>
      <w:r>
        <w:rPr>
          <w:color w:val="221F1F"/>
          <w:spacing w:val="-1"/>
          <w:sz w:val="24"/>
        </w:rPr>
        <w:t xml:space="preserve"> </w:t>
      </w:r>
      <w:r>
        <w:rPr>
          <w:color w:val="221F1F"/>
          <w:spacing w:val="-2"/>
          <w:sz w:val="24"/>
        </w:rPr>
        <w:t>Company-</w:t>
      </w:r>
    </w:p>
    <w:p w14:paraId="0F325C56">
      <w:pPr>
        <w:pStyle w:val="7"/>
        <w:spacing w:before="125"/>
        <w:ind w:left="1740"/>
      </w:pPr>
      <w:r>
        <w:rPr>
          <w:color w:val="221F1F"/>
        </w:rPr>
        <w:t>Nominal</w:t>
      </w:r>
      <w:r>
        <w:rPr>
          <w:color w:val="221F1F"/>
          <w:spacing w:val="-4"/>
        </w:rPr>
        <w:t xml:space="preserve"> </w:t>
      </w:r>
      <w:r>
        <w:rPr>
          <w:color w:val="221F1F"/>
        </w:rPr>
        <w:t>Kenya</w:t>
      </w:r>
      <w:r>
        <w:rPr>
          <w:color w:val="221F1F"/>
          <w:spacing w:val="-2"/>
        </w:rPr>
        <w:t xml:space="preserve"> </w:t>
      </w:r>
      <w:r>
        <w:rPr>
          <w:color w:val="221F1F"/>
        </w:rPr>
        <w:t>Shillings</w:t>
      </w:r>
      <w:r>
        <w:rPr>
          <w:color w:val="221F1F"/>
          <w:spacing w:val="-3"/>
        </w:rPr>
        <w:t xml:space="preserve"> </w:t>
      </w:r>
      <w:r>
        <w:rPr>
          <w:color w:val="221F1F"/>
        </w:rPr>
        <w:t>(Equivalent)</w:t>
      </w:r>
      <w:r>
        <w:rPr>
          <w:color w:val="221F1F"/>
          <w:spacing w:val="-3"/>
        </w:rPr>
        <w:t xml:space="preserve"> </w:t>
      </w:r>
      <w:r>
        <w:rPr>
          <w:color w:val="221F1F"/>
          <w:spacing w:val="-2"/>
        </w:rPr>
        <w:t>……………………….....................................…....</w:t>
      </w:r>
    </w:p>
    <w:p w14:paraId="0F26297F">
      <w:pPr>
        <w:pStyle w:val="7"/>
        <w:spacing w:before="245"/>
        <w:ind w:left="739"/>
      </w:pPr>
      <w:r>
        <w:rPr>
          <w:color w:val="221F1F"/>
        </w:rPr>
        <w:t>Issued</w:t>
      </w:r>
      <w:r>
        <w:rPr>
          <w:color w:val="221F1F"/>
          <w:spacing w:val="-3"/>
        </w:rPr>
        <w:t xml:space="preserve"> </w:t>
      </w:r>
      <w:r>
        <w:rPr>
          <w:color w:val="221F1F"/>
        </w:rPr>
        <w:t>Kenya</w:t>
      </w:r>
      <w:r>
        <w:rPr>
          <w:color w:val="221F1F"/>
          <w:spacing w:val="-1"/>
        </w:rPr>
        <w:t xml:space="preserve"> </w:t>
      </w:r>
      <w:r>
        <w:rPr>
          <w:color w:val="221F1F"/>
        </w:rPr>
        <w:t>Shillings</w:t>
      </w:r>
      <w:r>
        <w:rPr>
          <w:color w:val="221F1F"/>
          <w:spacing w:val="-4"/>
        </w:rPr>
        <w:t xml:space="preserve"> </w:t>
      </w:r>
      <w:r>
        <w:rPr>
          <w:color w:val="221F1F"/>
        </w:rPr>
        <w:t>(Equivalent)</w:t>
      </w:r>
      <w:r>
        <w:rPr>
          <w:color w:val="221F1F"/>
          <w:spacing w:val="-3"/>
        </w:rPr>
        <w:t xml:space="preserve"> </w:t>
      </w:r>
      <w:r>
        <w:rPr>
          <w:color w:val="221F1F"/>
          <w:spacing w:val="-2"/>
        </w:rPr>
        <w:t>…………………………….....................................…</w:t>
      </w:r>
    </w:p>
    <w:p w14:paraId="6A893300">
      <w:pPr>
        <w:pStyle w:val="15"/>
        <w:numPr>
          <w:ilvl w:val="1"/>
          <w:numId w:val="43"/>
        </w:numPr>
        <w:tabs>
          <w:tab w:val="left" w:pos="1077"/>
        </w:tabs>
        <w:spacing w:before="247" w:after="0" w:line="240" w:lineRule="auto"/>
        <w:ind w:left="1077" w:right="0" w:hanging="338"/>
        <w:jc w:val="left"/>
        <w:rPr>
          <w:sz w:val="24"/>
        </w:rPr>
      </w:pPr>
      <w:r>
        <w:rPr>
          <w:color w:val="221F1F"/>
          <w:sz w:val="24"/>
        </w:rPr>
        <w:t>Give</w:t>
      </w:r>
      <w:r>
        <w:rPr>
          <w:color w:val="221F1F"/>
          <w:spacing w:val="-5"/>
          <w:sz w:val="24"/>
        </w:rPr>
        <w:t xml:space="preserve"> </w:t>
      </w:r>
      <w:r>
        <w:rPr>
          <w:color w:val="221F1F"/>
          <w:sz w:val="24"/>
        </w:rPr>
        <w:t>details</w:t>
      </w:r>
      <w:r>
        <w:rPr>
          <w:color w:val="221F1F"/>
          <w:spacing w:val="-1"/>
          <w:sz w:val="24"/>
        </w:rPr>
        <w:t xml:space="preserve"> </w:t>
      </w:r>
      <w:r>
        <w:rPr>
          <w:color w:val="221F1F"/>
          <w:sz w:val="24"/>
        </w:rPr>
        <w:t>of</w:t>
      </w:r>
      <w:r>
        <w:rPr>
          <w:color w:val="221F1F"/>
          <w:spacing w:val="-3"/>
          <w:sz w:val="24"/>
        </w:rPr>
        <w:t xml:space="preserve"> </w:t>
      </w:r>
      <w:r>
        <w:rPr>
          <w:color w:val="221F1F"/>
          <w:sz w:val="24"/>
        </w:rPr>
        <w:t>Directors</w:t>
      </w:r>
      <w:r>
        <w:rPr>
          <w:color w:val="221F1F"/>
          <w:spacing w:val="-1"/>
          <w:sz w:val="24"/>
        </w:rPr>
        <w:t xml:space="preserve"> </w:t>
      </w:r>
      <w:r>
        <w:rPr>
          <w:color w:val="221F1F"/>
          <w:sz w:val="24"/>
        </w:rPr>
        <w:t>as</w:t>
      </w:r>
      <w:r>
        <w:rPr>
          <w:color w:val="221F1F"/>
          <w:spacing w:val="1"/>
          <w:sz w:val="24"/>
        </w:rPr>
        <w:t xml:space="preserve"> </w:t>
      </w:r>
      <w:r>
        <w:rPr>
          <w:color w:val="221F1F"/>
          <w:spacing w:val="-2"/>
          <w:sz w:val="24"/>
        </w:rPr>
        <w:t>follows</w:t>
      </w:r>
    </w:p>
    <w:p w14:paraId="3CBD4631">
      <w:pPr>
        <w:pStyle w:val="7"/>
        <w:rPr>
          <w:sz w:val="20"/>
        </w:rPr>
      </w:pPr>
    </w:p>
    <w:p w14:paraId="675A3086">
      <w:pPr>
        <w:pStyle w:val="7"/>
        <w:spacing w:before="86"/>
        <w:rPr>
          <w:sz w:val="20"/>
        </w:rPr>
      </w:pPr>
    </w:p>
    <w:tbl>
      <w:tblPr>
        <w:tblStyle w:val="6"/>
        <w:tblW w:w="0" w:type="auto"/>
        <w:tblInd w:w="6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5"/>
        <w:gridCol w:w="3295"/>
        <w:gridCol w:w="1870"/>
        <w:gridCol w:w="1869"/>
        <w:gridCol w:w="1871"/>
      </w:tblGrid>
      <w:tr w14:paraId="7106B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445" w:type="dxa"/>
          </w:tcPr>
          <w:p w14:paraId="65370F59">
            <w:pPr>
              <w:pStyle w:val="16"/>
              <w:rPr>
                <w:sz w:val="22"/>
              </w:rPr>
            </w:pPr>
          </w:p>
        </w:tc>
        <w:tc>
          <w:tcPr>
            <w:tcW w:w="3295" w:type="dxa"/>
          </w:tcPr>
          <w:p w14:paraId="39D761BE">
            <w:pPr>
              <w:pStyle w:val="16"/>
              <w:spacing w:line="244" w:lineRule="exact"/>
              <w:ind w:left="102"/>
              <w:rPr>
                <w:b/>
                <w:sz w:val="24"/>
              </w:rPr>
            </w:pPr>
            <w:r>
              <w:rPr>
                <w:b/>
                <w:sz w:val="24"/>
              </w:rPr>
              <w:t>Name</w:t>
            </w:r>
            <w:r>
              <w:rPr>
                <w:b/>
                <w:spacing w:val="-2"/>
                <w:sz w:val="24"/>
              </w:rPr>
              <w:t xml:space="preserve"> </w:t>
            </w:r>
            <w:r>
              <w:rPr>
                <w:b/>
                <w:sz w:val="24"/>
              </w:rPr>
              <w:t xml:space="preserve">of </w:t>
            </w:r>
            <w:r>
              <w:rPr>
                <w:b/>
                <w:spacing w:val="-2"/>
                <w:sz w:val="24"/>
              </w:rPr>
              <w:t>Directors</w:t>
            </w:r>
          </w:p>
        </w:tc>
        <w:tc>
          <w:tcPr>
            <w:tcW w:w="1870" w:type="dxa"/>
          </w:tcPr>
          <w:p w14:paraId="3BB4B05F">
            <w:pPr>
              <w:pStyle w:val="16"/>
              <w:spacing w:line="244" w:lineRule="exact"/>
              <w:ind w:left="107"/>
              <w:rPr>
                <w:b/>
                <w:sz w:val="24"/>
              </w:rPr>
            </w:pPr>
            <w:r>
              <w:rPr>
                <w:b/>
                <w:spacing w:val="-2"/>
                <w:sz w:val="24"/>
              </w:rPr>
              <w:t>Nationality</w:t>
            </w:r>
          </w:p>
        </w:tc>
        <w:tc>
          <w:tcPr>
            <w:tcW w:w="1869" w:type="dxa"/>
          </w:tcPr>
          <w:p w14:paraId="60E612DB">
            <w:pPr>
              <w:pStyle w:val="16"/>
              <w:spacing w:line="244" w:lineRule="exact"/>
              <w:ind w:left="116"/>
              <w:rPr>
                <w:b/>
                <w:sz w:val="24"/>
              </w:rPr>
            </w:pPr>
            <w:r>
              <w:rPr>
                <w:b/>
                <w:spacing w:val="-2"/>
                <w:sz w:val="24"/>
              </w:rPr>
              <w:t>Citizenship</w:t>
            </w:r>
          </w:p>
        </w:tc>
        <w:tc>
          <w:tcPr>
            <w:tcW w:w="1871" w:type="dxa"/>
          </w:tcPr>
          <w:p w14:paraId="41FAFC1D">
            <w:pPr>
              <w:pStyle w:val="16"/>
              <w:tabs>
                <w:tab w:val="left" w:pos="1067"/>
              </w:tabs>
              <w:spacing w:line="244" w:lineRule="exact"/>
              <w:ind w:left="107"/>
              <w:rPr>
                <w:b/>
                <w:sz w:val="24"/>
              </w:rPr>
            </w:pPr>
            <w:r>
              <w:rPr>
                <w:b/>
                <w:spacing w:val="-10"/>
                <w:sz w:val="24"/>
              </w:rPr>
              <w:t>%</w:t>
            </w:r>
            <w:r>
              <w:rPr>
                <w:b/>
                <w:sz w:val="24"/>
              </w:rPr>
              <w:tab/>
            </w:r>
            <w:r>
              <w:rPr>
                <w:b/>
                <w:spacing w:val="-2"/>
                <w:sz w:val="24"/>
              </w:rPr>
              <w:t>Shares</w:t>
            </w:r>
          </w:p>
          <w:p w14:paraId="053F0778">
            <w:pPr>
              <w:pStyle w:val="16"/>
              <w:spacing w:before="38" w:line="244" w:lineRule="exact"/>
              <w:ind w:left="107"/>
              <w:rPr>
                <w:b/>
                <w:sz w:val="24"/>
              </w:rPr>
            </w:pPr>
            <w:r>
              <w:rPr>
                <w:b/>
                <w:spacing w:val="-2"/>
                <w:sz w:val="24"/>
              </w:rPr>
              <w:t>Owned</w:t>
            </w:r>
          </w:p>
        </w:tc>
      </w:tr>
      <w:tr w14:paraId="056A0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41AD1B54">
            <w:pPr>
              <w:pStyle w:val="16"/>
              <w:spacing w:before="18" w:line="232" w:lineRule="exact"/>
              <w:ind w:right="96"/>
              <w:jc w:val="center"/>
              <w:rPr>
                <w:b/>
                <w:sz w:val="24"/>
              </w:rPr>
            </w:pPr>
            <w:r>
              <w:rPr>
                <w:b/>
                <w:spacing w:val="-10"/>
                <w:sz w:val="24"/>
              </w:rPr>
              <w:t>1</w:t>
            </w:r>
          </w:p>
        </w:tc>
        <w:tc>
          <w:tcPr>
            <w:tcW w:w="3295" w:type="dxa"/>
          </w:tcPr>
          <w:p w14:paraId="70E27629">
            <w:pPr>
              <w:pStyle w:val="16"/>
              <w:rPr>
                <w:sz w:val="20"/>
              </w:rPr>
            </w:pPr>
          </w:p>
        </w:tc>
        <w:tc>
          <w:tcPr>
            <w:tcW w:w="1870" w:type="dxa"/>
          </w:tcPr>
          <w:p w14:paraId="00C16D6E">
            <w:pPr>
              <w:pStyle w:val="16"/>
              <w:rPr>
                <w:sz w:val="20"/>
              </w:rPr>
            </w:pPr>
          </w:p>
        </w:tc>
        <w:tc>
          <w:tcPr>
            <w:tcW w:w="1869" w:type="dxa"/>
          </w:tcPr>
          <w:p w14:paraId="33BCE140">
            <w:pPr>
              <w:pStyle w:val="16"/>
              <w:rPr>
                <w:sz w:val="20"/>
              </w:rPr>
            </w:pPr>
          </w:p>
        </w:tc>
        <w:tc>
          <w:tcPr>
            <w:tcW w:w="1871" w:type="dxa"/>
          </w:tcPr>
          <w:p w14:paraId="5F5A823F">
            <w:pPr>
              <w:pStyle w:val="16"/>
              <w:rPr>
                <w:sz w:val="20"/>
              </w:rPr>
            </w:pPr>
          </w:p>
        </w:tc>
      </w:tr>
      <w:tr w14:paraId="0FDC7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610CF083">
            <w:pPr>
              <w:pStyle w:val="16"/>
              <w:spacing w:before="19" w:line="232" w:lineRule="exact"/>
              <w:ind w:right="96"/>
              <w:jc w:val="center"/>
              <w:rPr>
                <w:b/>
                <w:sz w:val="24"/>
              </w:rPr>
            </w:pPr>
            <w:r>
              <w:rPr>
                <w:b/>
                <w:spacing w:val="-10"/>
                <w:sz w:val="24"/>
              </w:rPr>
              <w:t>2</w:t>
            </w:r>
          </w:p>
        </w:tc>
        <w:tc>
          <w:tcPr>
            <w:tcW w:w="3295" w:type="dxa"/>
          </w:tcPr>
          <w:p w14:paraId="479A7559">
            <w:pPr>
              <w:pStyle w:val="16"/>
              <w:rPr>
                <w:sz w:val="20"/>
              </w:rPr>
            </w:pPr>
          </w:p>
        </w:tc>
        <w:tc>
          <w:tcPr>
            <w:tcW w:w="1870" w:type="dxa"/>
          </w:tcPr>
          <w:p w14:paraId="7FB0EAF3">
            <w:pPr>
              <w:pStyle w:val="16"/>
              <w:rPr>
                <w:sz w:val="20"/>
              </w:rPr>
            </w:pPr>
          </w:p>
        </w:tc>
        <w:tc>
          <w:tcPr>
            <w:tcW w:w="1869" w:type="dxa"/>
          </w:tcPr>
          <w:p w14:paraId="45AECE04">
            <w:pPr>
              <w:pStyle w:val="16"/>
              <w:rPr>
                <w:sz w:val="20"/>
              </w:rPr>
            </w:pPr>
          </w:p>
        </w:tc>
        <w:tc>
          <w:tcPr>
            <w:tcW w:w="1871" w:type="dxa"/>
          </w:tcPr>
          <w:p w14:paraId="649347B8">
            <w:pPr>
              <w:pStyle w:val="16"/>
              <w:rPr>
                <w:sz w:val="20"/>
              </w:rPr>
            </w:pPr>
          </w:p>
        </w:tc>
      </w:tr>
      <w:tr w14:paraId="19A60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7967D7B0">
            <w:pPr>
              <w:pStyle w:val="16"/>
              <w:spacing w:before="18" w:line="231" w:lineRule="exact"/>
              <w:ind w:right="96"/>
              <w:jc w:val="center"/>
              <w:rPr>
                <w:b/>
                <w:sz w:val="24"/>
              </w:rPr>
            </w:pPr>
            <w:r>
              <w:rPr>
                <w:b/>
                <w:spacing w:val="-10"/>
                <w:sz w:val="24"/>
              </w:rPr>
              <w:t>3</w:t>
            </w:r>
          </w:p>
        </w:tc>
        <w:tc>
          <w:tcPr>
            <w:tcW w:w="3295" w:type="dxa"/>
          </w:tcPr>
          <w:p w14:paraId="49E01AC9">
            <w:pPr>
              <w:pStyle w:val="16"/>
              <w:rPr>
                <w:sz w:val="20"/>
              </w:rPr>
            </w:pPr>
          </w:p>
        </w:tc>
        <w:tc>
          <w:tcPr>
            <w:tcW w:w="1870" w:type="dxa"/>
          </w:tcPr>
          <w:p w14:paraId="5573C0B7">
            <w:pPr>
              <w:pStyle w:val="16"/>
              <w:rPr>
                <w:sz w:val="20"/>
              </w:rPr>
            </w:pPr>
          </w:p>
        </w:tc>
        <w:tc>
          <w:tcPr>
            <w:tcW w:w="1869" w:type="dxa"/>
          </w:tcPr>
          <w:p w14:paraId="2F788B72">
            <w:pPr>
              <w:pStyle w:val="16"/>
              <w:rPr>
                <w:sz w:val="20"/>
              </w:rPr>
            </w:pPr>
          </w:p>
        </w:tc>
        <w:tc>
          <w:tcPr>
            <w:tcW w:w="1871" w:type="dxa"/>
          </w:tcPr>
          <w:p w14:paraId="6BF37817">
            <w:pPr>
              <w:pStyle w:val="16"/>
              <w:rPr>
                <w:sz w:val="20"/>
              </w:rPr>
            </w:pPr>
          </w:p>
        </w:tc>
      </w:tr>
      <w:tr w14:paraId="735DA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29F99603">
            <w:pPr>
              <w:pStyle w:val="16"/>
              <w:spacing w:before="19" w:line="233" w:lineRule="exact"/>
              <w:ind w:right="96"/>
              <w:jc w:val="center"/>
              <w:rPr>
                <w:b/>
                <w:sz w:val="24"/>
              </w:rPr>
            </w:pPr>
            <w:r>
              <w:rPr>
                <w:b/>
                <w:spacing w:val="-10"/>
                <w:sz w:val="24"/>
              </w:rPr>
              <w:t>4</w:t>
            </w:r>
          </w:p>
        </w:tc>
        <w:tc>
          <w:tcPr>
            <w:tcW w:w="3295" w:type="dxa"/>
          </w:tcPr>
          <w:p w14:paraId="3B642835">
            <w:pPr>
              <w:pStyle w:val="16"/>
              <w:rPr>
                <w:sz w:val="20"/>
              </w:rPr>
            </w:pPr>
          </w:p>
        </w:tc>
        <w:tc>
          <w:tcPr>
            <w:tcW w:w="1870" w:type="dxa"/>
          </w:tcPr>
          <w:p w14:paraId="5823253A">
            <w:pPr>
              <w:pStyle w:val="16"/>
              <w:rPr>
                <w:sz w:val="20"/>
              </w:rPr>
            </w:pPr>
          </w:p>
        </w:tc>
        <w:tc>
          <w:tcPr>
            <w:tcW w:w="1869" w:type="dxa"/>
          </w:tcPr>
          <w:p w14:paraId="37C07D40">
            <w:pPr>
              <w:pStyle w:val="16"/>
              <w:rPr>
                <w:sz w:val="20"/>
              </w:rPr>
            </w:pPr>
          </w:p>
        </w:tc>
        <w:tc>
          <w:tcPr>
            <w:tcW w:w="1871" w:type="dxa"/>
          </w:tcPr>
          <w:p w14:paraId="483399ED">
            <w:pPr>
              <w:pStyle w:val="16"/>
              <w:rPr>
                <w:sz w:val="20"/>
              </w:rPr>
            </w:pPr>
          </w:p>
        </w:tc>
      </w:tr>
      <w:tr w14:paraId="1E6E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09F11E14">
            <w:pPr>
              <w:pStyle w:val="16"/>
              <w:spacing w:before="20" w:line="231" w:lineRule="exact"/>
              <w:ind w:right="96"/>
              <w:jc w:val="center"/>
              <w:rPr>
                <w:b/>
                <w:sz w:val="24"/>
              </w:rPr>
            </w:pPr>
            <w:r>
              <w:rPr>
                <w:b/>
                <w:spacing w:val="-10"/>
                <w:sz w:val="24"/>
              </w:rPr>
              <w:t>5</w:t>
            </w:r>
          </w:p>
        </w:tc>
        <w:tc>
          <w:tcPr>
            <w:tcW w:w="3295" w:type="dxa"/>
          </w:tcPr>
          <w:p w14:paraId="7DCF2F59">
            <w:pPr>
              <w:pStyle w:val="16"/>
              <w:rPr>
                <w:sz w:val="20"/>
              </w:rPr>
            </w:pPr>
          </w:p>
        </w:tc>
        <w:tc>
          <w:tcPr>
            <w:tcW w:w="1870" w:type="dxa"/>
          </w:tcPr>
          <w:p w14:paraId="7F5AEF29">
            <w:pPr>
              <w:pStyle w:val="16"/>
              <w:rPr>
                <w:sz w:val="20"/>
              </w:rPr>
            </w:pPr>
          </w:p>
        </w:tc>
        <w:tc>
          <w:tcPr>
            <w:tcW w:w="1869" w:type="dxa"/>
          </w:tcPr>
          <w:p w14:paraId="1C4B1353">
            <w:pPr>
              <w:pStyle w:val="16"/>
              <w:rPr>
                <w:sz w:val="20"/>
              </w:rPr>
            </w:pPr>
          </w:p>
        </w:tc>
        <w:tc>
          <w:tcPr>
            <w:tcW w:w="1871" w:type="dxa"/>
          </w:tcPr>
          <w:p w14:paraId="48F0662B">
            <w:pPr>
              <w:pStyle w:val="16"/>
              <w:rPr>
                <w:sz w:val="20"/>
              </w:rPr>
            </w:pPr>
          </w:p>
        </w:tc>
      </w:tr>
      <w:tr w14:paraId="44FB2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1F9F14F2">
            <w:pPr>
              <w:pStyle w:val="16"/>
              <w:spacing w:before="20" w:line="230" w:lineRule="exact"/>
              <w:ind w:right="96"/>
              <w:jc w:val="center"/>
              <w:rPr>
                <w:b/>
                <w:sz w:val="24"/>
              </w:rPr>
            </w:pPr>
            <w:r>
              <w:rPr>
                <w:b/>
                <w:spacing w:val="-10"/>
                <w:sz w:val="24"/>
              </w:rPr>
              <w:t>6</w:t>
            </w:r>
          </w:p>
        </w:tc>
        <w:tc>
          <w:tcPr>
            <w:tcW w:w="3295" w:type="dxa"/>
          </w:tcPr>
          <w:p w14:paraId="6A591136">
            <w:pPr>
              <w:pStyle w:val="16"/>
              <w:rPr>
                <w:sz w:val="20"/>
              </w:rPr>
            </w:pPr>
          </w:p>
        </w:tc>
        <w:tc>
          <w:tcPr>
            <w:tcW w:w="1870" w:type="dxa"/>
          </w:tcPr>
          <w:p w14:paraId="66D13016">
            <w:pPr>
              <w:pStyle w:val="16"/>
              <w:rPr>
                <w:sz w:val="20"/>
              </w:rPr>
            </w:pPr>
          </w:p>
        </w:tc>
        <w:tc>
          <w:tcPr>
            <w:tcW w:w="1869" w:type="dxa"/>
          </w:tcPr>
          <w:p w14:paraId="614EE1FC">
            <w:pPr>
              <w:pStyle w:val="16"/>
              <w:rPr>
                <w:sz w:val="20"/>
              </w:rPr>
            </w:pPr>
          </w:p>
        </w:tc>
        <w:tc>
          <w:tcPr>
            <w:tcW w:w="1871" w:type="dxa"/>
          </w:tcPr>
          <w:p w14:paraId="4BC695F4">
            <w:pPr>
              <w:pStyle w:val="16"/>
              <w:rPr>
                <w:sz w:val="20"/>
              </w:rPr>
            </w:pPr>
          </w:p>
        </w:tc>
      </w:tr>
      <w:tr w14:paraId="74AEE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611E5DF6">
            <w:pPr>
              <w:pStyle w:val="16"/>
              <w:spacing w:before="20" w:line="232" w:lineRule="exact"/>
              <w:ind w:right="96"/>
              <w:jc w:val="center"/>
              <w:rPr>
                <w:b/>
                <w:sz w:val="24"/>
              </w:rPr>
            </w:pPr>
            <w:r>
              <w:rPr>
                <w:b/>
                <w:spacing w:val="-10"/>
                <w:sz w:val="24"/>
              </w:rPr>
              <w:t>7</w:t>
            </w:r>
          </w:p>
        </w:tc>
        <w:tc>
          <w:tcPr>
            <w:tcW w:w="3295" w:type="dxa"/>
          </w:tcPr>
          <w:p w14:paraId="517F9111">
            <w:pPr>
              <w:pStyle w:val="16"/>
              <w:rPr>
                <w:sz w:val="20"/>
              </w:rPr>
            </w:pPr>
          </w:p>
        </w:tc>
        <w:tc>
          <w:tcPr>
            <w:tcW w:w="1870" w:type="dxa"/>
          </w:tcPr>
          <w:p w14:paraId="2C501EB9">
            <w:pPr>
              <w:pStyle w:val="16"/>
              <w:rPr>
                <w:sz w:val="20"/>
              </w:rPr>
            </w:pPr>
          </w:p>
        </w:tc>
        <w:tc>
          <w:tcPr>
            <w:tcW w:w="1869" w:type="dxa"/>
          </w:tcPr>
          <w:p w14:paraId="24742C61">
            <w:pPr>
              <w:pStyle w:val="16"/>
              <w:rPr>
                <w:sz w:val="20"/>
              </w:rPr>
            </w:pPr>
          </w:p>
        </w:tc>
        <w:tc>
          <w:tcPr>
            <w:tcW w:w="1871" w:type="dxa"/>
          </w:tcPr>
          <w:p w14:paraId="7C8A4985">
            <w:pPr>
              <w:pStyle w:val="16"/>
              <w:rPr>
                <w:sz w:val="20"/>
              </w:rPr>
            </w:pPr>
          </w:p>
        </w:tc>
      </w:tr>
      <w:tr w14:paraId="6FC5F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6E119E77">
            <w:pPr>
              <w:pStyle w:val="16"/>
              <w:spacing w:before="21" w:line="230" w:lineRule="exact"/>
              <w:ind w:right="96"/>
              <w:jc w:val="center"/>
              <w:rPr>
                <w:b/>
                <w:sz w:val="24"/>
              </w:rPr>
            </w:pPr>
            <w:r>
              <w:rPr>
                <w:b/>
                <w:spacing w:val="-10"/>
                <w:sz w:val="24"/>
              </w:rPr>
              <w:t>8</w:t>
            </w:r>
          </w:p>
        </w:tc>
        <w:tc>
          <w:tcPr>
            <w:tcW w:w="3295" w:type="dxa"/>
          </w:tcPr>
          <w:p w14:paraId="0E3E307B">
            <w:pPr>
              <w:pStyle w:val="16"/>
              <w:rPr>
                <w:sz w:val="20"/>
              </w:rPr>
            </w:pPr>
          </w:p>
        </w:tc>
        <w:tc>
          <w:tcPr>
            <w:tcW w:w="1870" w:type="dxa"/>
          </w:tcPr>
          <w:p w14:paraId="39963FC1">
            <w:pPr>
              <w:pStyle w:val="16"/>
              <w:rPr>
                <w:sz w:val="20"/>
              </w:rPr>
            </w:pPr>
          </w:p>
        </w:tc>
        <w:tc>
          <w:tcPr>
            <w:tcW w:w="1869" w:type="dxa"/>
          </w:tcPr>
          <w:p w14:paraId="6E9DA406">
            <w:pPr>
              <w:pStyle w:val="16"/>
              <w:rPr>
                <w:sz w:val="20"/>
              </w:rPr>
            </w:pPr>
          </w:p>
        </w:tc>
        <w:tc>
          <w:tcPr>
            <w:tcW w:w="1871" w:type="dxa"/>
          </w:tcPr>
          <w:p w14:paraId="0226BE92">
            <w:pPr>
              <w:pStyle w:val="16"/>
              <w:rPr>
                <w:sz w:val="20"/>
              </w:rPr>
            </w:pPr>
          </w:p>
        </w:tc>
      </w:tr>
    </w:tbl>
    <w:p w14:paraId="501B495B">
      <w:pPr>
        <w:pStyle w:val="15"/>
        <w:numPr>
          <w:ilvl w:val="0"/>
          <w:numId w:val="44"/>
        </w:numPr>
        <w:tabs>
          <w:tab w:val="left" w:pos="997"/>
        </w:tabs>
        <w:spacing w:before="271" w:after="0" w:line="240" w:lineRule="auto"/>
        <w:ind w:left="997" w:right="0" w:hanging="258"/>
        <w:jc w:val="left"/>
        <w:rPr>
          <w:sz w:val="24"/>
        </w:rPr>
      </w:pPr>
      <w:r>
        <w:rPr>
          <w:color w:val="221F1F"/>
          <w:sz w:val="24"/>
        </w:rPr>
        <w:t>DISCLOSURE</w:t>
      </w:r>
      <w:r>
        <w:rPr>
          <w:color w:val="221F1F"/>
          <w:spacing w:val="-6"/>
          <w:sz w:val="24"/>
        </w:rPr>
        <w:t xml:space="preserve"> </w:t>
      </w:r>
      <w:r>
        <w:rPr>
          <w:color w:val="221F1F"/>
          <w:sz w:val="24"/>
        </w:rPr>
        <w:t>OF</w:t>
      </w:r>
      <w:r>
        <w:rPr>
          <w:color w:val="221F1F"/>
          <w:spacing w:val="-3"/>
          <w:sz w:val="24"/>
        </w:rPr>
        <w:t xml:space="preserve"> </w:t>
      </w:r>
      <w:r>
        <w:rPr>
          <w:color w:val="221F1F"/>
          <w:sz w:val="24"/>
        </w:rPr>
        <w:t>INTEREST-Interest</w:t>
      </w:r>
      <w:r>
        <w:rPr>
          <w:color w:val="221F1F"/>
          <w:spacing w:val="-2"/>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Firm</w:t>
      </w:r>
      <w:r>
        <w:rPr>
          <w:color w:val="221F1F"/>
          <w:spacing w:val="-3"/>
          <w:sz w:val="24"/>
        </w:rPr>
        <w:t xml:space="preserve"> </w:t>
      </w:r>
      <w:r>
        <w:rPr>
          <w:color w:val="221F1F"/>
          <w:sz w:val="24"/>
        </w:rPr>
        <w:t>in</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2"/>
          <w:sz w:val="24"/>
        </w:rPr>
        <w:t xml:space="preserve"> Entity.</w:t>
      </w:r>
    </w:p>
    <w:p w14:paraId="2DDA7925">
      <w:pPr>
        <w:tabs>
          <w:tab w:val="left" w:leader="dot" w:pos="6311"/>
        </w:tabs>
        <w:spacing w:before="245"/>
        <w:ind w:left="739" w:right="0" w:firstLine="0"/>
        <w:jc w:val="left"/>
        <w:rPr>
          <w:sz w:val="24"/>
        </w:rPr>
      </w:pPr>
      <w:r>
        <w:rPr>
          <w:color w:val="221F1F"/>
          <w:sz w:val="24"/>
        </w:rPr>
        <w:t>Are</w:t>
      </w:r>
      <w:r>
        <w:rPr>
          <w:color w:val="221F1F"/>
          <w:spacing w:val="-1"/>
          <w:sz w:val="24"/>
        </w:rPr>
        <w:t xml:space="preserve"> </w:t>
      </w:r>
      <w:r>
        <w:rPr>
          <w:color w:val="221F1F"/>
          <w:sz w:val="24"/>
        </w:rPr>
        <w:t>there</w:t>
      </w:r>
      <w:r>
        <w:rPr>
          <w:color w:val="221F1F"/>
          <w:spacing w:val="-1"/>
          <w:sz w:val="24"/>
        </w:rPr>
        <w:t xml:space="preserve"> </w:t>
      </w:r>
      <w:r>
        <w:rPr>
          <w:color w:val="221F1F"/>
          <w:sz w:val="24"/>
        </w:rPr>
        <w:t>any</w:t>
      </w:r>
      <w:r>
        <w:rPr>
          <w:color w:val="221F1F"/>
          <w:spacing w:val="-2"/>
          <w:sz w:val="24"/>
        </w:rPr>
        <w:t xml:space="preserve"> </w:t>
      </w:r>
      <w:r>
        <w:rPr>
          <w:color w:val="221F1F"/>
          <w:sz w:val="24"/>
        </w:rPr>
        <w:t>person/persons</w:t>
      </w:r>
      <w:r>
        <w:rPr>
          <w:color w:val="221F1F"/>
          <w:spacing w:val="-1"/>
          <w:sz w:val="24"/>
        </w:rPr>
        <w:t xml:space="preserve"> </w:t>
      </w:r>
      <w:r>
        <w:rPr>
          <w:color w:val="221F1F"/>
          <w:spacing w:val="-5"/>
          <w:sz w:val="24"/>
        </w:rPr>
        <w:t>in</w:t>
      </w:r>
      <w:r>
        <w:rPr>
          <w:color w:val="221F1F"/>
          <w:sz w:val="24"/>
        </w:rPr>
        <w:tab/>
      </w:r>
      <w:r>
        <w:rPr>
          <w:color w:val="221F1F"/>
          <w:sz w:val="24"/>
        </w:rPr>
        <w:t>(</w:t>
      </w:r>
      <w:r>
        <w:rPr>
          <w:i/>
          <w:color w:val="221F1F"/>
          <w:sz w:val="24"/>
        </w:rPr>
        <w:t>Name</w:t>
      </w:r>
      <w:r>
        <w:rPr>
          <w:i/>
          <w:color w:val="221F1F"/>
          <w:spacing w:val="-3"/>
          <w:sz w:val="24"/>
        </w:rPr>
        <w:t xml:space="preserve"> </w:t>
      </w:r>
      <w:r>
        <w:rPr>
          <w:i/>
          <w:color w:val="221F1F"/>
          <w:sz w:val="24"/>
        </w:rPr>
        <w:t>of</w:t>
      </w:r>
      <w:r>
        <w:rPr>
          <w:i/>
          <w:color w:val="221F1F"/>
          <w:spacing w:val="-3"/>
          <w:sz w:val="24"/>
        </w:rPr>
        <w:t xml:space="preserve"> </w:t>
      </w:r>
      <w:r>
        <w:rPr>
          <w:i/>
          <w:color w:val="221F1F"/>
          <w:sz w:val="24"/>
        </w:rPr>
        <w:t>Procuring</w:t>
      </w:r>
      <w:r>
        <w:rPr>
          <w:i/>
          <w:color w:val="221F1F"/>
          <w:spacing w:val="-2"/>
          <w:sz w:val="24"/>
        </w:rPr>
        <w:t xml:space="preserve"> </w:t>
      </w:r>
      <w:r>
        <w:rPr>
          <w:i/>
          <w:color w:val="221F1F"/>
          <w:sz w:val="24"/>
        </w:rPr>
        <w:t>Entity)</w:t>
      </w:r>
      <w:r>
        <w:rPr>
          <w:i/>
          <w:color w:val="221F1F"/>
          <w:spacing w:val="-2"/>
          <w:sz w:val="24"/>
        </w:rPr>
        <w:t xml:space="preserve"> </w:t>
      </w:r>
      <w:r>
        <w:rPr>
          <w:color w:val="221F1F"/>
          <w:sz w:val="24"/>
        </w:rPr>
        <w:t xml:space="preserve">who has/have </w:t>
      </w:r>
      <w:r>
        <w:rPr>
          <w:color w:val="221F1F"/>
          <w:spacing w:val="-5"/>
          <w:sz w:val="24"/>
        </w:rPr>
        <w:t>an</w:t>
      </w:r>
    </w:p>
    <w:p w14:paraId="259D3D57">
      <w:pPr>
        <w:pStyle w:val="7"/>
        <w:spacing w:line="456" w:lineRule="auto"/>
        <w:ind w:left="739" w:right="4137"/>
      </w:pPr>
      <w:r>
        <w:rPr>
          <w:color w:val="221F1F"/>
        </w:rPr>
        <w:t>interest</w:t>
      </w:r>
      <w:r>
        <w:rPr>
          <w:color w:val="221F1F"/>
          <w:spacing w:val="-7"/>
        </w:rPr>
        <w:t xml:space="preserve"> </w:t>
      </w:r>
      <w:r>
        <w:rPr>
          <w:color w:val="221F1F"/>
        </w:rPr>
        <w:t>or</w:t>
      </w:r>
      <w:r>
        <w:rPr>
          <w:color w:val="221F1F"/>
          <w:spacing w:val="-6"/>
        </w:rPr>
        <w:t xml:space="preserve"> </w:t>
      </w:r>
      <w:r>
        <w:rPr>
          <w:color w:val="221F1F"/>
        </w:rPr>
        <w:t>relationship</w:t>
      </w:r>
      <w:r>
        <w:rPr>
          <w:color w:val="221F1F"/>
          <w:spacing w:val="-7"/>
        </w:rPr>
        <w:t xml:space="preserve"> </w:t>
      </w:r>
      <w:r>
        <w:rPr>
          <w:color w:val="221F1F"/>
        </w:rPr>
        <w:t>in</w:t>
      </w:r>
      <w:r>
        <w:rPr>
          <w:color w:val="221F1F"/>
          <w:spacing w:val="-7"/>
        </w:rPr>
        <w:t xml:space="preserve"> </w:t>
      </w:r>
      <w:r>
        <w:rPr>
          <w:color w:val="221F1F"/>
        </w:rPr>
        <w:t>this</w:t>
      </w:r>
      <w:r>
        <w:rPr>
          <w:color w:val="221F1F"/>
          <w:spacing w:val="-9"/>
        </w:rPr>
        <w:t xml:space="preserve"> </w:t>
      </w:r>
      <w:r>
        <w:rPr>
          <w:color w:val="221F1F"/>
        </w:rPr>
        <w:t>firm?</w:t>
      </w:r>
      <w:r>
        <w:rPr>
          <w:color w:val="221F1F"/>
          <w:spacing w:val="-6"/>
        </w:rPr>
        <w:t xml:space="preserve"> </w:t>
      </w:r>
      <w:r>
        <w:rPr>
          <w:color w:val="221F1F"/>
        </w:rPr>
        <w:t>Yes/No……..........………………… If yes, provide details as follows:</w:t>
      </w:r>
    </w:p>
    <w:p w14:paraId="6DAA2768">
      <w:pPr>
        <w:pStyle w:val="7"/>
        <w:spacing w:before="47"/>
        <w:rPr>
          <w:sz w:val="20"/>
        </w:rPr>
      </w:pPr>
    </w:p>
    <w:tbl>
      <w:tblPr>
        <w:tblStyle w:val="6"/>
        <w:tblW w:w="0" w:type="auto"/>
        <w:tblInd w:w="6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0"/>
        <w:gridCol w:w="3320"/>
        <w:gridCol w:w="2880"/>
        <w:gridCol w:w="2700"/>
      </w:tblGrid>
      <w:tr w14:paraId="1D654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480" w:type="dxa"/>
          </w:tcPr>
          <w:p w14:paraId="64328AC1">
            <w:pPr>
              <w:pStyle w:val="16"/>
              <w:rPr>
                <w:sz w:val="22"/>
              </w:rPr>
            </w:pPr>
          </w:p>
        </w:tc>
        <w:tc>
          <w:tcPr>
            <w:tcW w:w="3320" w:type="dxa"/>
          </w:tcPr>
          <w:p w14:paraId="27E93E0E">
            <w:pPr>
              <w:pStyle w:val="16"/>
              <w:spacing w:line="257" w:lineRule="exact"/>
              <w:ind w:left="109"/>
              <w:rPr>
                <w:b/>
                <w:sz w:val="24"/>
              </w:rPr>
            </w:pPr>
            <w:r>
              <w:rPr>
                <w:b/>
                <w:sz w:val="24"/>
              </w:rPr>
              <w:t>Names of</w:t>
            </w:r>
            <w:r>
              <w:rPr>
                <w:b/>
                <w:spacing w:val="-2"/>
                <w:sz w:val="24"/>
              </w:rPr>
              <w:t xml:space="preserve"> Person</w:t>
            </w:r>
          </w:p>
        </w:tc>
        <w:tc>
          <w:tcPr>
            <w:tcW w:w="2880" w:type="dxa"/>
          </w:tcPr>
          <w:p w14:paraId="7BB14432">
            <w:pPr>
              <w:pStyle w:val="16"/>
              <w:tabs>
                <w:tab w:val="left" w:pos="1778"/>
                <w:tab w:val="left" w:pos="2438"/>
              </w:tabs>
              <w:spacing w:line="257" w:lineRule="exact"/>
              <w:ind w:left="108"/>
              <w:rPr>
                <w:b/>
                <w:sz w:val="24"/>
              </w:rPr>
            </w:pPr>
            <w:r>
              <w:rPr>
                <w:b/>
                <w:spacing w:val="-2"/>
                <w:sz w:val="24"/>
              </w:rPr>
              <w:t>Designation</w:t>
            </w:r>
            <w:r>
              <w:rPr>
                <w:b/>
                <w:sz w:val="24"/>
              </w:rPr>
              <w:tab/>
            </w:r>
            <w:r>
              <w:rPr>
                <w:b/>
                <w:spacing w:val="-5"/>
                <w:sz w:val="24"/>
              </w:rPr>
              <w:t>in</w:t>
            </w:r>
            <w:r>
              <w:rPr>
                <w:b/>
                <w:sz w:val="24"/>
              </w:rPr>
              <w:tab/>
            </w:r>
            <w:r>
              <w:rPr>
                <w:b/>
                <w:spacing w:val="-5"/>
                <w:sz w:val="24"/>
              </w:rPr>
              <w:t>the</w:t>
            </w:r>
          </w:p>
          <w:p w14:paraId="7B9B1178">
            <w:pPr>
              <w:pStyle w:val="16"/>
              <w:spacing w:before="29" w:line="256" w:lineRule="exact"/>
              <w:ind w:left="108"/>
              <w:rPr>
                <w:b/>
                <w:sz w:val="24"/>
              </w:rPr>
            </w:pPr>
            <w:r>
              <w:rPr>
                <w:b/>
                <w:sz w:val="24"/>
              </w:rPr>
              <w:t>Procuring</w:t>
            </w:r>
            <w:r>
              <w:rPr>
                <w:b/>
                <w:spacing w:val="-4"/>
                <w:sz w:val="24"/>
              </w:rPr>
              <w:t xml:space="preserve"> </w:t>
            </w:r>
            <w:r>
              <w:rPr>
                <w:b/>
                <w:spacing w:val="-2"/>
                <w:sz w:val="24"/>
              </w:rPr>
              <w:t>Entity</w:t>
            </w:r>
          </w:p>
        </w:tc>
        <w:tc>
          <w:tcPr>
            <w:tcW w:w="2700" w:type="dxa"/>
          </w:tcPr>
          <w:p w14:paraId="52FACF6E">
            <w:pPr>
              <w:pStyle w:val="16"/>
              <w:spacing w:line="257" w:lineRule="exact"/>
              <w:ind w:left="108"/>
              <w:rPr>
                <w:b/>
                <w:sz w:val="24"/>
              </w:rPr>
            </w:pPr>
            <w:r>
              <w:rPr>
                <w:b/>
                <w:sz w:val="24"/>
              </w:rPr>
              <w:t>Interest</w:t>
            </w:r>
            <w:r>
              <w:rPr>
                <w:b/>
                <w:spacing w:val="-3"/>
                <w:sz w:val="24"/>
              </w:rPr>
              <w:t xml:space="preserve"> </w:t>
            </w:r>
            <w:r>
              <w:rPr>
                <w:b/>
                <w:sz w:val="24"/>
              </w:rPr>
              <w:t>or</w:t>
            </w:r>
            <w:r>
              <w:rPr>
                <w:b/>
                <w:spacing w:val="-1"/>
                <w:sz w:val="24"/>
              </w:rPr>
              <w:t xml:space="preserve"> </w:t>
            </w:r>
            <w:r>
              <w:rPr>
                <w:b/>
                <w:spacing w:val="-2"/>
                <w:sz w:val="24"/>
              </w:rPr>
              <w:t>Relationship</w:t>
            </w:r>
          </w:p>
          <w:p w14:paraId="05C51623">
            <w:pPr>
              <w:pStyle w:val="16"/>
              <w:spacing w:before="29" w:line="256" w:lineRule="exact"/>
              <w:ind w:left="108"/>
              <w:rPr>
                <w:b/>
                <w:sz w:val="24"/>
              </w:rPr>
            </w:pPr>
            <w:r>
              <w:rPr>
                <w:b/>
                <w:sz w:val="24"/>
              </w:rPr>
              <w:t>with</w:t>
            </w:r>
            <w:r>
              <w:rPr>
                <w:b/>
                <w:spacing w:val="-2"/>
                <w:sz w:val="24"/>
              </w:rPr>
              <w:t xml:space="preserve"> Tenderer</w:t>
            </w:r>
          </w:p>
        </w:tc>
      </w:tr>
      <w:tr w14:paraId="4DAC7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360F25B4">
            <w:pPr>
              <w:pStyle w:val="16"/>
              <w:spacing w:line="247" w:lineRule="exact"/>
              <w:ind w:left="199" w:right="81"/>
              <w:jc w:val="center"/>
              <w:rPr>
                <w:b/>
                <w:sz w:val="24"/>
              </w:rPr>
            </w:pPr>
            <w:r>
              <w:rPr>
                <w:b/>
                <w:spacing w:val="-10"/>
                <w:sz w:val="24"/>
              </w:rPr>
              <w:t>1</w:t>
            </w:r>
          </w:p>
        </w:tc>
        <w:tc>
          <w:tcPr>
            <w:tcW w:w="3320" w:type="dxa"/>
          </w:tcPr>
          <w:p w14:paraId="20A3CF2A">
            <w:pPr>
              <w:pStyle w:val="16"/>
              <w:rPr>
                <w:sz w:val="18"/>
              </w:rPr>
            </w:pPr>
          </w:p>
        </w:tc>
        <w:tc>
          <w:tcPr>
            <w:tcW w:w="2880" w:type="dxa"/>
          </w:tcPr>
          <w:p w14:paraId="0D2ACB36">
            <w:pPr>
              <w:pStyle w:val="16"/>
              <w:rPr>
                <w:sz w:val="18"/>
              </w:rPr>
            </w:pPr>
          </w:p>
        </w:tc>
        <w:tc>
          <w:tcPr>
            <w:tcW w:w="2700" w:type="dxa"/>
          </w:tcPr>
          <w:p w14:paraId="1176E073">
            <w:pPr>
              <w:pStyle w:val="16"/>
              <w:rPr>
                <w:sz w:val="18"/>
              </w:rPr>
            </w:pPr>
          </w:p>
        </w:tc>
      </w:tr>
      <w:tr w14:paraId="4F091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782642E3">
            <w:pPr>
              <w:pStyle w:val="16"/>
              <w:spacing w:line="246" w:lineRule="exact"/>
              <w:ind w:left="199" w:right="81"/>
              <w:jc w:val="center"/>
              <w:rPr>
                <w:b/>
                <w:sz w:val="24"/>
              </w:rPr>
            </w:pPr>
            <w:r>
              <w:rPr>
                <w:b/>
                <w:spacing w:val="-10"/>
                <w:sz w:val="24"/>
              </w:rPr>
              <w:t>2</w:t>
            </w:r>
          </w:p>
        </w:tc>
        <w:tc>
          <w:tcPr>
            <w:tcW w:w="3320" w:type="dxa"/>
          </w:tcPr>
          <w:p w14:paraId="551C342B">
            <w:pPr>
              <w:pStyle w:val="16"/>
              <w:rPr>
                <w:sz w:val="18"/>
              </w:rPr>
            </w:pPr>
          </w:p>
        </w:tc>
        <w:tc>
          <w:tcPr>
            <w:tcW w:w="2880" w:type="dxa"/>
          </w:tcPr>
          <w:p w14:paraId="6A1DAC29">
            <w:pPr>
              <w:pStyle w:val="16"/>
              <w:rPr>
                <w:sz w:val="18"/>
              </w:rPr>
            </w:pPr>
          </w:p>
        </w:tc>
        <w:tc>
          <w:tcPr>
            <w:tcW w:w="2700" w:type="dxa"/>
          </w:tcPr>
          <w:p w14:paraId="7D5B67A6">
            <w:pPr>
              <w:pStyle w:val="16"/>
              <w:rPr>
                <w:sz w:val="18"/>
              </w:rPr>
            </w:pPr>
          </w:p>
        </w:tc>
      </w:tr>
      <w:tr w14:paraId="00057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tcPr>
          <w:p w14:paraId="3EBD6292">
            <w:pPr>
              <w:pStyle w:val="16"/>
              <w:spacing w:line="246" w:lineRule="exact"/>
              <w:ind w:left="199" w:right="81"/>
              <w:jc w:val="center"/>
              <w:rPr>
                <w:b/>
                <w:sz w:val="24"/>
              </w:rPr>
            </w:pPr>
            <w:r>
              <w:rPr>
                <w:b/>
                <w:spacing w:val="-10"/>
                <w:sz w:val="24"/>
              </w:rPr>
              <w:t>3</w:t>
            </w:r>
          </w:p>
        </w:tc>
        <w:tc>
          <w:tcPr>
            <w:tcW w:w="3320" w:type="dxa"/>
          </w:tcPr>
          <w:p w14:paraId="7F4D7DCB">
            <w:pPr>
              <w:pStyle w:val="16"/>
              <w:rPr>
                <w:sz w:val="18"/>
              </w:rPr>
            </w:pPr>
          </w:p>
        </w:tc>
        <w:tc>
          <w:tcPr>
            <w:tcW w:w="2880" w:type="dxa"/>
          </w:tcPr>
          <w:p w14:paraId="22B171C6">
            <w:pPr>
              <w:pStyle w:val="16"/>
              <w:rPr>
                <w:sz w:val="18"/>
              </w:rPr>
            </w:pPr>
          </w:p>
        </w:tc>
        <w:tc>
          <w:tcPr>
            <w:tcW w:w="2700" w:type="dxa"/>
          </w:tcPr>
          <w:p w14:paraId="6732ADF8">
            <w:pPr>
              <w:pStyle w:val="16"/>
              <w:rPr>
                <w:sz w:val="18"/>
              </w:rPr>
            </w:pPr>
          </w:p>
        </w:tc>
      </w:tr>
      <w:tr w14:paraId="02D1C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2068A12F">
            <w:pPr>
              <w:pStyle w:val="16"/>
              <w:spacing w:line="247" w:lineRule="exact"/>
              <w:ind w:left="199" w:right="81"/>
              <w:jc w:val="center"/>
              <w:rPr>
                <w:b/>
                <w:sz w:val="24"/>
              </w:rPr>
            </w:pPr>
            <w:r>
              <w:rPr>
                <w:b/>
                <w:spacing w:val="-10"/>
                <w:sz w:val="24"/>
              </w:rPr>
              <w:t>4</w:t>
            </w:r>
          </w:p>
        </w:tc>
        <w:tc>
          <w:tcPr>
            <w:tcW w:w="3320" w:type="dxa"/>
          </w:tcPr>
          <w:p w14:paraId="02A31210">
            <w:pPr>
              <w:pStyle w:val="16"/>
              <w:rPr>
                <w:sz w:val="18"/>
              </w:rPr>
            </w:pPr>
          </w:p>
        </w:tc>
        <w:tc>
          <w:tcPr>
            <w:tcW w:w="2880" w:type="dxa"/>
          </w:tcPr>
          <w:p w14:paraId="7ACB0640">
            <w:pPr>
              <w:pStyle w:val="16"/>
              <w:rPr>
                <w:sz w:val="18"/>
              </w:rPr>
            </w:pPr>
          </w:p>
        </w:tc>
        <w:tc>
          <w:tcPr>
            <w:tcW w:w="2700" w:type="dxa"/>
          </w:tcPr>
          <w:p w14:paraId="73C53982">
            <w:pPr>
              <w:pStyle w:val="16"/>
              <w:rPr>
                <w:sz w:val="18"/>
              </w:rPr>
            </w:pPr>
          </w:p>
        </w:tc>
      </w:tr>
      <w:tr w14:paraId="64AD4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1F408DCF">
            <w:pPr>
              <w:pStyle w:val="16"/>
              <w:spacing w:line="246" w:lineRule="exact"/>
              <w:ind w:left="199" w:right="81"/>
              <w:jc w:val="center"/>
              <w:rPr>
                <w:b/>
                <w:sz w:val="24"/>
              </w:rPr>
            </w:pPr>
            <w:r>
              <w:rPr>
                <w:b/>
                <w:spacing w:val="-10"/>
                <w:sz w:val="24"/>
              </w:rPr>
              <w:t>5</w:t>
            </w:r>
          </w:p>
        </w:tc>
        <w:tc>
          <w:tcPr>
            <w:tcW w:w="3320" w:type="dxa"/>
          </w:tcPr>
          <w:p w14:paraId="56942822">
            <w:pPr>
              <w:pStyle w:val="16"/>
              <w:rPr>
                <w:sz w:val="18"/>
              </w:rPr>
            </w:pPr>
          </w:p>
        </w:tc>
        <w:tc>
          <w:tcPr>
            <w:tcW w:w="2880" w:type="dxa"/>
          </w:tcPr>
          <w:p w14:paraId="45F1CD49">
            <w:pPr>
              <w:pStyle w:val="16"/>
              <w:rPr>
                <w:sz w:val="18"/>
              </w:rPr>
            </w:pPr>
          </w:p>
        </w:tc>
        <w:tc>
          <w:tcPr>
            <w:tcW w:w="2700" w:type="dxa"/>
          </w:tcPr>
          <w:p w14:paraId="711F9DED">
            <w:pPr>
              <w:pStyle w:val="16"/>
              <w:rPr>
                <w:sz w:val="18"/>
              </w:rPr>
            </w:pPr>
          </w:p>
        </w:tc>
      </w:tr>
      <w:tr w14:paraId="69272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29479A1B">
            <w:pPr>
              <w:pStyle w:val="16"/>
              <w:spacing w:line="247" w:lineRule="exact"/>
              <w:ind w:left="199" w:right="81"/>
              <w:jc w:val="center"/>
              <w:rPr>
                <w:b/>
                <w:sz w:val="24"/>
              </w:rPr>
            </w:pPr>
            <w:r>
              <w:rPr>
                <w:b/>
                <w:spacing w:val="-10"/>
                <w:sz w:val="24"/>
              </w:rPr>
              <w:t>6</w:t>
            </w:r>
          </w:p>
        </w:tc>
        <w:tc>
          <w:tcPr>
            <w:tcW w:w="3320" w:type="dxa"/>
          </w:tcPr>
          <w:p w14:paraId="268EC62C">
            <w:pPr>
              <w:pStyle w:val="16"/>
              <w:rPr>
                <w:sz w:val="18"/>
              </w:rPr>
            </w:pPr>
          </w:p>
        </w:tc>
        <w:tc>
          <w:tcPr>
            <w:tcW w:w="2880" w:type="dxa"/>
          </w:tcPr>
          <w:p w14:paraId="51512760">
            <w:pPr>
              <w:pStyle w:val="16"/>
              <w:rPr>
                <w:sz w:val="18"/>
              </w:rPr>
            </w:pPr>
          </w:p>
        </w:tc>
        <w:tc>
          <w:tcPr>
            <w:tcW w:w="2700" w:type="dxa"/>
          </w:tcPr>
          <w:p w14:paraId="47A69641">
            <w:pPr>
              <w:pStyle w:val="16"/>
              <w:rPr>
                <w:sz w:val="18"/>
              </w:rPr>
            </w:pPr>
          </w:p>
        </w:tc>
      </w:tr>
    </w:tbl>
    <w:p w14:paraId="28A186F5">
      <w:pPr>
        <w:pStyle w:val="16"/>
        <w:spacing w:after="0"/>
        <w:rPr>
          <w:sz w:val="18"/>
        </w:rPr>
        <w:sectPr>
          <w:pgSz w:w="11920" w:h="16840"/>
          <w:pgMar w:top="600" w:right="0" w:bottom="480" w:left="0" w:header="0" w:footer="300" w:gutter="0"/>
          <w:cols w:space="720" w:num="1"/>
        </w:sectPr>
      </w:pPr>
    </w:p>
    <w:tbl>
      <w:tblPr>
        <w:tblStyle w:val="6"/>
        <w:tblW w:w="0" w:type="auto"/>
        <w:tblInd w:w="6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3319"/>
        <w:gridCol w:w="2880"/>
        <w:gridCol w:w="2700"/>
      </w:tblGrid>
      <w:tr w14:paraId="6A385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456" w:type="dxa"/>
          </w:tcPr>
          <w:p w14:paraId="1C892908">
            <w:pPr>
              <w:pStyle w:val="16"/>
              <w:rPr>
                <w:sz w:val="24"/>
              </w:rPr>
            </w:pPr>
          </w:p>
        </w:tc>
        <w:tc>
          <w:tcPr>
            <w:tcW w:w="3319" w:type="dxa"/>
          </w:tcPr>
          <w:p w14:paraId="0B18574A">
            <w:pPr>
              <w:pStyle w:val="16"/>
              <w:spacing w:line="244" w:lineRule="exact"/>
              <w:ind w:left="110"/>
              <w:rPr>
                <w:b/>
                <w:sz w:val="24"/>
              </w:rPr>
            </w:pPr>
            <w:r>
              <w:rPr>
                <w:b/>
                <w:sz w:val="24"/>
              </w:rPr>
              <w:t>Names of</w:t>
            </w:r>
            <w:r>
              <w:rPr>
                <w:b/>
                <w:spacing w:val="-2"/>
                <w:sz w:val="24"/>
              </w:rPr>
              <w:t xml:space="preserve"> Person</w:t>
            </w:r>
          </w:p>
        </w:tc>
        <w:tc>
          <w:tcPr>
            <w:tcW w:w="2880" w:type="dxa"/>
          </w:tcPr>
          <w:p w14:paraId="74692FAB">
            <w:pPr>
              <w:pStyle w:val="16"/>
              <w:tabs>
                <w:tab w:val="left" w:pos="1790"/>
                <w:tab w:val="left" w:pos="2450"/>
              </w:tabs>
              <w:spacing w:line="244" w:lineRule="exact"/>
              <w:ind w:left="110"/>
              <w:rPr>
                <w:b/>
                <w:sz w:val="24"/>
              </w:rPr>
            </w:pPr>
            <w:r>
              <w:rPr>
                <w:b/>
                <w:spacing w:val="-2"/>
                <w:sz w:val="24"/>
              </w:rPr>
              <w:t>Designation</w:t>
            </w:r>
            <w:r>
              <w:rPr>
                <w:b/>
                <w:sz w:val="24"/>
              </w:rPr>
              <w:tab/>
            </w:r>
            <w:r>
              <w:rPr>
                <w:b/>
                <w:spacing w:val="-5"/>
                <w:sz w:val="24"/>
              </w:rPr>
              <w:t>in</w:t>
            </w:r>
            <w:r>
              <w:rPr>
                <w:b/>
                <w:sz w:val="24"/>
              </w:rPr>
              <w:tab/>
            </w:r>
            <w:r>
              <w:rPr>
                <w:b/>
                <w:spacing w:val="-5"/>
                <w:sz w:val="24"/>
              </w:rPr>
              <w:t>the</w:t>
            </w:r>
          </w:p>
          <w:p w14:paraId="1A35D9E6">
            <w:pPr>
              <w:pStyle w:val="16"/>
              <w:spacing w:before="38" w:line="245" w:lineRule="exact"/>
              <w:ind w:left="110"/>
              <w:rPr>
                <w:b/>
                <w:sz w:val="24"/>
              </w:rPr>
            </w:pPr>
            <w:r>
              <w:rPr>
                <w:b/>
                <w:sz w:val="24"/>
              </w:rPr>
              <w:t>Procuring</w:t>
            </w:r>
            <w:r>
              <w:rPr>
                <w:b/>
                <w:spacing w:val="-4"/>
                <w:sz w:val="24"/>
              </w:rPr>
              <w:t xml:space="preserve"> </w:t>
            </w:r>
            <w:r>
              <w:rPr>
                <w:b/>
                <w:spacing w:val="-2"/>
                <w:sz w:val="24"/>
              </w:rPr>
              <w:t>Entity</w:t>
            </w:r>
          </w:p>
        </w:tc>
        <w:tc>
          <w:tcPr>
            <w:tcW w:w="2700" w:type="dxa"/>
          </w:tcPr>
          <w:p w14:paraId="1A1E3996">
            <w:pPr>
              <w:pStyle w:val="16"/>
              <w:spacing w:line="244" w:lineRule="exact"/>
              <w:ind w:left="69"/>
              <w:rPr>
                <w:b/>
                <w:sz w:val="24"/>
              </w:rPr>
            </w:pPr>
            <w:r>
              <w:rPr>
                <w:b/>
                <w:sz w:val="24"/>
              </w:rPr>
              <w:t>Interest</w:t>
            </w:r>
            <w:r>
              <w:rPr>
                <w:b/>
                <w:spacing w:val="1"/>
                <w:sz w:val="24"/>
              </w:rPr>
              <w:t xml:space="preserve"> </w:t>
            </w:r>
            <w:r>
              <w:rPr>
                <w:b/>
                <w:sz w:val="24"/>
              </w:rPr>
              <w:t>or</w:t>
            </w:r>
            <w:r>
              <w:rPr>
                <w:b/>
                <w:spacing w:val="-2"/>
                <w:sz w:val="24"/>
              </w:rPr>
              <w:t xml:space="preserve"> Relationship</w:t>
            </w:r>
          </w:p>
          <w:p w14:paraId="43488D8B">
            <w:pPr>
              <w:pStyle w:val="16"/>
              <w:spacing w:before="38" w:line="245" w:lineRule="exact"/>
              <w:ind w:left="110"/>
              <w:rPr>
                <w:b/>
                <w:sz w:val="24"/>
              </w:rPr>
            </w:pPr>
            <w:r>
              <w:rPr>
                <w:b/>
                <w:sz w:val="24"/>
              </w:rPr>
              <w:t>with</w:t>
            </w:r>
            <w:r>
              <w:rPr>
                <w:b/>
                <w:spacing w:val="-2"/>
                <w:sz w:val="24"/>
              </w:rPr>
              <w:t xml:space="preserve"> Tenderer</w:t>
            </w:r>
          </w:p>
        </w:tc>
      </w:tr>
      <w:tr w14:paraId="0A673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456" w:type="dxa"/>
          </w:tcPr>
          <w:p w14:paraId="49B25CC7">
            <w:pPr>
              <w:pStyle w:val="16"/>
              <w:spacing w:before="17" w:line="232" w:lineRule="exact"/>
              <w:ind w:left="105"/>
              <w:rPr>
                <w:b/>
                <w:sz w:val="24"/>
              </w:rPr>
            </w:pPr>
            <w:r>
              <w:rPr>
                <w:b/>
                <w:spacing w:val="-10"/>
                <w:sz w:val="24"/>
              </w:rPr>
              <w:t>7</w:t>
            </w:r>
          </w:p>
        </w:tc>
        <w:tc>
          <w:tcPr>
            <w:tcW w:w="3319" w:type="dxa"/>
          </w:tcPr>
          <w:p w14:paraId="02BC4C44">
            <w:pPr>
              <w:pStyle w:val="16"/>
              <w:rPr>
                <w:sz w:val="18"/>
              </w:rPr>
            </w:pPr>
          </w:p>
        </w:tc>
        <w:tc>
          <w:tcPr>
            <w:tcW w:w="2880" w:type="dxa"/>
          </w:tcPr>
          <w:p w14:paraId="267DC33D">
            <w:pPr>
              <w:pStyle w:val="16"/>
              <w:rPr>
                <w:sz w:val="18"/>
              </w:rPr>
            </w:pPr>
          </w:p>
        </w:tc>
        <w:tc>
          <w:tcPr>
            <w:tcW w:w="2700" w:type="dxa"/>
          </w:tcPr>
          <w:p w14:paraId="2C051F1D">
            <w:pPr>
              <w:pStyle w:val="16"/>
              <w:rPr>
                <w:sz w:val="18"/>
              </w:rPr>
            </w:pPr>
          </w:p>
        </w:tc>
      </w:tr>
      <w:tr w14:paraId="7AD05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56" w:type="dxa"/>
            <w:tcBorders>
              <w:bottom w:val="nil"/>
            </w:tcBorders>
          </w:tcPr>
          <w:p w14:paraId="295E19E4">
            <w:pPr>
              <w:pStyle w:val="16"/>
              <w:tabs>
                <w:tab w:val="left" w:pos="9358"/>
              </w:tabs>
              <w:spacing w:before="16" w:line="248" w:lineRule="exact"/>
              <w:ind w:left="-7" w:right="-8928"/>
              <w:rPr>
                <w:b/>
                <w:sz w:val="24"/>
              </w:rPr>
            </w:pPr>
            <w:r>
              <w:rPr>
                <w:spacing w:val="52"/>
                <w:sz w:val="24"/>
                <w:u w:val="single"/>
              </w:rPr>
              <w:t xml:space="preserve"> </w:t>
            </w:r>
            <w:r>
              <w:rPr>
                <w:b/>
                <w:spacing w:val="-12"/>
                <w:sz w:val="24"/>
                <w:u w:val="single"/>
              </w:rPr>
              <w:t>8</w:t>
            </w:r>
            <w:r>
              <w:rPr>
                <w:b/>
                <w:sz w:val="24"/>
                <w:u w:val="single"/>
              </w:rPr>
              <w:tab/>
            </w:r>
          </w:p>
        </w:tc>
        <w:tc>
          <w:tcPr>
            <w:tcW w:w="3319" w:type="dxa"/>
            <w:tcBorders>
              <w:bottom w:val="nil"/>
            </w:tcBorders>
          </w:tcPr>
          <w:p w14:paraId="3149B4DB">
            <w:pPr>
              <w:pStyle w:val="16"/>
              <w:rPr>
                <w:sz w:val="20"/>
              </w:rPr>
            </w:pPr>
          </w:p>
        </w:tc>
        <w:tc>
          <w:tcPr>
            <w:tcW w:w="2880" w:type="dxa"/>
            <w:tcBorders>
              <w:bottom w:val="nil"/>
            </w:tcBorders>
          </w:tcPr>
          <w:p w14:paraId="2A4927A0">
            <w:pPr>
              <w:pStyle w:val="16"/>
              <w:rPr>
                <w:sz w:val="20"/>
              </w:rPr>
            </w:pPr>
          </w:p>
        </w:tc>
        <w:tc>
          <w:tcPr>
            <w:tcW w:w="2700" w:type="dxa"/>
            <w:tcBorders>
              <w:bottom w:val="nil"/>
            </w:tcBorders>
          </w:tcPr>
          <w:p w14:paraId="341756E5">
            <w:pPr>
              <w:pStyle w:val="16"/>
              <w:rPr>
                <w:sz w:val="20"/>
              </w:rPr>
            </w:pPr>
          </w:p>
        </w:tc>
      </w:tr>
    </w:tbl>
    <w:p w14:paraId="4C2B5F2E">
      <w:pPr>
        <w:pStyle w:val="7"/>
        <w:spacing w:before="254"/>
      </w:pPr>
    </w:p>
    <w:p w14:paraId="5130E0E4">
      <w:pPr>
        <w:pStyle w:val="3"/>
        <w:numPr>
          <w:ilvl w:val="1"/>
          <w:numId w:val="44"/>
        </w:numPr>
        <w:tabs>
          <w:tab w:val="left" w:pos="1159"/>
        </w:tabs>
        <w:spacing w:before="1" w:after="0" w:line="240" w:lineRule="auto"/>
        <w:ind w:left="1159" w:right="0" w:hanging="420"/>
        <w:jc w:val="left"/>
      </w:pPr>
      <w:r>
        <w:rPr>
          <w:color w:val="221F1F"/>
        </w:rPr>
        <w:t>Conflict</w:t>
      </w:r>
      <w:r>
        <w:rPr>
          <w:color w:val="221F1F"/>
          <w:spacing w:val="-4"/>
        </w:rPr>
        <w:t xml:space="preserve"> </w:t>
      </w:r>
      <w:r>
        <w:rPr>
          <w:color w:val="221F1F"/>
        </w:rPr>
        <w:t>of</w:t>
      </w:r>
      <w:r>
        <w:rPr>
          <w:color w:val="221F1F"/>
          <w:spacing w:val="-1"/>
        </w:rPr>
        <w:t xml:space="preserve"> </w:t>
      </w:r>
      <w:r>
        <w:rPr>
          <w:color w:val="221F1F"/>
        </w:rPr>
        <w:t>interest</w:t>
      </w:r>
      <w:r>
        <w:rPr>
          <w:color w:val="221F1F"/>
          <w:spacing w:val="-1"/>
        </w:rPr>
        <w:t xml:space="preserve"> </w:t>
      </w:r>
      <w:r>
        <w:rPr>
          <w:color w:val="221F1F"/>
          <w:spacing w:val="-2"/>
        </w:rPr>
        <w:t>disclosure</w:t>
      </w:r>
    </w:p>
    <w:p w14:paraId="124F856C">
      <w:pPr>
        <w:pStyle w:val="7"/>
        <w:spacing w:before="57"/>
        <w:rPr>
          <w:b/>
          <w:sz w:val="20"/>
        </w:rPr>
      </w:pPr>
    </w:p>
    <w:tbl>
      <w:tblPr>
        <w:tblStyle w:val="6"/>
        <w:tblW w:w="0" w:type="auto"/>
        <w:tblInd w:w="6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0"/>
        <w:gridCol w:w="3840"/>
        <w:gridCol w:w="1580"/>
        <w:gridCol w:w="3660"/>
      </w:tblGrid>
      <w:tr w14:paraId="65B7D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560" w:type="dxa"/>
          </w:tcPr>
          <w:p w14:paraId="15728AC4">
            <w:pPr>
              <w:pStyle w:val="16"/>
              <w:rPr>
                <w:sz w:val="24"/>
              </w:rPr>
            </w:pPr>
          </w:p>
        </w:tc>
        <w:tc>
          <w:tcPr>
            <w:tcW w:w="3840" w:type="dxa"/>
          </w:tcPr>
          <w:p w14:paraId="116C7B93">
            <w:pPr>
              <w:pStyle w:val="16"/>
              <w:spacing w:line="257" w:lineRule="exact"/>
              <w:ind w:left="89"/>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Conflict</w:t>
            </w:r>
          </w:p>
        </w:tc>
        <w:tc>
          <w:tcPr>
            <w:tcW w:w="1580" w:type="dxa"/>
          </w:tcPr>
          <w:p w14:paraId="2572F1F3">
            <w:pPr>
              <w:pStyle w:val="16"/>
              <w:spacing w:line="257" w:lineRule="exact"/>
              <w:ind w:left="108"/>
              <w:rPr>
                <w:b/>
                <w:sz w:val="24"/>
              </w:rPr>
            </w:pPr>
            <w:r>
              <w:rPr>
                <w:b/>
                <w:spacing w:val="-2"/>
                <w:sz w:val="24"/>
              </w:rPr>
              <w:t>Disclosure</w:t>
            </w:r>
          </w:p>
          <w:p w14:paraId="79B23E66">
            <w:pPr>
              <w:pStyle w:val="16"/>
              <w:spacing w:before="29" w:line="256" w:lineRule="exact"/>
              <w:ind w:left="108"/>
              <w:rPr>
                <w:b/>
                <w:sz w:val="24"/>
              </w:rPr>
            </w:pPr>
            <w:r>
              <w:rPr>
                <w:b/>
                <w:sz w:val="24"/>
              </w:rPr>
              <w:t>YES</w:t>
            </w:r>
            <w:r>
              <w:rPr>
                <w:b/>
                <w:spacing w:val="-1"/>
                <w:sz w:val="24"/>
              </w:rPr>
              <w:t xml:space="preserve"> </w:t>
            </w:r>
            <w:r>
              <w:rPr>
                <w:b/>
                <w:sz w:val="24"/>
              </w:rPr>
              <w:t>or</w:t>
            </w:r>
            <w:r>
              <w:rPr>
                <w:b/>
                <w:spacing w:val="-1"/>
                <w:sz w:val="24"/>
              </w:rPr>
              <w:t xml:space="preserve"> </w:t>
            </w:r>
            <w:r>
              <w:rPr>
                <w:b/>
                <w:spacing w:val="-5"/>
                <w:sz w:val="24"/>
              </w:rPr>
              <w:t>NO</w:t>
            </w:r>
          </w:p>
        </w:tc>
        <w:tc>
          <w:tcPr>
            <w:tcW w:w="3660" w:type="dxa"/>
          </w:tcPr>
          <w:p w14:paraId="4BD7BD2F">
            <w:pPr>
              <w:pStyle w:val="16"/>
              <w:spacing w:line="257" w:lineRule="exact"/>
              <w:ind w:left="88"/>
              <w:rPr>
                <w:b/>
                <w:sz w:val="24"/>
              </w:rPr>
            </w:pPr>
            <w:r>
              <w:rPr>
                <w:b/>
                <w:sz w:val="24"/>
              </w:rPr>
              <w:t>If</w:t>
            </w:r>
            <w:r>
              <w:rPr>
                <w:b/>
                <w:spacing w:val="-3"/>
                <w:sz w:val="24"/>
              </w:rPr>
              <w:t xml:space="preserve"> </w:t>
            </w:r>
            <w:r>
              <w:rPr>
                <w:b/>
                <w:sz w:val="24"/>
              </w:rPr>
              <w:t>YES</w:t>
            </w:r>
            <w:r>
              <w:rPr>
                <w:b/>
                <w:spacing w:val="-3"/>
                <w:sz w:val="24"/>
              </w:rPr>
              <w:t xml:space="preserve"> </w:t>
            </w:r>
            <w:r>
              <w:rPr>
                <w:b/>
                <w:sz w:val="24"/>
              </w:rPr>
              <w:t>Provide</w:t>
            </w:r>
            <w:r>
              <w:rPr>
                <w:b/>
                <w:spacing w:val="-2"/>
                <w:sz w:val="24"/>
              </w:rPr>
              <w:t xml:space="preserve"> </w:t>
            </w:r>
            <w:r>
              <w:rPr>
                <w:b/>
                <w:sz w:val="24"/>
              </w:rPr>
              <w:t>Details</w:t>
            </w:r>
            <w:r>
              <w:rPr>
                <w:b/>
                <w:spacing w:val="1"/>
                <w:sz w:val="24"/>
              </w:rPr>
              <w:t xml:space="preserve"> </w:t>
            </w:r>
            <w:r>
              <w:rPr>
                <w:b/>
                <w:sz w:val="24"/>
              </w:rPr>
              <w:t>of</w:t>
            </w:r>
            <w:r>
              <w:rPr>
                <w:b/>
                <w:spacing w:val="-2"/>
                <w:sz w:val="24"/>
              </w:rPr>
              <w:t xml:space="preserve"> </w:t>
            </w:r>
            <w:r>
              <w:rPr>
                <w:b/>
                <w:spacing w:val="-5"/>
                <w:sz w:val="24"/>
              </w:rPr>
              <w:t>the</w:t>
            </w:r>
          </w:p>
          <w:p w14:paraId="77820F6C">
            <w:pPr>
              <w:pStyle w:val="16"/>
              <w:spacing w:before="29" w:line="256" w:lineRule="exact"/>
              <w:ind w:left="88"/>
              <w:rPr>
                <w:b/>
                <w:sz w:val="24"/>
              </w:rPr>
            </w:pPr>
            <w:r>
              <w:rPr>
                <w:b/>
                <w:sz w:val="24"/>
              </w:rPr>
              <w:t>Relationship</w:t>
            </w:r>
            <w:r>
              <w:rPr>
                <w:b/>
                <w:spacing w:val="-5"/>
                <w:sz w:val="24"/>
              </w:rPr>
              <w:t xml:space="preserve"> </w:t>
            </w:r>
            <w:r>
              <w:rPr>
                <w:b/>
                <w:sz w:val="24"/>
              </w:rPr>
              <w:t>with</w:t>
            </w:r>
            <w:r>
              <w:rPr>
                <w:b/>
                <w:spacing w:val="-2"/>
                <w:sz w:val="24"/>
              </w:rPr>
              <w:t xml:space="preserve"> Tenderer</w:t>
            </w:r>
          </w:p>
        </w:tc>
      </w:tr>
      <w:tr w14:paraId="36792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560" w:type="dxa"/>
          </w:tcPr>
          <w:p w14:paraId="7851B9E6">
            <w:pPr>
              <w:pStyle w:val="16"/>
              <w:spacing w:line="244" w:lineRule="exact"/>
              <w:ind w:left="38"/>
              <w:jc w:val="center"/>
              <w:rPr>
                <w:b/>
                <w:sz w:val="24"/>
              </w:rPr>
            </w:pPr>
            <w:r>
              <w:rPr>
                <w:b/>
                <w:spacing w:val="-10"/>
                <w:sz w:val="24"/>
              </w:rPr>
              <w:t>1</w:t>
            </w:r>
          </w:p>
        </w:tc>
        <w:tc>
          <w:tcPr>
            <w:tcW w:w="3840" w:type="dxa"/>
          </w:tcPr>
          <w:p w14:paraId="744889E9">
            <w:pPr>
              <w:pStyle w:val="16"/>
              <w:spacing w:line="242" w:lineRule="exact"/>
              <w:ind w:left="89"/>
              <w:rPr>
                <w:sz w:val="24"/>
              </w:rPr>
            </w:pPr>
            <w:r>
              <w:rPr>
                <w:sz w:val="24"/>
              </w:rPr>
              <w:t>Tenderer</w:t>
            </w:r>
            <w:r>
              <w:rPr>
                <w:spacing w:val="-1"/>
                <w:sz w:val="24"/>
              </w:rPr>
              <w:t xml:space="preserve"> </w:t>
            </w:r>
            <w:r>
              <w:rPr>
                <w:sz w:val="24"/>
              </w:rPr>
              <w:t>is</w:t>
            </w:r>
            <w:r>
              <w:rPr>
                <w:spacing w:val="-2"/>
                <w:sz w:val="24"/>
              </w:rPr>
              <w:t xml:space="preserve"> </w:t>
            </w:r>
            <w:r>
              <w:rPr>
                <w:sz w:val="24"/>
              </w:rPr>
              <w:t>directly</w:t>
            </w:r>
            <w:r>
              <w:rPr>
                <w:spacing w:val="-1"/>
                <w:sz w:val="24"/>
              </w:rPr>
              <w:t xml:space="preserve"> </w:t>
            </w:r>
            <w:r>
              <w:rPr>
                <w:sz w:val="24"/>
              </w:rPr>
              <w:t>or</w:t>
            </w:r>
            <w:r>
              <w:rPr>
                <w:spacing w:val="-2"/>
                <w:sz w:val="24"/>
              </w:rPr>
              <w:t xml:space="preserve"> indirectly</w:t>
            </w:r>
          </w:p>
          <w:p w14:paraId="45063763">
            <w:pPr>
              <w:pStyle w:val="16"/>
              <w:spacing w:line="274" w:lineRule="exact"/>
              <w:ind w:left="89"/>
              <w:rPr>
                <w:sz w:val="24"/>
              </w:rPr>
            </w:pPr>
            <w:r>
              <w:rPr>
                <w:sz w:val="24"/>
              </w:rPr>
              <w:t>controlled</w:t>
            </w:r>
            <w:r>
              <w:rPr>
                <w:spacing w:val="1"/>
                <w:sz w:val="24"/>
              </w:rPr>
              <w:t xml:space="preserve"> </w:t>
            </w:r>
            <w:r>
              <w:rPr>
                <w:sz w:val="24"/>
              </w:rPr>
              <w:t>by</w:t>
            </w:r>
            <w:r>
              <w:rPr>
                <w:spacing w:val="-1"/>
                <w:sz w:val="24"/>
              </w:rPr>
              <w:t xml:space="preserve"> </w:t>
            </w:r>
            <w:r>
              <w:rPr>
                <w:sz w:val="24"/>
              </w:rPr>
              <w:t>or</w:t>
            </w:r>
            <w:r>
              <w:rPr>
                <w:spacing w:val="-5"/>
                <w:sz w:val="24"/>
              </w:rPr>
              <w:t xml:space="preserve"> </w:t>
            </w:r>
            <w:r>
              <w:rPr>
                <w:sz w:val="24"/>
              </w:rPr>
              <w:t>is</w:t>
            </w:r>
            <w:r>
              <w:rPr>
                <w:spacing w:val="1"/>
                <w:sz w:val="24"/>
              </w:rPr>
              <w:t xml:space="preserve"> </w:t>
            </w:r>
            <w:r>
              <w:rPr>
                <w:sz w:val="24"/>
              </w:rPr>
              <w:t>under</w:t>
            </w:r>
            <w:r>
              <w:rPr>
                <w:spacing w:val="-1"/>
                <w:sz w:val="24"/>
              </w:rPr>
              <w:t xml:space="preserve"> </w:t>
            </w:r>
            <w:r>
              <w:rPr>
                <w:spacing w:val="-2"/>
                <w:sz w:val="24"/>
              </w:rPr>
              <w:t>common</w:t>
            </w:r>
          </w:p>
          <w:p w14:paraId="1F61C97E">
            <w:pPr>
              <w:pStyle w:val="16"/>
              <w:spacing w:before="26" w:line="256" w:lineRule="exact"/>
              <w:ind w:left="89"/>
              <w:rPr>
                <w:sz w:val="24"/>
              </w:rPr>
            </w:pPr>
            <w:r>
              <w:rPr>
                <w:sz w:val="24"/>
              </w:rPr>
              <w:t>control</w:t>
            </w:r>
            <w:r>
              <w:rPr>
                <w:spacing w:val="-2"/>
                <w:sz w:val="24"/>
              </w:rPr>
              <w:t xml:space="preserve"> </w:t>
            </w:r>
            <w:r>
              <w:rPr>
                <w:sz w:val="24"/>
              </w:rPr>
              <w:t>with</w:t>
            </w:r>
            <w:r>
              <w:rPr>
                <w:spacing w:val="-2"/>
                <w:sz w:val="24"/>
              </w:rPr>
              <w:t xml:space="preserve"> </w:t>
            </w:r>
            <w:r>
              <w:rPr>
                <w:sz w:val="24"/>
              </w:rPr>
              <w:t xml:space="preserve">another </w:t>
            </w:r>
            <w:r>
              <w:rPr>
                <w:spacing w:val="-2"/>
                <w:sz w:val="24"/>
              </w:rPr>
              <w:t>tenderer</w:t>
            </w:r>
          </w:p>
        </w:tc>
        <w:tc>
          <w:tcPr>
            <w:tcW w:w="1580" w:type="dxa"/>
          </w:tcPr>
          <w:p w14:paraId="30712046">
            <w:pPr>
              <w:pStyle w:val="16"/>
              <w:rPr>
                <w:sz w:val="24"/>
              </w:rPr>
            </w:pPr>
          </w:p>
        </w:tc>
        <w:tc>
          <w:tcPr>
            <w:tcW w:w="3660" w:type="dxa"/>
          </w:tcPr>
          <w:p w14:paraId="4CC6F5D3">
            <w:pPr>
              <w:pStyle w:val="16"/>
              <w:rPr>
                <w:sz w:val="24"/>
              </w:rPr>
            </w:pPr>
          </w:p>
        </w:tc>
      </w:tr>
      <w:tr w14:paraId="0A432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560" w:type="dxa"/>
          </w:tcPr>
          <w:p w14:paraId="7F6FD014">
            <w:pPr>
              <w:pStyle w:val="16"/>
              <w:spacing w:line="244" w:lineRule="exact"/>
              <w:ind w:left="38"/>
              <w:jc w:val="center"/>
              <w:rPr>
                <w:b/>
                <w:sz w:val="24"/>
              </w:rPr>
            </w:pPr>
            <w:r>
              <w:rPr>
                <w:b/>
                <w:spacing w:val="-10"/>
                <w:sz w:val="24"/>
              </w:rPr>
              <w:t>2</w:t>
            </w:r>
          </w:p>
        </w:tc>
        <w:tc>
          <w:tcPr>
            <w:tcW w:w="3840" w:type="dxa"/>
          </w:tcPr>
          <w:p w14:paraId="093BB541">
            <w:pPr>
              <w:pStyle w:val="16"/>
              <w:spacing w:line="243" w:lineRule="exact"/>
              <w:ind w:left="89"/>
              <w:rPr>
                <w:sz w:val="24"/>
              </w:rPr>
            </w:pPr>
            <w:r>
              <w:rPr>
                <w:sz w:val="24"/>
              </w:rPr>
              <w:t>Tenderer</w:t>
            </w:r>
            <w:r>
              <w:rPr>
                <w:spacing w:val="-4"/>
                <w:sz w:val="24"/>
              </w:rPr>
              <w:t xml:space="preserve"> </w:t>
            </w:r>
            <w:r>
              <w:rPr>
                <w:sz w:val="24"/>
              </w:rPr>
              <w:t>receives</w:t>
            </w:r>
            <w:r>
              <w:rPr>
                <w:spacing w:val="-1"/>
                <w:sz w:val="24"/>
              </w:rPr>
              <w:t xml:space="preserve"> </w:t>
            </w:r>
            <w:r>
              <w:rPr>
                <w:sz w:val="24"/>
              </w:rPr>
              <w:t>or</w:t>
            </w:r>
            <w:r>
              <w:rPr>
                <w:spacing w:val="-2"/>
                <w:sz w:val="24"/>
              </w:rPr>
              <w:t xml:space="preserve"> </w:t>
            </w:r>
            <w:r>
              <w:rPr>
                <w:sz w:val="24"/>
              </w:rPr>
              <w:t>has</w:t>
            </w:r>
            <w:r>
              <w:rPr>
                <w:spacing w:val="-2"/>
                <w:sz w:val="24"/>
              </w:rPr>
              <w:t xml:space="preserve"> </w:t>
            </w:r>
            <w:r>
              <w:rPr>
                <w:sz w:val="24"/>
              </w:rPr>
              <w:t>received</w:t>
            </w:r>
            <w:r>
              <w:rPr>
                <w:spacing w:val="-1"/>
                <w:sz w:val="24"/>
              </w:rPr>
              <w:t xml:space="preserve"> </w:t>
            </w:r>
            <w:r>
              <w:rPr>
                <w:spacing w:val="-5"/>
                <w:sz w:val="24"/>
              </w:rPr>
              <w:t>any</w:t>
            </w:r>
          </w:p>
          <w:p w14:paraId="0D4F66CA">
            <w:pPr>
              <w:pStyle w:val="16"/>
              <w:spacing w:line="275" w:lineRule="exact"/>
              <w:ind w:left="89"/>
              <w:rPr>
                <w:sz w:val="24"/>
              </w:rPr>
            </w:pPr>
            <w:r>
              <w:rPr>
                <w:sz w:val="24"/>
              </w:rPr>
              <w:t>direct or</w:t>
            </w:r>
            <w:r>
              <w:rPr>
                <w:spacing w:val="-3"/>
                <w:sz w:val="24"/>
              </w:rPr>
              <w:t xml:space="preserve"> </w:t>
            </w:r>
            <w:r>
              <w:rPr>
                <w:sz w:val="24"/>
              </w:rPr>
              <w:t>indirect</w:t>
            </w:r>
            <w:r>
              <w:rPr>
                <w:spacing w:val="-1"/>
                <w:sz w:val="24"/>
              </w:rPr>
              <w:t xml:space="preserve"> </w:t>
            </w:r>
            <w:r>
              <w:rPr>
                <w:sz w:val="24"/>
              </w:rPr>
              <w:t>subsidy</w:t>
            </w:r>
            <w:r>
              <w:rPr>
                <w:spacing w:val="-1"/>
                <w:sz w:val="24"/>
              </w:rPr>
              <w:t xml:space="preserve"> </w:t>
            </w:r>
            <w:r>
              <w:rPr>
                <w:spacing w:val="-4"/>
                <w:sz w:val="24"/>
              </w:rPr>
              <w:t>from</w:t>
            </w:r>
          </w:p>
          <w:p w14:paraId="0A9DEFE2">
            <w:pPr>
              <w:pStyle w:val="16"/>
              <w:spacing w:before="24" w:line="257" w:lineRule="exact"/>
              <w:ind w:left="89"/>
              <w:rPr>
                <w:sz w:val="24"/>
              </w:rPr>
            </w:pPr>
            <w:r>
              <w:rPr>
                <w:sz w:val="24"/>
              </w:rPr>
              <w:t>another</w:t>
            </w:r>
            <w:r>
              <w:rPr>
                <w:spacing w:val="-1"/>
                <w:sz w:val="24"/>
              </w:rPr>
              <w:t xml:space="preserve"> </w:t>
            </w:r>
            <w:r>
              <w:rPr>
                <w:spacing w:val="-2"/>
                <w:sz w:val="24"/>
              </w:rPr>
              <w:t>tenderer</w:t>
            </w:r>
          </w:p>
        </w:tc>
        <w:tc>
          <w:tcPr>
            <w:tcW w:w="1580" w:type="dxa"/>
          </w:tcPr>
          <w:p w14:paraId="66DAFD5E">
            <w:pPr>
              <w:pStyle w:val="16"/>
              <w:rPr>
                <w:sz w:val="24"/>
              </w:rPr>
            </w:pPr>
          </w:p>
        </w:tc>
        <w:tc>
          <w:tcPr>
            <w:tcW w:w="3660" w:type="dxa"/>
          </w:tcPr>
          <w:p w14:paraId="2F6431FD">
            <w:pPr>
              <w:pStyle w:val="16"/>
              <w:rPr>
                <w:sz w:val="24"/>
              </w:rPr>
            </w:pPr>
          </w:p>
        </w:tc>
      </w:tr>
      <w:tr w14:paraId="5BBCC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560" w:type="dxa"/>
          </w:tcPr>
          <w:p w14:paraId="12DB02D5">
            <w:pPr>
              <w:pStyle w:val="16"/>
              <w:spacing w:line="243" w:lineRule="exact"/>
              <w:ind w:left="38"/>
              <w:jc w:val="center"/>
              <w:rPr>
                <w:b/>
                <w:sz w:val="24"/>
              </w:rPr>
            </w:pPr>
            <w:r>
              <w:rPr>
                <w:b/>
                <w:spacing w:val="-10"/>
                <w:sz w:val="24"/>
              </w:rPr>
              <w:t>3</w:t>
            </w:r>
          </w:p>
        </w:tc>
        <w:tc>
          <w:tcPr>
            <w:tcW w:w="3840" w:type="dxa"/>
          </w:tcPr>
          <w:p w14:paraId="1C9E8B09">
            <w:pPr>
              <w:pStyle w:val="16"/>
              <w:spacing w:line="243" w:lineRule="exact"/>
              <w:ind w:left="89"/>
              <w:rPr>
                <w:sz w:val="24"/>
              </w:rPr>
            </w:pPr>
            <w:r>
              <w:rPr>
                <w:sz w:val="24"/>
              </w:rPr>
              <w:t>Tenderer</w:t>
            </w:r>
            <w:r>
              <w:rPr>
                <w:spacing w:val="29"/>
                <w:sz w:val="24"/>
              </w:rPr>
              <w:t xml:space="preserve">  </w:t>
            </w:r>
            <w:r>
              <w:rPr>
                <w:sz w:val="24"/>
              </w:rPr>
              <w:t>has</w:t>
            </w:r>
            <w:r>
              <w:rPr>
                <w:spacing w:val="30"/>
                <w:sz w:val="24"/>
              </w:rPr>
              <w:t xml:space="preserve">  </w:t>
            </w:r>
            <w:r>
              <w:rPr>
                <w:sz w:val="24"/>
              </w:rPr>
              <w:t>the</w:t>
            </w:r>
            <w:r>
              <w:rPr>
                <w:spacing w:val="29"/>
                <w:sz w:val="24"/>
              </w:rPr>
              <w:t xml:space="preserve">  </w:t>
            </w:r>
            <w:r>
              <w:rPr>
                <w:sz w:val="24"/>
              </w:rPr>
              <w:t>same</w:t>
            </w:r>
            <w:r>
              <w:rPr>
                <w:spacing w:val="30"/>
                <w:sz w:val="24"/>
              </w:rPr>
              <w:t xml:space="preserve">  </w:t>
            </w:r>
            <w:r>
              <w:rPr>
                <w:spacing w:val="-4"/>
                <w:sz w:val="24"/>
              </w:rPr>
              <w:t>legal</w:t>
            </w:r>
          </w:p>
          <w:p w14:paraId="5361DC56">
            <w:pPr>
              <w:pStyle w:val="16"/>
              <w:spacing w:before="24" w:line="256" w:lineRule="exact"/>
              <w:ind w:left="89"/>
              <w:rPr>
                <w:sz w:val="24"/>
              </w:rPr>
            </w:pPr>
            <w:r>
              <w:rPr>
                <w:sz w:val="24"/>
              </w:rPr>
              <w:t>representative</w:t>
            </w:r>
            <w:r>
              <w:rPr>
                <w:spacing w:val="-2"/>
                <w:sz w:val="24"/>
              </w:rPr>
              <w:t xml:space="preserve"> </w:t>
            </w:r>
            <w:r>
              <w:rPr>
                <w:sz w:val="24"/>
              </w:rPr>
              <w:t>as</w:t>
            </w:r>
            <w:r>
              <w:rPr>
                <w:spacing w:val="-2"/>
                <w:sz w:val="24"/>
              </w:rPr>
              <w:t xml:space="preserve"> </w:t>
            </w:r>
            <w:r>
              <w:rPr>
                <w:sz w:val="24"/>
              </w:rPr>
              <w:t>another</w:t>
            </w:r>
            <w:r>
              <w:rPr>
                <w:spacing w:val="-1"/>
                <w:sz w:val="24"/>
              </w:rPr>
              <w:t xml:space="preserve"> </w:t>
            </w:r>
            <w:r>
              <w:rPr>
                <w:spacing w:val="-2"/>
                <w:sz w:val="24"/>
              </w:rPr>
              <w:t>tenderer</w:t>
            </w:r>
          </w:p>
        </w:tc>
        <w:tc>
          <w:tcPr>
            <w:tcW w:w="1580" w:type="dxa"/>
          </w:tcPr>
          <w:p w14:paraId="4A449977">
            <w:pPr>
              <w:pStyle w:val="16"/>
              <w:rPr>
                <w:sz w:val="24"/>
              </w:rPr>
            </w:pPr>
          </w:p>
        </w:tc>
        <w:tc>
          <w:tcPr>
            <w:tcW w:w="3660" w:type="dxa"/>
          </w:tcPr>
          <w:p w14:paraId="1DA31F32">
            <w:pPr>
              <w:pStyle w:val="16"/>
              <w:rPr>
                <w:sz w:val="24"/>
              </w:rPr>
            </w:pPr>
          </w:p>
        </w:tc>
      </w:tr>
      <w:tr w14:paraId="61A7D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2" w:hRule="atLeast"/>
        </w:trPr>
        <w:tc>
          <w:tcPr>
            <w:tcW w:w="560" w:type="dxa"/>
          </w:tcPr>
          <w:p w14:paraId="50BDA283">
            <w:pPr>
              <w:pStyle w:val="16"/>
              <w:spacing w:line="244" w:lineRule="exact"/>
              <w:ind w:left="38"/>
              <w:jc w:val="center"/>
              <w:rPr>
                <w:b/>
                <w:sz w:val="24"/>
              </w:rPr>
            </w:pPr>
            <w:r>
              <w:rPr>
                <w:b/>
                <w:spacing w:val="-10"/>
                <w:sz w:val="24"/>
              </w:rPr>
              <w:t>4</w:t>
            </w:r>
          </w:p>
        </w:tc>
        <w:tc>
          <w:tcPr>
            <w:tcW w:w="3840" w:type="dxa"/>
          </w:tcPr>
          <w:p w14:paraId="74450782">
            <w:pPr>
              <w:pStyle w:val="16"/>
              <w:spacing w:line="242" w:lineRule="exact"/>
              <w:ind w:left="89"/>
              <w:rPr>
                <w:sz w:val="24"/>
              </w:rPr>
            </w:pPr>
            <w:r>
              <w:rPr>
                <w:sz w:val="24"/>
              </w:rPr>
              <w:t>Tenderer</w:t>
            </w:r>
            <w:r>
              <w:rPr>
                <w:spacing w:val="-1"/>
                <w:sz w:val="24"/>
              </w:rPr>
              <w:t xml:space="preserve"> </w:t>
            </w:r>
            <w:r>
              <w:rPr>
                <w:sz w:val="24"/>
              </w:rPr>
              <w:t>has</w:t>
            </w:r>
            <w:r>
              <w:rPr>
                <w:spacing w:val="-2"/>
                <w:sz w:val="24"/>
              </w:rPr>
              <w:t xml:space="preserve"> </w:t>
            </w:r>
            <w:r>
              <w:rPr>
                <w:sz w:val="24"/>
              </w:rPr>
              <w:t>a</w:t>
            </w:r>
            <w:r>
              <w:rPr>
                <w:spacing w:val="-3"/>
                <w:sz w:val="24"/>
              </w:rPr>
              <w:t xml:space="preserve"> </w:t>
            </w:r>
            <w:r>
              <w:rPr>
                <w:sz w:val="24"/>
              </w:rPr>
              <w:t>relationship</w:t>
            </w:r>
            <w:r>
              <w:rPr>
                <w:spacing w:val="1"/>
                <w:sz w:val="24"/>
              </w:rPr>
              <w:t xml:space="preserve"> </w:t>
            </w:r>
            <w:r>
              <w:rPr>
                <w:spacing w:val="-4"/>
                <w:sz w:val="24"/>
              </w:rPr>
              <w:t>with</w:t>
            </w:r>
          </w:p>
          <w:p w14:paraId="20376DB7">
            <w:pPr>
              <w:pStyle w:val="16"/>
              <w:ind w:left="89"/>
              <w:rPr>
                <w:sz w:val="24"/>
              </w:rPr>
            </w:pPr>
            <w:r>
              <w:rPr>
                <w:sz w:val="24"/>
              </w:rPr>
              <w:t>another tenderer, directly, or through common</w:t>
            </w:r>
            <w:r>
              <w:rPr>
                <w:spacing w:val="-6"/>
                <w:sz w:val="24"/>
              </w:rPr>
              <w:t xml:space="preserve"> </w:t>
            </w:r>
            <w:r>
              <w:rPr>
                <w:sz w:val="24"/>
              </w:rPr>
              <w:t>third</w:t>
            </w:r>
            <w:r>
              <w:rPr>
                <w:spacing w:val="-6"/>
                <w:sz w:val="24"/>
              </w:rPr>
              <w:t xml:space="preserve"> </w:t>
            </w:r>
            <w:r>
              <w:rPr>
                <w:sz w:val="24"/>
              </w:rPr>
              <w:t>parties,</w:t>
            </w:r>
            <w:r>
              <w:rPr>
                <w:spacing w:val="-6"/>
                <w:sz w:val="24"/>
              </w:rPr>
              <w:t xml:space="preserve"> </w:t>
            </w:r>
            <w:r>
              <w:rPr>
                <w:sz w:val="24"/>
              </w:rPr>
              <w:t>that</w:t>
            </w:r>
            <w:r>
              <w:rPr>
                <w:spacing w:val="-6"/>
                <w:sz w:val="24"/>
              </w:rPr>
              <w:t xml:space="preserve"> </w:t>
            </w:r>
            <w:r>
              <w:rPr>
                <w:sz w:val="24"/>
              </w:rPr>
              <w:t>puts</w:t>
            </w:r>
            <w:r>
              <w:rPr>
                <w:spacing w:val="-6"/>
                <w:sz w:val="24"/>
              </w:rPr>
              <w:t xml:space="preserve"> </w:t>
            </w:r>
            <w:r>
              <w:rPr>
                <w:sz w:val="24"/>
              </w:rPr>
              <w:t>it</w:t>
            </w:r>
            <w:r>
              <w:rPr>
                <w:spacing w:val="-6"/>
                <w:sz w:val="24"/>
              </w:rPr>
              <w:t xml:space="preserve"> </w:t>
            </w:r>
            <w:r>
              <w:rPr>
                <w:sz w:val="24"/>
              </w:rPr>
              <w:t>in</w:t>
            </w:r>
            <w:r>
              <w:rPr>
                <w:spacing w:val="-8"/>
                <w:sz w:val="24"/>
              </w:rPr>
              <w:t xml:space="preserve"> </w:t>
            </w:r>
            <w:r>
              <w:rPr>
                <w:sz w:val="24"/>
              </w:rPr>
              <w:t>a position to influence the tender of another tenderer, or influence the decisions of the Procuring Entity</w:t>
            </w:r>
          </w:p>
          <w:p w14:paraId="34E0A9CF">
            <w:pPr>
              <w:pStyle w:val="16"/>
              <w:spacing w:before="24" w:line="256" w:lineRule="exact"/>
              <w:ind w:left="89"/>
              <w:rPr>
                <w:sz w:val="24"/>
              </w:rPr>
            </w:pPr>
            <w:r>
              <w:rPr>
                <w:sz w:val="24"/>
              </w:rPr>
              <w:t>regarding</w:t>
            </w:r>
            <w:r>
              <w:rPr>
                <w:spacing w:val="-2"/>
                <w:sz w:val="24"/>
              </w:rPr>
              <w:t xml:space="preserve"> </w:t>
            </w:r>
            <w:r>
              <w:rPr>
                <w:sz w:val="24"/>
              </w:rPr>
              <w:t>this</w:t>
            </w:r>
            <w:r>
              <w:rPr>
                <w:spacing w:val="-2"/>
                <w:sz w:val="24"/>
              </w:rPr>
              <w:t xml:space="preserve"> </w:t>
            </w:r>
            <w:r>
              <w:rPr>
                <w:sz w:val="24"/>
              </w:rPr>
              <w:t>tendering</w:t>
            </w:r>
            <w:r>
              <w:rPr>
                <w:spacing w:val="-1"/>
                <w:sz w:val="24"/>
              </w:rPr>
              <w:t xml:space="preserve"> </w:t>
            </w:r>
            <w:r>
              <w:rPr>
                <w:spacing w:val="-2"/>
                <w:sz w:val="24"/>
              </w:rPr>
              <w:t>process</w:t>
            </w:r>
          </w:p>
        </w:tc>
        <w:tc>
          <w:tcPr>
            <w:tcW w:w="1580" w:type="dxa"/>
          </w:tcPr>
          <w:p w14:paraId="3A25CFF9">
            <w:pPr>
              <w:pStyle w:val="16"/>
              <w:rPr>
                <w:sz w:val="24"/>
              </w:rPr>
            </w:pPr>
          </w:p>
        </w:tc>
        <w:tc>
          <w:tcPr>
            <w:tcW w:w="3660" w:type="dxa"/>
          </w:tcPr>
          <w:p w14:paraId="62C2A578">
            <w:pPr>
              <w:pStyle w:val="16"/>
              <w:rPr>
                <w:sz w:val="24"/>
              </w:rPr>
            </w:pPr>
          </w:p>
        </w:tc>
      </w:tr>
      <w:tr w14:paraId="2945F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4DE39434">
            <w:pPr>
              <w:pStyle w:val="16"/>
              <w:spacing w:line="244" w:lineRule="exact"/>
              <w:ind w:left="38"/>
              <w:jc w:val="center"/>
              <w:rPr>
                <w:b/>
                <w:sz w:val="24"/>
              </w:rPr>
            </w:pPr>
            <w:r>
              <w:rPr>
                <w:b/>
                <w:spacing w:val="-10"/>
                <w:sz w:val="24"/>
              </w:rPr>
              <w:t>5</w:t>
            </w:r>
          </w:p>
        </w:tc>
        <w:tc>
          <w:tcPr>
            <w:tcW w:w="3840" w:type="dxa"/>
          </w:tcPr>
          <w:p w14:paraId="6F73FBA7">
            <w:pPr>
              <w:pStyle w:val="16"/>
              <w:spacing w:line="242" w:lineRule="exact"/>
              <w:ind w:left="89"/>
              <w:rPr>
                <w:sz w:val="24"/>
              </w:rPr>
            </w:pPr>
            <w:r>
              <w:rPr>
                <w:sz w:val="24"/>
              </w:rPr>
              <w:t>Any</w:t>
            </w:r>
            <w:r>
              <w:rPr>
                <w:spacing w:val="-2"/>
                <w:sz w:val="24"/>
              </w:rPr>
              <w:t xml:space="preserve"> </w:t>
            </w:r>
            <w:r>
              <w:rPr>
                <w:sz w:val="24"/>
              </w:rPr>
              <w:t>of the</w:t>
            </w:r>
            <w:r>
              <w:rPr>
                <w:spacing w:val="-2"/>
                <w:sz w:val="24"/>
              </w:rPr>
              <w:t xml:space="preserve"> </w:t>
            </w:r>
            <w:r>
              <w:rPr>
                <w:sz w:val="24"/>
              </w:rPr>
              <w:t>tenderer’s</w:t>
            </w:r>
            <w:r>
              <w:rPr>
                <w:spacing w:val="-1"/>
                <w:sz w:val="24"/>
              </w:rPr>
              <w:t xml:space="preserve"> </w:t>
            </w:r>
            <w:r>
              <w:rPr>
                <w:spacing w:val="-2"/>
                <w:sz w:val="24"/>
              </w:rPr>
              <w:t>affiliates</w:t>
            </w:r>
          </w:p>
          <w:p w14:paraId="432BCFCC">
            <w:pPr>
              <w:pStyle w:val="16"/>
              <w:ind w:left="89"/>
              <w:rPr>
                <w:sz w:val="24"/>
              </w:rPr>
            </w:pPr>
            <w:r>
              <w:rPr>
                <w:sz w:val="24"/>
              </w:rPr>
              <w:t>participated as a consultant in the preparationof</w:t>
            </w:r>
            <w:r>
              <w:rPr>
                <w:spacing w:val="-11"/>
                <w:sz w:val="24"/>
              </w:rPr>
              <w:t xml:space="preserve"> </w:t>
            </w:r>
            <w:r>
              <w:rPr>
                <w:sz w:val="24"/>
              </w:rPr>
              <w:t>the</w:t>
            </w:r>
            <w:r>
              <w:rPr>
                <w:spacing w:val="-9"/>
                <w:sz w:val="24"/>
              </w:rPr>
              <w:t xml:space="preserve"> </w:t>
            </w:r>
            <w:r>
              <w:rPr>
                <w:sz w:val="24"/>
              </w:rPr>
              <w:t>design</w:t>
            </w:r>
            <w:r>
              <w:rPr>
                <w:spacing w:val="-8"/>
                <w:sz w:val="24"/>
              </w:rPr>
              <w:t xml:space="preserve"> </w:t>
            </w:r>
            <w:r>
              <w:rPr>
                <w:sz w:val="24"/>
              </w:rPr>
              <w:t>or</w:t>
            </w:r>
            <w:r>
              <w:rPr>
                <w:spacing w:val="-11"/>
                <w:sz w:val="24"/>
              </w:rPr>
              <w:t xml:space="preserve"> </w:t>
            </w:r>
            <w:r>
              <w:rPr>
                <w:sz w:val="24"/>
              </w:rPr>
              <w:t>technical specifications of the works that are</w:t>
            </w:r>
          </w:p>
          <w:p w14:paraId="0826ADC9">
            <w:pPr>
              <w:pStyle w:val="16"/>
              <w:spacing w:before="24" w:line="256" w:lineRule="exact"/>
              <w:ind w:left="89"/>
              <w:rPr>
                <w:sz w:val="24"/>
              </w:rPr>
            </w:pPr>
            <w:r>
              <w:rPr>
                <w:sz w:val="24"/>
              </w:rPr>
              <w:t>the</w:t>
            </w:r>
            <w:r>
              <w:rPr>
                <w:spacing w:val="-2"/>
                <w:sz w:val="24"/>
              </w:rPr>
              <w:t xml:space="preserve"> </w:t>
            </w:r>
            <w:r>
              <w:rPr>
                <w:sz w:val="24"/>
              </w:rPr>
              <w:t>subject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tender</w:t>
            </w:r>
          </w:p>
        </w:tc>
        <w:tc>
          <w:tcPr>
            <w:tcW w:w="1580" w:type="dxa"/>
          </w:tcPr>
          <w:p w14:paraId="156D9D6C">
            <w:pPr>
              <w:pStyle w:val="16"/>
              <w:rPr>
                <w:sz w:val="24"/>
              </w:rPr>
            </w:pPr>
          </w:p>
        </w:tc>
        <w:tc>
          <w:tcPr>
            <w:tcW w:w="3660" w:type="dxa"/>
          </w:tcPr>
          <w:p w14:paraId="19A27011">
            <w:pPr>
              <w:pStyle w:val="16"/>
              <w:rPr>
                <w:sz w:val="24"/>
              </w:rPr>
            </w:pPr>
          </w:p>
        </w:tc>
      </w:tr>
      <w:tr w14:paraId="24032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00AA6131">
            <w:pPr>
              <w:pStyle w:val="16"/>
              <w:spacing w:line="243" w:lineRule="exact"/>
              <w:ind w:left="38"/>
              <w:jc w:val="center"/>
              <w:rPr>
                <w:b/>
                <w:sz w:val="24"/>
              </w:rPr>
            </w:pPr>
            <w:r>
              <w:rPr>
                <w:b/>
                <w:spacing w:val="-10"/>
                <w:sz w:val="24"/>
              </w:rPr>
              <w:t>6</w:t>
            </w:r>
          </w:p>
        </w:tc>
        <w:tc>
          <w:tcPr>
            <w:tcW w:w="3840" w:type="dxa"/>
          </w:tcPr>
          <w:p w14:paraId="17488C70">
            <w:pPr>
              <w:pStyle w:val="16"/>
              <w:spacing w:line="242" w:lineRule="exact"/>
              <w:ind w:left="89"/>
              <w:rPr>
                <w:sz w:val="24"/>
              </w:rPr>
            </w:pPr>
            <w:r>
              <w:rPr>
                <w:sz w:val="24"/>
              </w:rPr>
              <w:t>Tenderer</w:t>
            </w:r>
            <w:r>
              <w:rPr>
                <w:spacing w:val="-1"/>
                <w:sz w:val="24"/>
              </w:rPr>
              <w:t xml:space="preserve"> </w:t>
            </w:r>
            <w:r>
              <w:rPr>
                <w:sz w:val="24"/>
              </w:rPr>
              <w:t>would</w:t>
            </w:r>
            <w:r>
              <w:rPr>
                <w:spacing w:val="-1"/>
                <w:sz w:val="24"/>
              </w:rPr>
              <w:t xml:space="preserve"> </w:t>
            </w:r>
            <w:r>
              <w:rPr>
                <w:sz w:val="24"/>
              </w:rPr>
              <w:t>be</w:t>
            </w:r>
            <w:r>
              <w:rPr>
                <w:spacing w:val="-2"/>
                <w:sz w:val="24"/>
              </w:rPr>
              <w:t xml:space="preserve"> </w:t>
            </w:r>
            <w:r>
              <w:rPr>
                <w:sz w:val="24"/>
              </w:rPr>
              <w:t>providing</w:t>
            </w:r>
            <w:r>
              <w:rPr>
                <w:spacing w:val="-1"/>
                <w:sz w:val="24"/>
              </w:rPr>
              <w:t xml:space="preserve"> </w:t>
            </w:r>
            <w:r>
              <w:rPr>
                <w:spacing w:val="-2"/>
                <w:sz w:val="24"/>
              </w:rPr>
              <w:t>goods,</w:t>
            </w:r>
          </w:p>
          <w:p w14:paraId="2C709EF4">
            <w:pPr>
              <w:pStyle w:val="16"/>
              <w:tabs>
                <w:tab w:val="left" w:pos="1699"/>
                <w:tab w:val="left" w:pos="1879"/>
                <w:tab w:val="left" w:pos="3055"/>
                <w:tab w:val="left" w:pos="3201"/>
              </w:tabs>
              <w:ind w:left="89" w:right="-15"/>
              <w:rPr>
                <w:sz w:val="24"/>
              </w:rPr>
            </w:pPr>
            <w:r>
              <w:rPr>
                <w:sz w:val="24"/>
              </w:rPr>
              <w:t xml:space="preserve">works, non-consulting services or </w:t>
            </w:r>
            <w:r>
              <w:rPr>
                <w:spacing w:val="-2"/>
                <w:sz w:val="24"/>
              </w:rPr>
              <w:t>consulting</w:t>
            </w:r>
            <w:r>
              <w:rPr>
                <w:sz w:val="24"/>
              </w:rPr>
              <w:tab/>
            </w:r>
            <w:r>
              <w:rPr>
                <w:spacing w:val="-2"/>
                <w:sz w:val="24"/>
              </w:rPr>
              <w:t>services</w:t>
            </w:r>
            <w:r>
              <w:rPr>
                <w:sz w:val="24"/>
              </w:rPr>
              <w:tab/>
            </w:r>
            <w:r>
              <w:rPr>
                <w:sz w:val="24"/>
              </w:rPr>
              <w:tab/>
            </w:r>
            <w:r>
              <w:rPr>
                <w:spacing w:val="-2"/>
                <w:sz w:val="24"/>
              </w:rPr>
              <w:t>during implementation</w:t>
            </w:r>
            <w:r>
              <w:rPr>
                <w:sz w:val="24"/>
              </w:rPr>
              <w:tab/>
            </w:r>
            <w:r>
              <w:rPr>
                <w:sz w:val="24"/>
              </w:rPr>
              <w:tab/>
            </w:r>
            <w:r>
              <w:rPr>
                <w:sz w:val="24"/>
              </w:rPr>
              <w:t>of</w:t>
            </w:r>
            <w:r>
              <w:rPr>
                <w:spacing w:val="29"/>
                <w:sz w:val="24"/>
              </w:rPr>
              <w:t xml:space="preserve">  </w:t>
            </w:r>
            <w:r>
              <w:rPr>
                <w:spacing w:val="-5"/>
                <w:sz w:val="24"/>
              </w:rPr>
              <w:t>the</w:t>
            </w:r>
            <w:r>
              <w:rPr>
                <w:sz w:val="24"/>
              </w:rPr>
              <w:tab/>
            </w:r>
            <w:r>
              <w:rPr>
                <w:spacing w:val="-2"/>
                <w:sz w:val="24"/>
              </w:rPr>
              <w:t>contract</w:t>
            </w:r>
          </w:p>
          <w:p w14:paraId="390A427E">
            <w:pPr>
              <w:pStyle w:val="16"/>
              <w:spacing w:before="23" w:line="257" w:lineRule="exact"/>
              <w:ind w:left="89"/>
              <w:rPr>
                <w:sz w:val="24"/>
              </w:rPr>
            </w:pPr>
            <w:r>
              <w:rPr>
                <w:sz w:val="24"/>
              </w:rPr>
              <w:t>specified in</w:t>
            </w:r>
            <w:r>
              <w:rPr>
                <w:spacing w:val="-5"/>
                <w:sz w:val="24"/>
              </w:rPr>
              <w:t xml:space="preserve"> </w:t>
            </w:r>
            <w:r>
              <w:rPr>
                <w:sz w:val="24"/>
              </w:rPr>
              <w:t>this</w:t>
            </w:r>
            <w:r>
              <w:rPr>
                <w:spacing w:val="-2"/>
                <w:sz w:val="24"/>
              </w:rPr>
              <w:t xml:space="preserve"> </w:t>
            </w:r>
            <w:r>
              <w:rPr>
                <w:sz w:val="24"/>
              </w:rPr>
              <w:t xml:space="preserve">Tender </w:t>
            </w:r>
            <w:r>
              <w:rPr>
                <w:spacing w:val="-2"/>
                <w:sz w:val="24"/>
              </w:rPr>
              <w:t>Document</w:t>
            </w:r>
          </w:p>
        </w:tc>
        <w:tc>
          <w:tcPr>
            <w:tcW w:w="1580" w:type="dxa"/>
          </w:tcPr>
          <w:p w14:paraId="29C5DC27">
            <w:pPr>
              <w:pStyle w:val="16"/>
              <w:rPr>
                <w:sz w:val="24"/>
              </w:rPr>
            </w:pPr>
          </w:p>
        </w:tc>
        <w:tc>
          <w:tcPr>
            <w:tcW w:w="3660" w:type="dxa"/>
          </w:tcPr>
          <w:p w14:paraId="257355C8">
            <w:pPr>
              <w:pStyle w:val="16"/>
              <w:rPr>
                <w:sz w:val="24"/>
              </w:rPr>
            </w:pPr>
          </w:p>
        </w:tc>
      </w:tr>
      <w:tr w14:paraId="721C4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9" w:hRule="atLeast"/>
        </w:trPr>
        <w:tc>
          <w:tcPr>
            <w:tcW w:w="560" w:type="dxa"/>
          </w:tcPr>
          <w:p w14:paraId="4EF32245">
            <w:pPr>
              <w:pStyle w:val="16"/>
              <w:spacing w:line="243" w:lineRule="exact"/>
              <w:ind w:left="38"/>
              <w:jc w:val="center"/>
              <w:rPr>
                <w:b/>
                <w:sz w:val="24"/>
              </w:rPr>
            </w:pPr>
            <w:r>
              <w:rPr>
                <w:b/>
                <w:spacing w:val="-10"/>
                <w:sz w:val="24"/>
              </w:rPr>
              <w:t>7</w:t>
            </w:r>
          </w:p>
        </w:tc>
        <w:tc>
          <w:tcPr>
            <w:tcW w:w="3840" w:type="dxa"/>
          </w:tcPr>
          <w:p w14:paraId="45F1BD1F">
            <w:pPr>
              <w:pStyle w:val="16"/>
              <w:spacing w:line="242" w:lineRule="exact"/>
              <w:ind w:left="89"/>
              <w:rPr>
                <w:sz w:val="24"/>
              </w:rPr>
            </w:pPr>
            <w:r>
              <w:rPr>
                <w:sz w:val="24"/>
              </w:rPr>
              <w:t>Tenderer</w:t>
            </w:r>
            <w:r>
              <w:rPr>
                <w:spacing w:val="-1"/>
                <w:sz w:val="24"/>
              </w:rPr>
              <w:t xml:space="preserve"> </w:t>
            </w:r>
            <w:r>
              <w:rPr>
                <w:sz w:val="24"/>
              </w:rPr>
              <w:t>has</w:t>
            </w:r>
            <w:r>
              <w:rPr>
                <w:spacing w:val="-1"/>
                <w:sz w:val="24"/>
              </w:rPr>
              <w:t xml:space="preserve"> </w:t>
            </w:r>
            <w:r>
              <w:rPr>
                <w:sz w:val="24"/>
              </w:rPr>
              <w:t>close business</w:t>
            </w:r>
            <w:r>
              <w:rPr>
                <w:spacing w:val="-4"/>
                <w:sz w:val="24"/>
              </w:rPr>
              <w:t xml:space="preserve"> </w:t>
            </w:r>
            <w:r>
              <w:rPr>
                <w:sz w:val="24"/>
              </w:rPr>
              <w:t xml:space="preserve">or </w:t>
            </w:r>
            <w:r>
              <w:rPr>
                <w:spacing w:val="-2"/>
                <w:sz w:val="24"/>
              </w:rPr>
              <w:t>family</w:t>
            </w:r>
          </w:p>
          <w:p w14:paraId="1B8A50EC">
            <w:pPr>
              <w:pStyle w:val="16"/>
              <w:ind w:left="89" w:right="52"/>
              <w:rPr>
                <w:sz w:val="24"/>
              </w:rPr>
            </w:pPr>
            <w:r>
              <w:rPr>
                <w:sz w:val="24"/>
              </w:rPr>
              <w:t>relationship</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professional staff of the Procuring Entity whose are directly or indirectly involved in the preparation of</w:t>
            </w:r>
            <w:r>
              <w:rPr>
                <w:spacing w:val="-1"/>
                <w:sz w:val="24"/>
              </w:rPr>
              <w:t xml:space="preserve"> </w:t>
            </w:r>
            <w:r>
              <w:rPr>
                <w:sz w:val="24"/>
              </w:rPr>
              <w:t>the Tender Document or specifications of the contract, and/or</w:t>
            </w:r>
            <w:r>
              <w:rPr>
                <w:spacing w:val="-9"/>
                <w:sz w:val="24"/>
              </w:rPr>
              <w:t xml:space="preserve"> </w:t>
            </w:r>
            <w:r>
              <w:rPr>
                <w:sz w:val="24"/>
              </w:rPr>
              <w:t>the</w:t>
            </w:r>
            <w:r>
              <w:rPr>
                <w:spacing w:val="-11"/>
                <w:sz w:val="24"/>
              </w:rPr>
              <w:t xml:space="preserve"> </w:t>
            </w:r>
            <w:r>
              <w:rPr>
                <w:sz w:val="24"/>
              </w:rPr>
              <w:t>Tender</w:t>
            </w:r>
            <w:r>
              <w:rPr>
                <w:spacing w:val="-9"/>
                <w:sz w:val="24"/>
              </w:rPr>
              <w:t xml:space="preserve"> </w:t>
            </w:r>
            <w:r>
              <w:rPr>
                <w:sz w:val="24"/>
              </w:rPr>
              <w:t>evaluation</w:t>
            </w:r>
            <w:r>
              <w:rPr>
                <w:spacing w:val="-10"/>
                <w:sz w:val="24"/>
              </w:rPr>
              <w:t xml:space="preserve"> </w:t>
            </w:r>
            <w:r>
              <w:rPr>
                <w:sz w:val="24"/>
              </w:rPr>
              <w:t>process</w:t>
            </w:r>
          </w:p>
          <w:p w14:paraId="2775D0B7">
            <w:pPr>
              <w:pStyle w:val="16"/>
              <w:spacing w:before="25" w:line="256" w:lineRule="exact"/>
              <w:ind w:left="89"/>
              <w:rPr>
                <w:sz w:val="24"/>
              </w:rPr>
            </w:pPr>
            <w:r>
              <w:rPr>
                <w:sz w:val="24"/>
              </w:rPr>
              <w:t>of</w:t>
            </w:r>
            <w:r>
              <w:rPr>
                <w:spacing w:val="-2"/>
                <w:sz w:val="24"/>
              </w:rPr>
              <w:t xml:space="preserve"> </w:t>
            </w:r>
            <w:r>
              <w:rPr>
                <w:sz w:val="24"/>
              </w:rPr>
              <w:t xml:space="preserve">such </w:t>
            </w:r>
            <w:r>
              <w:rPr>
                <w:spacing w:val="-2"/>
                <w:sz w:val="24"/>
              </w:rPr>
              <w:t>contract</w:t>
            </w:r>
          </w:p>
        </w:tc>
        <w:tc>
          <w:tcPr>
            <w:tcW w:w="1580" w:type="dxa"/>
          </w:tcPr>
          <w:p w14:paraId="5319E76C">
            <w:pPr>
              <w:pStyle w:val="16"/>
              <w:rPr>
                <w:sz w:val="24"/>
              </w:rPr>
            </w:pPr>
          </w:p>
        </w:tc>
        <w:tc>
          <w:tcPr>
            <w:tcW w:w="3660" w:type="dxa"/>
          </w:tcPr>
          <w:p w14:paraId="11C6B99A">
            <w:pPr>
              <w:pStyle w:val="16"/>
              <w:rPr>
                <w:sz w:val="24"/>
              </w:rPr>
            </w:pPr>
          </w:p>
        </w:tc>
      </w:tr>
      <w:tr w14:paraId="387CB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7B80C6AD">
            <w:pPr>
              <w:pStyle w:val="16"/>
              <w:spacing w:line="244" w:lineRule="exact"/>
              <w:ind w:left="38"/>
              <w:jc w:val="center"/>
              <w:rPr>
                <w:b/>
                <w:sz w:val="24"/>
              </w:rPr>
            </w:pPr>
            <w:r>
              <w:rPr>
                <w:b/>
                <w:spacing w:val="-10"/>
                <w:sz w:val="24"/>
              </w:rPr>
              <w:t>8</w:t>
            </w:r>
          </w:p>
        </w:tc>
        <w:tc>
          <w:tcPr>
            <w:tcW w:w="3840" w:type="dxa"/>
          </w:tcPr>
          <w:p w14:paraId="37F6E835">
            <w:pPr>
              <w:pStyle w:val="16"/>
              <w:spacing w:line="242" w:lineRule="exact"/>
              <w:ind w:left="89"/>
              <w:rPr>
                <w:sz w:val="24"/>
              </w:rPr>
            </w:pPr>
            <w:r>
              <w:rPr>
                <w:sz w:val="24"/>
              </w:rPr>
              <w:t>Tenderer</w:t>
            </w:r>
            <w:r>
              <w:rPr>
                <w:spacing w:val="-1"/>
                <w:sz w:val="24"/>
              </w:rPr>
              <w:t xml:space="preserve"> </w:t>
            </w:r>
            <w:r>
              <w:rPr>
                <w:sz w:val="24"/>
              </w:rPr>
              <w:t>has</w:t>
            </w:r>
            <w:r>
              <w:rPr>
                <w:spacing w:val="-1"/>
                <w:sz w:val="24"/>
              </w:rPr>
              <w:t xml:space="preserve"> </w:t>
            </w:r>
            <w:r>
              <w:rPr>
                <w:sz w:val="24"/>
              </w:rPr>
              <w:t>close business</w:t>
            </w:r>
            <w:r>
              <w:rPr>
                <w:spacing w:val="-4"/>
                <w:sz w:val="24"/>
              </w:rPr>
              <w:t xml:space="preserve"> </w:t>
            </w:r>
            <w:r>
              <w:rPr>
                <w:sz w:val="24"/>
              </w:rPr>
              <w:t xml:space="preserve">or </w:t>
            </w:r>
            <w:r>
              <w:rPr>
                <w:spacing w:val="-2"/>
                <w:sz w:val="24"/>
              </w:rPr>
              <w:t>family</w:t>
            </w:r>
          </w:p>
          <w:p w14:paraId="0592AD84">
            <w:pPr>
              <w:pStyle w:val="16"/>
              <w:ind w:left="89" w:right="52"/>
              <w:rPr>
                <w:sz w:val="24"/>
              </w:rPr>
            </w:pPr>
            <w:r>
              <w:rPr>
                <w:sz w:val="24"/>
              </w:rPr>
              <w:t>relationship with a professional staff of</w:t>
            </w:r>
            <w:r>
              <w:rPr>
                <w:spacing w:val="-7"/>
                <w:sz w:val="24"/>
              </w:rPr>
              <w:t xml:space="preserve"> </w:t>
            </w:r>
            <w:r>
              <w:rPr>
                <w:sz w:val="24"/>
              </w:rPr>
              <w:t>the</w:t>
            </w:r>
            <w:r>
              <w:rPr>
                <w:spacing w:val="-6"/>
                <w:sz w:val="24"/>
              </w:rPr>
              <w:t xml:space="preserve"> </w:t>
            </w:r>
            <w:r>
              <w:rPr>
                <w:sz w:val="24"/>
              </w:rPr>
              <w:t>Procuring</w:t>
            </w:r>
            <w:r>
              <w:rPr>
                <w:spacing w:val="-6"/>
                <w:sz w:val="24"/>
              </w:rPr>
              <w:t xml:space="preserve"> </w:t>
            </w:r>
            <w:r>
              <w:rPr>
                <w:sz w:val="24"/>
              </w:rPr>
              <w:t>Entity</w:t>
            </w:r>
            <w:r>
              <w:rPr>
                <w:spacing w:val="-9"/>
                <w:sz w:val="24"/>
              </w:rPr>
              <w:t xml:space="preserve"> </w:t>
            </w:r>
            <w:r>
              <w:rPr>
                <w:sz w:val="24"/>
              </w:rPr>
              <w:t>who</w:t>
            </w:r>
            <w:r>
              <w:rPr>
                <w:spacing w:val="-6"/>
                <w:sz w:val="24"/>
              </w:rPr>
              <w:t xml:space="preserve"> </w:t>
            </w:r>
            <w:r>
              <w:rPr>
                <w:sz w:val="24"/>
              </w:rPr>
              <w:t>would</w:t>
            </w:r>
            <w:r>
              <w:rPr>
                <w:spacing w:val="-6"/>
                <w:sz w:val="24"/>
              </w:rPr>
              <w:t xml:space="preserve"> </w:t>
            </w:r>
            <w:r>
              <w:rPr>
                <w:sz w:val="24"/>
              </w:rPr>
              <w:t>be involved in the implementation or</w:t>
            </w:r>
          </w:p>
          <w:p w14:paraId="7516C8D2">
            <w:pPr>
              <w:pStyle w:val="16"/>
              <w:spacing w:before="24" w:line="256" w:lineRule="exact"/>
              <w:ind w:left="89"/>
              <w:rPr>
                <w:sz w:val="24"/>
              </w:rPr>
            </w:pPr>
            <w:r>
              <w:rPr>
                <w:sz w:val="24"/>
              </w:rPr>
              <w:t>supervision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such</w:t>
            </w:r>
            <w:r>
              <w:rPr>
                <w:spacing w:val="2"/>
                <w:sz w:val="24"/>
              </w:rPr>
              <w:t xml:space="preserve"> </w:t>
            </w:r>
            <w:r>
              <w:rPr>
                <w:spacing w:val="-2"/>
                <w:sz w:val="24"/>
              </w:rPr>
              <w:t>contract</w:t>
            </w:r>
          </w:p>
        </w:tc>
        <w:tc>
          <w:tcPr>
            <w:tcW w:w="1580" w:type="dxa"/>
          </w:tcPr>
          <w:p w14:paraId="2C9B57D4">
            <w:pPr>
              <w:pStyle w:val="16"/>
              <w:rPr>
                <w:sz w:val="24"/>
              </w:rPr>
            </w:pPr>
          </w:p>
        </w:tc>
        <w:tc>
          <w:tcPr>
            <w:tcW w:w="3660" w:type="dxa"/>
          </w:tcPr>
          <w:p w14:paraId="551E3DB5">
            <w:pPr>
              <w:pStyle w:val="16"/>
              <w:rPr>
                <w:sz w:val="24"/>
              </w:rPr>
            </w:pPr>
          </w:p>
        </w:tc>
      </w:tr>
      <w:tr w14:paraId="208BF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560" w:type="dxa"/>
          </w:tcPr>
          <w:p w14:paraId="3ACB6212">
            <w:pPr>
              <w:pStyle w:val="16"/>
              <w:spacing w:line="244" w:lineRule="exact"/>
              <w:ind w:left="38"/>
              <w:jc w:val="center"/>
              <w:rPr>
                <w:b/>
                <w:sz w:val="24"/>
              </w:rPr>
            </w:pPr>
            <w:r>
              <w:rPr>
                <w:b/>
                <w:spacing w:val="-10"/>
                <w:sz w:val="24"/>
              </w:rPr>
              <w:t>9</w:t>
            </w:r>
          </w:p>
        </w:tc>
        <w:tc>
          <w:tcPr>
            <w:tcW w:w="3840" w:type="dxa"/>
          </w:tcPr>
          <w:p w14:paraId="2A6756AD">
            <w:pPr>
              <w:pStyle w:val="16"/>
              <w:spacing w:line="243" w:lineRule="exact"/>
              <w:ind w:left="89"/>
              <w:rPr>
                <w:sz w:val="24"/>
              </w:rPr>
            </w:pPr>
            <w:r>
              <w:rPr>
                <w:sz w:val="24"/>
              </w:rPr>
              <w:t>Has the</w:t>
            </w:r>
            <w:r>
              <w:rPr>
                <w:spacing w:val="-3"/>
                <w:sz w:val="24"/>
              </w:rPr>
              <w:t xml:space="preserve"> </w:t>
            </w:r>
            <w:r>
              <w:rPr>
                <w:sz w:val="24"/>
              </w:rPr>
              <w:t>conflict</w:t>
            </w:r>
            <w:r>
              <w:rPr>
                <w:spacing w:val="-1"/>
                <w:sz w:val="24"/>
              </w:rPr>
              <w:t xml:space="preserve"> </w:t>
            </w:r>
            <w:r>
              <w:rPr>
                <w:sz w:val="24"/>
              </w:rPr>
              <w:t>stemming</w:t>
            </w:r>
            <w:r>
              <w:rPr>
                <w:spacing w:val="-2"/>
                <w:sz w:val="24"/>
              </w:rPr>
              <w:t xml:space="preserve"> </w:t>
            </w:r>
            <w:r>
              <w:rPr>
                <w:sz w:val="24"/>
              </w:rPr>
              <w:t>from</w:t>
            </w:r>
            <w:r>
              <w:rPr>
                <w:spacing w:val="-1"/>
                <w:sz w:val="24"/>
              </w:rPr>
              <w:t xml:space="preserve"> </w:t>
            </w:r>
            <w:r>
              <w:rPr>
                <w:spacing w:val="-4"/>
                <w:sz w:val="24"/>
              </w:rPr>
              <w:t>such</w:t>
            </w:r>
          </w:p>
          <w:p w14:paraId="34BDB626">
            <w:pPr>
              <w:pStyle w:val="16"/>
              <w:ind w:left="89" w:right="139"/>
              <w:rPr>
                <w:sz w:val="24"/>
              </w:rPr>
            </w:pPr>
            <w:r>
              <w:rPr>
                <w:sz w:val="24"/>
              </w:rPr>
              <w:t>relationship stated in item 8 above been</w:t>
            </w:r>
            <w:r>
              <w:rPr>
                <w:spacing w:val="-7"/>
                <w:sz w:val="24"/>
              </w:rPr>
              <w:t xml:space="preserve"> </w:t>
            </w:r>
            <w:r>
              <w:rPr>
                <w:sz w:val="24"/>
              </w:rPr>
              <w:t>resolved</w:t>
            </w:r>
            <w:r>
              <w:rPr>
                <w:spacing w:val="-7"/>
                <w:sz w:val="24"/>
              </w:rPr>
              <w:t xml:space="preserve"> </w:t>
            </w:r>
            <w:r>
              <w:rPr>
                <w:sz w:val="24"/>
              </w:rPr>
              <w:t>in</w:t>
            </w:r>
            <w:r>
              <w:rPr>
                <w:spacing w:val="-11"/>
                <w:sz w:val="24"/>
              </w:rPr>
              <w:t xml:space="preserve"> </w:t>
            </w:r>
            <w:r>
              <w:rPr>
                <w:sz w:val="24"/>
              </w:rPr>
              <w:t>a</w:t>
            </w:r>
            <w:r>
              <w:rPr>
                <w:spacing w:val="-8"/>
                <w:sz w:val="24"/>
              </w:rPr>
              <w:t xml:space="preserve"> </w:t>
            </w:r>
            <w:r>
              <w:rPr>
                <w:sz w:val="24"/>
              </w:rPr>
              <w:t>manner</w:t>
            </w:r>
            <w:r>
              <w:rPr>
                <w:spacing w:val="-9"/>
                <w:sz w:val="24"/>
              </w:rPr>
              <w:t xml:space="preserve"> </w:t>
            </w:r>
            <w:r>
              <w:rPr>
                <w:sz w:val="24"/>
              </w:rPr>
              <w:t>acceptable to the Procuring Entity throughout the tendering process and execution</w:t>
            </w:r>
          </w:p>
          <w:p w14:paraId="5121C9A8">
            <w:pPr>
              <w:pStyle w:val="16"/>
              <w:spacing w:before="23" w:line="257" w:lineRule="exact"/>
              <w:ind w:left="89"/>
              <w:rPr>
                <w:sz w:val="24"/>
              </w:rPr>
            </w:pPr>
            <w:r>
              <w:rPr>
                <w:sz w:val="24"/>
              </w:rPr>
              <w:t>of</w:t>
            </w:r>
            <w:r>
              <w:rPr>
                <w:spacing w:val="-1"/>
                <w:sz w:val="24"/>
              </w:rPr>
              <w:t xml:space="preserve"> </w:t>
            </w:r>
            <w:r>
              <w:rPr>
                <w:sz w:val="24"/>
              </w:rPr>
              <w:t>the</w:t>
            </w:r>
            <w:r>
              <w:rPr>
                <w:spacing w:val="1"/>
                <w:sz w:val="24"/>
              </w:rPr>
              <w:t xml:space="preserve"> </w:t>
            </w:r>
            <w:r>
              <w:rPr>
                <w:spacing w:val="-2"/>
                <w:sz w:val="24"/>
              </w:rPr>
              <w:t>contract</w:t>
            </w:r>
          </w:p>
        </w:tc>
        <w:tc>
          <w:tcPr>
            <w:tcW w:w="1580" w:type="dxa"/>
          </w:tcPr>
          <w:p w14:paraId="4C20DDC2">
            <w:pPr>
              <w:pStyle w:val="16"/>
              <w:rPr>
                <w:sz w:val="24"/>
              </w:rPr>
            </w:pPr>
          </w:p>
        </w:tc>
        <w:tc>
          <w:tcPr>
            <w:tcW w:w="3660" w:type="dxa"/>
          </w:tcPr>
          <w:p w14:paraId="73180CBB">
            <w:pPr>
              <w:pStyle w:val="16"/>
              <w:rPr>
                <w:sz w:val="24"/>
              </w:rPr>
            </w:pPr>
          </w:p>
        </w:tc>
      </w:tr>
    </w:tbl>
    <w:p w14:paraId="37319607">
      <w:pPr>
        <w:pStyle w:val="16"/>
        <w:spacing w:after="0"/>
        <w:rPr>
          <w:sz w:val="24"/>
        </w:rPr>
        <w:sectPr>
          <w:footerReference r:id="rId21" w:type="default"/>
          <w:pgSz w:w="11920" w:h="16840"/>
          <w:pgMar w:top="680" w:right="0" w:bottom="480" w:left="0" w:header="0" w:footer="300" w:gutter="0"/>
          <w:cols w:space="720" w:num="1"/>
        </w:sectPr>
      </w:pPr>
    </w:p>
    <w:p w14:paraId="7C4C06DF">
      <w:pPr>
        <w:pStyle w:val="15"/>
        <w:numPr>
          <w:ilvl w:val="0"/>
          <w:numId w:val="32"/>
        </w:numPr>
        <w:tabs>
          <w:tab w:val="left" w:pos="1279"/>
        </w:tabs>
        <w:spacing w:before="69" w:after="0" w:line="240" w:lineRule="auto"/>
        <w:ind w:left="1279" w:right="0" w:hanging="540"/>
        <w:jc w:val="left"/>
        <w:rPr>
          <w:b/>
          <w:color w:val="221F1F"/>
          <w:sz w:val="24"/>
        </w:rPr>
      </w:pPr>
      <w:r>
        <w:rPr>
          <w:b/>
          <w:color w:val="221F1F"/>
          <w:spacing w:val="-2"/>
          <w:sz w:val="24"/>
        </w:rPr>
        <w:t>Certification</w:t>
      </w:r>
    </w:p>
    <w:p w14:paraId="27A7F159">
      <w:pPr>
        <w:pStyle w:val="7"/>
        <w:spacing w:before="238" w:line="268" w:lineRule="auto"/>
        <w:ind w:left="1180" w:right="1587" w:hanging="5"/>
      </w:pPr>
      <w:r>
        <w:rPr>
          <w:color w:val="221F1F"/>
        </w:rPr>
        <w:t>On</w:t>
      </w:r>
      <w:r>
        <w:rPr>
          <w:color w:val="221F1F"/>
          <w:spacing w:val="-3"/>
        </w:rPr>
        <w:t xml:space="preserve"> </w:t>
      </w:r>
      <w:r>
        <w:rPr>
          <w:color w:val="221F1F"/>
        </w:rPr>
        <w:t>behalf</w:t>
      </w:r>
      <w:r>
        <w:rPr>
          <w:color w:val="221F1F"/>
          <w:spacing w:val="-2"/>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Tenderer,</w:t>
      </w:r>
      <w:r>
        <w:rPr>
          <w:color w:val="221F1F"/>
          <w:spacing w:val="-1"/>
        </w:rPr>
        <w:t xml:space="preserve"> </w:t>
      </w:r>
      <w:r>
        <w:rPr>
          <w:color w:val="221F1F"/>
        </w:rPr>
        <w:t>I</w:t>
      </w:r>
      <w:r>
        <w:rPr>
          <w:color w:val="221F1F"/>
          <w:spacing w:val="-2"/>
        </w:rPr>
        <w:t xml:space="preserve"> </w:t>
      </w:r>
      <w:r>
        <w:rPr>
          <w:color w:val="221F1F"/>
        </w:rPr>
        <w:t>certify</w:t>
      </w:r>
      <w:r>
        <w:rPr>
          <w:color w:val="221F1F"/>
          <w:spacing w:val="-3"/>
        </w:rPr>
        <w:t xml:space="preserve"> </w:t>
      </w:r>
      <w:r>
        <w:rPr>
          <w:color w:val="221F1F"/>
        </w:rPr>
        <w:t>that</w:t>
      </w:r>
      <w:r>
        <w:rPr>
          <w:color w:val="221F1F"/>
          <w:spacing w:val="-3"/>
        </w:rPr>
        <w:t xml:space="preserve"> </w:t>
      </w:r>
      <w:r>
        <w:rPr>
          <w:color w:val="221F1F"/>
        </w:rPr>
        <w:t>the</w:t>
      </w:r>
      <w:r>
        <w:rPr>
          <w:color w:val="221F1F"/>
          <w:spacing w:val="-2"/>
        </w:rPr>
        <w:t xml:space="preserve"> </w:t>
      </w:r>
      <w:r>
        <w:rPr>
          <w:color w:val="221F1F"/>
        </w:rPr>
        <w:t>information</w:t>
      </w:r>
      <w:r>
        <w:rPr>
          <w:color w:val="221F1F"/>
          <w:spacing w:val="-3"/>
        </w:rPr>
        <w:t xml:space="preserve"> </w:t>
      </w:r>
      <w:r>
        <w:rPr>
          <w:color w:val="221F1F"/>
        </w:rPr>
        <w:t>given</w:t>
      </w:r>
      <w:r>
        <w:rPr>
          <w:color w:val="221F1F"/>
          <w:spacing w:val="-1"/>
        </w:rPr>
        <w:t xml:space="preserve"> </w:t>
      </w:r>
      <w:r>
        <w:rPr>
          <w:color w:val="221F1F"/>
        </w:rPr>
        <w:t>above</w:t>
      </w:r>
      <w:r>
        <w:rPr>
          <w:color w:val="221F1F"/>
          <w:spacing w:val="-4"/>
        </w:rPr>
        <w:t xml:space="preserve"> </w:t>
      </w:r>
      <w:r>
        <w:rPr>
          <w:color w:val="221F1F"/>
        </w:rPr>
        <w:t>is</w:t>
      </w:r>
      <w:r>
        <w:rPr>
          <w:color w:val="221F1F"/>
          <w:spacing w:val="-3"/>
        </w:rPr>
        <w:t xml:space="preserve"> </w:t>
      </w:r>
      <w:r>
        <w:rPr>
          <w:color w:val="221F1F"/>
        </w:rPr>
        <w:t>complete,</w:t>
      </w:r>
      <w:r>
        <w:rPr>
          <w:color w:val="221F1F"/>
          <w:spacing w:val="-1"/>
        </w:rPr>
        <w:t xml:space="preserve"> </w:t>
      </w:r>
      <w:r>
        <w:rPr>
          <w:color w:val="221F1F"/>
        </w:rPr>
        <w:t>current</w:t>
      </w:r>
      <w:r>
        <w:rPr>
          <w:color w:val="221F1F"/>
          <w:spacing w:val="-3"/>
        </w:rPr>
        <w:t xml:space="preserve"> </w:t>
      </w:r>
      <w:r>
        <w:rPr>
          <w:color w:val="221F1F"/>
        </w:rPr>
        <w:t>and accurate as at the date of submission.</w:t>
      </w:r>
    </w:p>
    <w:p w14:paraId="73BCA071">
      <w:pPr>
        <w:pStyle w:val="7"/>
        <w:tabs>
          <w:tab w:val="left" w:pos="11919"/>
        </w:tabs>
        <w:spacing w:before="198"/>
        <w:ind w:left="1180"/>
      </w:pPr>
      <w:r>
        <w:rPr>
          <w:color w:val="221F1F"/>
        </w:rPr>
        <w:t>Full</w:t>
      </w:r>
      <w:r>
        <w:rPr>
          <w:color w:val="221F1F"/>
          <w:spacing w:val="-4"/>
        </w:rPr>
        <w:t xml:space="preserve"> Name</w:t>
      </w:r>
      <w:r>
        <w:rPr>
          <w:color w:val="221F1F"/>
          <w:u w:val="single" w:color="211E1F"/>
        </w:rPr>
        <w:tab/>
      </w:r>
    </w:p>
    <w:p w14:paraId="0A67885A">
      <w:pPr>
        <w:pStyle w:val="7"/>
        <w:spacing w:before="127"/>
      </w:pPr>
    </w:p>
    <w:p w14:paraId="65DFC623">
      <w:pPr>
        <w:pStyle w:val="7"/>
        <w:tabs>
          <w:tab w:val="left" w:pos="11968"/>
        </w:tabs>
        <w:ind w:left="1180" w:right="-58"/>
      </w:pPr>
      <w:r>
        <w:rPr>
          <w:color w:val="221F1F"/>
        </w:rPr>
        <w:t>Title</w:t>
      </w:r>
      <w:r>
        <w:rPr>
          <w:color w:val="221F1F"/>
          <w:spacing w:val="-5"/>
        </w:rPr>
        <w:t xml:space="preserve"> </w:t>
      </w:r>
      <w:r>
        <w:rPr>
          <w:color w:val="221F1F"/>
        </w:rPr>
        <w:t>or</w:t>
      </w:r>
      <w:r>
        <w:rPr>
          <w:color w:val="221F1F"/>
          <w:spacing w:val="1"/>
        </w:rPr>
        <w:t xml:space="preserve"> </w:t>
      </w:r>
      <w:r>
        <w:rPr>
          <w:color w:val="221F1F"/>
          <w:spacing w:val="-2"/>
        </w:rPr>
        <w:t>Designation</w:t>
      </w:r>
      <w:r>
        <w:rPr>
          <w:color w:val="221F1F"/>
          <w:u w:val="single" w:color="211E1F"/>
        </w:rPr>
        <w:tab/>
      </w:r>
    </w:p>
    <w:p w14:paraId="6DA0C1A8">
      <w:pPr>
        <w:pStyle w:val="7"/>
        <w:rPr>
          <w:sz w:val="20"/>
        </w:rPr>
      </w:pPr>
    </w:p>
    <w:p w14:paraId="56BFFE4E">
      <w:pPr>
        <w:pStyle w:val="7"/>
        <w:spacing w:before="63"/>
        <w:rPr>
          <w:sz w:val="20"/>
        </w:rPr>
      </w:pPr>
      <w:r>
        <w:rPr>
          <w:sz w:val="20"/>
        </w:rPr>
        <mc:AlternateContent>
          <mc:Choice Requires="wps">
            <w:drawing>
              <wp:anchor distT="0" distB="0" distL="0" distR="0" simplePos="0" relativeHeight="251675648" behindDoc="1" locked="0" layoutInCell="1" allowOverlap="1">
                <wp:simplePos x="0" y="0"/>
                <wp:positionH relativeFrom="page">
                  <wp:posOffset>1171575</wp:posOffset>
                </wp:positionH>
                <wp:positionV relativeFrom="paragraph">
                  <wp:posOffset>201295</wp:posOffset>
                </wp:positionV>
                <wp:extent cx="2933700" cy="762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2933700" cy="7620"/>
                        </a:xfrm>
                        <a:custGeom>
                          <a:avLst/>
                          <a:gdLst/>
                          <a:ahLst/>
                          <a:cxnLst/>
                          <a:rect l="l" t="t" r="r" b="b"/>
                          <a:pathLst>
                            <a:path w="2933700" h="7620">
                              <a:moveTo>
                                <a:pt x="2933700" y="7619"/>
                              </a:moveTo>
                              <a:lnTo>
                                <a:pt x="0" y="7619"/>
                              </a:lnTo>
                              <a:lnTo>
                                <a:pt x="0" y="0"/>
                              </a:lnTo>
                              <a:lnTo>
                                <a:pt x="2933700" y="0"/>
                              </a:lnTo>
                              <a:lnTo>
                                <a:pt x="2933700" y="7619"/>
                              </a:lnTo>
                              <a:close/>
                            </a:path>
                          </a:pathLst>
                        </a:custGeom>
                        <a:solidFill>
                          <a:srgbClr val="211E1F"/>
                        </a:solidFill>
                      </wps:spPr>
                      <wps:bodyPr wrap="square" lIns="0" tIns="0" rIns="0" bIns="0" rtlCol="0">
                        <a:noAutofit/>
                      </wps:bodyPr>
                    </wps:wsp>
                  </a:graphicData>
                </a:graphic>
              </wp:anchor>
            </w:drawing>
          </mc:Choice>
          <mc:Fallback>
            <w:pict>
              <v:shape id="Graphic 23" o:spid="_x0000_s1026" o:spt="100" style="position:absolute;left:0pt;margin-left:92.25pt;margin-top:15.85pt;height:0.6pt;width:231pt;mso-position-horizontal-relative:page;mso-wrap-distance-bottom:0pt;mso-wrap-distance-top:0pt;z-index:-251640832;mso-width-relative:page;mso-height-relative:page;" fillcolor="#211E1F" filled="t" stroked="f" coordsize="2933700,7620" o:gfxdata="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UIm+1gAA&#10;AAkBAAAPAAAAAAAAAAEAIAAAACIAAABkcnMvZG93bnJldi54bWxQSwECFAAUAAAACACHTuJAsy+0&#10;miACAADhBAAADgAAAAAAAAABACAAAAAlAQAAZHJzL2Uyb0RvYy54bWxQSwUGAAAAAAYABgBZAQAA&#10;twUAAAAA&#10;" path="m2933700,7619l0,7619,0,0,2933700,0,2933700,7619xe">
                <v:fill on="t" focussize="0,0"/>
                <v:stroke on="f"/>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75648" behindDoc="1" locked="0" layoutInCell="1" allowOverlap="1">
                <wp:simplePos x="0" y="0"/>
                <wp:positionH relativeFrom="page">
                  <wp:posOffset>4559300</wp:posOffset>
                </wp:positionH>
                <wp:positionV relativeFrom="paragraph">
                  <wp:posOffset>201295</wp:posOffset>
                </wp:positionV>
                <wp:extent cx="2374900" cy="7620"/>
                <wp:effectExtent l="0" t="0" r="0" b="0"/>
                <wp:wrapTopAndBottom/>
                <wp:docPr id="24" name="Graphic 24"/>
                <wp:cNvGraphicFramePr/>
                <a:graphic xmlns:a="http://schemas.openxmlformats.org/drawingml/2006/main">
                  <a:graphicData uri="http://schemas.microsoft.com/office/word/2010/wordprocessingShape">
                    <wps:wsp>
                      <wps:cNvSpPr/>
                      <wps:spPr>
                        <a:xfrm>
                          <a:off x="0" y="0"/>
                          <a:ext cx="2374900" cy="7620"/>
                        </a:xfrm>
                        <a:custGeom>
                          <a:avLst/>
                          <a:gdLst/>
                          <a:ahLst/>
                          <a:cxnLst/>
                          <a:rect l="l" t="t" r="r" b="b"/>
                          <a:pathLst>
                            <a:path w="2374900" h="7620">
                              <a:moveTo>
                                <a:pt x="2374900" y="7619"/>
                              </a:moveTo>
                              <a:lnTo>
                                <a:pt x="0" y="7619"/>
                              </a:lnTo>
                              <a:lnTo>
                                <a:pt x="0" y="0"/>
                              </a:lnTo>
                              <a:lnTo>
                                <a:pt x="2374900" y="0"/>
                              </a:lnTo>
                              <a:lnTo>
                                <a:pt x="2374900" y="7619"/>
                              </a:lnTo>
                              <a:close/>
                            </a:path>
                          </a:pathLst>
                        </a:custGeom>
                        <a:solidFill>
                          <a:srgbClr val="211E1F"/>
                        </a:solidFill>
                      </wps:spPr>
                      <wps:bodyPr wrap="square" lIns="0" tIns="0" rIns="0" bIns="0" rtlCol="0">
                        <a:noAutofit/>
                      </wps:bodyPr>
                    </wps:wsp>
                  </a:graphicData>
                </a:graphic>
              </wp:anchor>
            </w:drawing>
          </mc:Choice>
          <mc:Fallback>
            <w:pict>
              <v:shape id="Graphic 24" o:spid="_x0000_s1026" o:spt="100" style="position:absolute;left:0pt;margin-left:359pt;margin-top:15.85pt;height:0.6pt;width:187pt;mso-position-horizontal-relative:page;mso-wrap-distance-bottom:0pt;mso-wrap-distance-top:0pt;z-index:-251640832;mso-width-relative:page;mso-height-relative:page;" fillcolor="#211E1F" filled="t" stroked="f" coordsize="2374900,7620" o:gfxdata="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kH&#10;zJ7aAAAACgEAAA8AAAAAAAAAAQAgAAAAIgAAAGRycy9kb3ducmV2LnhtbFBLAQIUABQAAAAIAIdO&#10;4kB/wLbBIQIAAOEEAAAOAAAAAAAAAAEAIAAAACkBAABkcnMvZTJvRG9jLnhtbFBLBQYAAAAABgAG&#10;AFkBAAC8BQAAAAA=&#10;" path="m2374900,7619l0,7619,0,0,2374900,0,2374900,7619xe">
                <v:fill on="t" focussize="0,0"/>
                <v:stroke on="f"/>
                <v:imagedata o:title=""/>
                <o:lock v:ext="edit" aspectratio="f"/>
                <v:textbox inset="0mm,0mm,0mm,0mm"/>
                <w10:wrap type="topAndBottom"/>
              </v:shape>
            </w:pict>
          </mc:Fallback>
        </mc:AlternateContent>
      </w:r>
    </w:p>
    <w:p w14:paraId="13A488AA">
      <w:pPr>
        <w:pStyle w:val="7"/>
        <w:spacing w:before="6"/>
      </w:pPr>
    </w:p>
    <w:p w14:paraId="59338CE3">
      <w:pPr>
        <w:tabs>
          <w:tab w:val="left" w:pos="8359"/>
        </w:tabs>
        <w:spacing w:before="1"/>
        <w:ind w:left="1180" w:right="0" w:firstLine="0"/>
        <w:jc w:val="left"/>
        <w:rPr>
          <w:i/>
          <w:sz w:val="24"/>
        </w:rPr>
      </w:pPr>
      <w:r>
        <w:rPr>
          <w:i/>
          <w:color w:val="221F1F"/>
          <w:spacing w:val="-2"/>
          <w:sz w:val="24"/>
        </w:rPr>
        <w:t>(Signature)</w:t>
      </w:r>
      <w:r>
        <w:rPr>
          <w:i/>
          <w:color w:val="221F1F"/>
          <w:sz w:val="24"/>
        </w:rPr>
        <w:tab/>
      </w:r>
      <w:r>
        <w:rPr>
          <w:i/>
          <w:color w:val="221F1F"/>
          <w:spacing w:val="-2"/>
          <w:sz w:val="24"/>
        </w:rPr>
        <w:t>(Date)</w:t>
      </w:r>
    </w:p>
    <w:p w14:paraId="1F32CE41">
      <w:pPr>
        <w:spacing w:after="0"/>
        <w:jc w:val="left"/>
        <w:rPr>
          <w:i/>
          <w:sz w:val="24"/>
        </w:rPr>
        <w:sectPr>
          <w:pgSz w:w="11920" w:h="16840"/>
          <w:pgMar w:top="1140" w:right="0" w:bottom="480" w:left="0" w:header="0" w:footer="300" w:gutter="0"/>
          <w:cols w:space="720" w:num="1"/>
        </w:sectPr>
      </w:pPr>
    </w:p>
    <w:p w14:paraId="30B0850F">
      <w:pPr>
        <w:pStyle w:val="2"/>
        <w:numPr>
          <w:ilvl w:val="0"/>
          <w:numId w:val="45"/>
        </w:numPr>
        <w:tabs>
          <w:tab w:val="left" w:pos="859"/>
        </w:tabs>
        <w:spacing w:before="63" w:after="0" w:line="240" w:lineRule="auto"/>
        <w:ind w:left="859" w:right="0" w:hanging="555"/>
        <w:jc w:val="left"/>
      </w:pPr>
      <w:r>
        <w:rPr>
          <w:color w:val="221F1F"/>
        </w:rPr>
        <w:t>FORM</w:t>
      </w:r>
      <w:r>
        <w:rPr>
          <w:color w:val="221F1F"/>
          <w:spacing w:val="-3"/>
        </w:rPr>
        <w:t xml:space="preserve"> </w:t>
      </w:r>
      <w:r>
        <w:rPr>
          <w:color w:val="221F1F"/>
        </w:rPr>
        <w:t>OF</w:t>
      </w:r>
      <w:r>
        <w:rPr>
          <w:color w:val="221F1F"/>
          <w:spacing w:val="-6"/>
        </w:rPr>
        <w:t xml:space="preserve"> </w:t>
      </w:r>
      <w:r>
        <w:rPr>
          <w:color w:val="221F1F"/>
        </w:rPr>
        <w:t>TENDER-SECURING</w:t>
      </w:r>
      <w:r>
        <w:rPr>
          <w:color w:val="221F1F"/>
          <w:spacing w:val="-3"/>
        </w:rPr>
        <w:t xml:space="preserve"> </w:t>
      </w:r>
      <w:r>
        <w:rPr>
          <w:color w:val="221F1F"/>
          <w:spacing w:val="-2"/>
        </w:rPr>
        <w:t>DECLARATION</w:t>
      </w:r>
    </w:p>
    <w:p w14:paraId="161D1704">
      <w:pPr>
        <w:spacing w:before="240"/>
        <w:ind w:left="840" w:right="0" w:firstLine="0"/>
        <w:jc w:val="left"/>
        <w:rPr>
          <w:i/>
          <w:sz w:val="24"/>
        </w:rPr>
      </w:pPr>
      <w:r>
        <w:rPr>
          <w:i/>
          <w:color w:val="221F1F"/>
          <w:sz w:val="24"/>
        </w:rPr>
        <w:t>[The</w:t>
      </w:r>
      <w:r>
        <w:rPr>
          <w:i/>
          <w:color w:val="221F1F"/>
          <w:spacing w:val="-2"/>
          <w:sz w:val="24"/>
        </w:rPr>
        <w:t xml:space="preserve"> </w:t>
      </w:r>
      <w:r>
        <w:rPr>
          <w:i/>
          <w:color w:val="221F1F"/>
          <w:sz w:val="24"/>
        </w:rPr>
        <w:t>Tenderer</w:t>
      </w:r>
      <w:r>
        <w:rPr>
          <w:i/>
          <w:color w:val="221F1F"/>
          <w:spacing w:val="-1"/>
          <w:sz w:val="24"/>
        </w:rPr>
        <w:t xml:space="preserve"> </w:t>
      </w:r>
      <w:r>
        <w:rPr>
          <w:i/>
          <w:color w:val="221F1F"/>
          <w:sz w:val="24"/>
        </w:rPr>
        <w:t>shall</w:t>
      </w:r>
      <w:r>
        <w:rPr>
          <w:i/>
          <w:color w:val="221F1F"/>
          <w:spacing w:val="-1"/>
          <w:sz w:val="24"/>
        </w:rPr>
        <w:t xml:space="preserve"> </w:t>
      </w:r>
      <w:r>
        <w:rPr>
          <w:i/>
          <w:color w:val="221F1F"/>
          <w:sz w:val="24"/>
        </w:rPr>
        <w:t>fill</w:t>
      </w:r>
      <w:r>
        <w:rPr>
          <w:i/>
          <w:color w:val="221F1F"/>
          <w:spacing w:val="-2"/>
          <w:sz w:val="24"/>
        </w:rPr>
        <w:t xml:space="preserve"> </w:t>
      </w:r>
      <w:r>
        <w:rPr>
          <w:i/>
          <w:color w:val="221F1F"/>
          <w:sz w:val="24"/>
        </w:rPr>
        <w:t>in</w:t>
      </w:r>
      <w:r>
        <w:rPr>
          <w:i/>
          <w:color w:val="221F1F"/>
          <w:spacing w:val="-1"/>
          <w:sz w:val="24"/>
        </w:rPr>
        <w:t xml:space="preserve"> </w:t>
      </w:r>
      <w:r>
        <w:rPr>
          <w:i/>
          <w:color w:val="221F1F"/>
          <w:sz w:val="24"/>
        </w:rPr>
        <w:t>this</w:t>
      </w:r>
      <w:r>
        <w:rPr>
          <w:i/>
          <w:color w:val="221F1F"/>
          <w:spacing w:val="-3"/>
          <w:sz w:val="24"/>
        </w:rPr>
        <w:t xml:space="preserve"> </w:t>
      </w:r>
      <w:r>
        <w:rPr>
          <w:i/>
          <w:color w:val="221F1F"/>
          <w:sz w:val="24"/>
        </w:rPr>
        <w:t>Form</w:t>
      </w:r>
      <w:r>
        <w:rPr>
          <w:i/>
          <w:color w:val="221F1F"/>
          <w:spacing w:val="-2"/>
          <w:sz w:val="24"/>
        </w:rPr>
        <w:t xml:space="preserve"> </w:t>
      </w:r>
      <w:r>
        <w:rPr>
          <w:i/>
          <w:color w:val="221F1F"/>
          <w:sz w:val="24"/>
        </w:rPr>
        <w:t>in</w:t>
      </w:r>
      <w:r>
        <w:rPr>
          <w:i/>
          <w:color w:val="221F1F"/>
          <w:spacing w:val="-1"/>
          <w:sz w:val="24"/>
        </w:rPr>
        <w:t xml:space="preserve"> </w:t>
      </w:r>
      <w:r>
        <w:rPr>
          <w:i/>
          <w:color w:val="221F1F"/>
          <w:sz w:val="24"/>
        </w:rPr>
        <w:t>accordance with the</w:t>
      </w:r>
      <w:r>
        <w:rPr>
          <w:i/>
          <w:color w:val="221F1F"/>
          <w:spacing w:val="-2"/>
          <w:sz w:val="24"/>
        </w:rPr>
        <w:t xml:space="preserve"> </w:t>
      </w:r>
      <w:r>
        <w:rPr>
          <w:i/>
          <w:color w:val="221F1F"/>
          <w:sz w:val="24"/>
        </w:rPr>
        <w:t>instructions</w:t>
      </w:r>
      <w:r>
        <w:rPr>
          <w:i/>
          <w:color w:val="221F1F"/>
          <w:spacing w:val="-3"/>
          <w:sz w:val="24"/>
        </w:rPr>
        <w:t xml:space="preserve"> </w:t>
      </w:r>
      <w:r>
        <w:rPr>
          <w:i/>
          <w:color w:val="221F1F"/>
          <w:spacing w:val="-2"/>
          <w:sz w:val="24"/>
        </w:rPr>
        <w:t>indicated.]</w:t>
      </w:r>
    </w:p>
    <w:p w14:paraId="7E4FF953">
      <w:pPr>
        <w:tabs>
          <w:tab w:val="left" w:leader="dot" w:pos="3758"/>
        </w:tabs>
        <w:spacing w:before="230"/>
        <w:ind w:left="840" w:right="0" w:firstLine="0"/>
        <w:jc w:val="left"/>
        <w:rPr>
          <w:i/>
          <w:sz w:val="24"/>
        </w:rPr>
      </w:pPr>
      <w:r>
        <w:rPr>
          <w:color w:val="221F1F"/>
          <w:spacing w:val="-4"/>
          <w:sz w:val="24"/>
        </w:rPr>
        <w:t>Date</w:t>
      </w:r>
      <w:r>
        <w:rPr>
          <w:color w:val="221F1F"/>
          <w:sz w:val="24"/>
        </w:rPr>
        <w:tab/>
      </w:r>
      <w:r>
        <w:rPr>
          <w:i/>
          <w:color w:val="221F1F"/>
          <w:sz w:val="24"/>
        </w:rPr>
        <w:t>[date</w:t>
      </w:r>
      <w:r>
        <w:rPr>
          <w:i/>
          <w:color w:val="221F1F"/>
          <w:spacing w:val="-4"/>
          <w:sz w:val="24"/>
        </w:rPr>
        <w:t xml:space="preserve"> </w:t>
      </w:r>
      <w:r>
        <w:rPr>
          <w:i/>
          <w:color w:val="221F1F"/>
          <w:sz w:val="24"/>
        </w:rPr>
        <w:t>(as</w:t>
      </w:r>
      <w:r>
        <w:rPr>
          <w:i/>
          <w:color w:val="221F1F"/>
          <w:spacing w:val="1"/>
          <w:sz w:val="24"/>
        </w:rPr>
        <w:t xml:space="preserve"> </w:t>
      </w:r>
      <w:r>
        <w:rPr>
          <w:i/>
          <w:color w:val="221F1F"/>
          <w:sz w:val="24"/>
        </w:rPr>
        <w:t>day, month</w:t>
      </w:r>
      <w:r>
        <w:rPr>
          <w:i/>
          <w:color w:val="221F1F"/>
          <w:spacing w:val="-1"/>
          <w:sz w:val="24"/>
        </w:rPr>
        <w:t xml:space="preserve"> </w:t>
      </w:r>
      <w:r>
        <w:rPr>
          <w:i/>
          <w:color w:val="221F1F"/>
          <w:sz w:val="24"/>
        </w:rPr>
        <w:t xml:space="preserve">and </w:t>
      </w:r>
      <w:r>
        <w:rPr>
          <w:i/>
          <w:color w:val="221F1F"/>
          <w:spacing w:val="-2"/>
          <w:sz w:val="24"/>
        </w:rPr>
        <w:t>year)]</w:t>
      </w:r>
    </w:p>
    <w:p w14:paraId="52DEF640">
      <w:pPr>
        <w:tabs>
          <w:tab w:val="left" w:leader="dot" w:pos="4511"/>
        </w:tabs>
        <w:spacing w:before="89"/>
        <w:ind w:left="840" w:right="0" w:firstLine="0"/>
        <w:jc w:val="left"/>
        <w:rPr>
          <w:i/>
          <w:sz w:val="24"/>
        </w:rPr>
      </w:pPr>
      <w:r>
        <w:rPr>
          <w:color w:val="221F1F"/>
          <w:sz w:val="24"/>
        </w:rPr>
        <w:t>ITT</w:t>
      </w:r>
      <w:r>
        <w:rPr>
          <w:color w:val="221F1F"/>
          <w:spacing w:val="-5"/>
          <w:sz w:val="24"/>
        </w:rPr>
        <w:t xml:space="preserve"> No</w:t>
      </w:r>
      <w:r>
        <w:rPr>
          <w:color w:val="221F1F"/>
          <w:sz w:val="24"/>
        </w:rPr>
        <w:tab/>
      </w:r>
      <w:r>
        <w:rPr>
          <w:i/>
          <w:color w:val="221F1F"/>
          <w:sz w:val="24"/>
        </w:rPr>
        <w:t>[number</w:t>
      </w:r>
      <w:r>
        <w:rPr>
          <w:i/>
          <w:color w:val="221F1F"/>
          <w:spacing w:val="-2"/>
          <w:sz w:val="24"/>
        </w:rPr>
        <w:t xml:space="preserve"> </w:t>
      </w:r>
      <w:r>
        <w:rPr>
          <w:i/>
          <w:color w:val="221F1F"/>
          <w:sz w:val="24"/>
        </w:rPr>
        <w:t>of</w:t>
      </w:r>
      <w:r>
        <w:rPr>
          <w:i/>
          <w:color w:val="221F1F"/>
          <w:spacing w:val="-3"/>
          <w:sz w:val="24"/>
        </w:rPr>
        <w:t xml:space="preserve"> </w:t>
      </w:r>
      <w:r>
        <w:rPr>
          <w:i/>
          <w:color w:val="221F1F"/>
          <w:sz w:val="24"/>
        </w:rPr>
        <w:t>Tendering</w:t>
      </w:r>
      <w:r>
        <w:rPr>
          <w:i/>
          <w:color w:val="221F1F"/>
          <w:spacing w:val="1"/>
          <w:sz w:val="24"/>
        </w:rPr>
        <w:t xml:space="preserve"> </w:t>
      </w:r>
      <w:r>
        <w:rPr>
          <w:i/>
          <w:color w:val="221F1F"/>
          <w:spacing w:val="-2"/>
          <w:sz w:val="24"/>
        </w:rPr>
        <w:t>process]</w:t>
      </w:r>
    </w:p>
    <w:p w14:paraId="7FCEC0F1">
      <w:pPr>
        <w:tabs>
          <w:tab w:val="left" w:leader="dot" w:pos="4859"/>
        </w:tabs>
        <w:spacing w:before="89"/>
        <w:ind w:left="840" w:right="0" w:firstLine="0"/>
        <w:jc w:val="left"/>
        <w:rPr>
          <w:i/>
          <w:sz w:val="24"/>
        </w:rPr>
      </w:pPr>
      <w:r>
        <w:rPr>
          <w:color w:val="221F1F"/>
          <w:sz w:val="24"/>
        </w:rPr>
        <w:t>Alternative</w:t>
      </w:r>
      <w:r>
        <w:rPr>
          <w:color w:val="221F1F"/>
          <w:spacing w:val="-3"/>
          <w:sz w:val="24"/>
        </w:rPr>
        <w:t xml:space="preserve"> </w:t>
      </w:r>
      <w:r>
        <w:rPr>
          <w:color w:val="221F1F"/>
          <w:spacing w:val="-5"/>
          <w:sz w:val="24"/>
        </w:rPr>
        <w:t>No</w:t>
      </w:r>
      <w:r>
        <w:rPr>
          <w:color w:val="221F1F"/>
          <w:sz w:val="24"/>
        </w:rPr>
        <w:tab/>
      </w:r>
      <w:r>
        <w:rPr>
          <w:i/>
          <w:color w:val="221F1F"/>
          <w:sz w:val="24"/>
        </w:rPr>
        <w:t>[insert</w:t>
      </w:r>
      <w:r>
        <w:rPr>
          <w:i/>
          <w:color w:val="221F1F"/>
          <w:spacing w:val="-3"/>
          <w:sz w:val="24"/>
        </w:rPr>
        <w:t xml:space="preserve"> </w:t>
      </w:r>
      <w:r>
        <w:rPr>
          <w:i/>
          <w:color w:val="221F1F"/>
          <w:sz w:val="24"/>
        </w:rPr>
        <w:t>identification No</w:t>
      </w:r>
      <w:r>
        <w:rPr>
          <w:i/>
          <w:color w:val="221F1F"/>
          <w:spacing w:val="-4"/>
          <w:sz w:val="24"/>
        </w:rPr>
        <w:t xml:space="preserve"> </w:t>
      </w:r>
      <w:r>
        <w:rPr>
          <w:i/>
          <w:color w:val="221F1F"/>
          <w:sz w:val="24"/>
        </w:rPr>
        <w:t>if this</w:t>
      </w:r>
      <w:r>
        <w:rPr>
          <w:i/>
          <w:color w:val="221F1F"/>
          <w:spacing w:val="-4"/>
          <w:sz w:val="24"/>
        </w:rPr>
        <w:t xml:space="preserve"> </w:t>
      </w:r>
      <w:r>
        <w:rPr>
          <w:i/>
          <w:color w:val="221F1F"/>
          <w:sz w:val="24"/>
        </w:rPr>
        <w:t>is a</w:t>
      </w:r>
      <w:r>
        <w:rPr>
          <w:i/>
          <w:color w:val="221F1F"/>
          <w:spacing w:val="-1"/>
          <w:sz w:val="24"/>
        </w:rPr>
        <w:t xml:space="preserve"> </w:t>
      </w:r>
      <w:r>
        <w:rPr>
          <w:i/>
          <w:color w:val="221F1F"/>
          <w:sz w:val="24"/>
        </w:rPr>
        <w:t>Tender for</w:t>
      </w:r>
      <w:r>
        <w:rPr>
          <w:i/>
          <w:color w:val="221F1F"/>
          <w:spacing w:val="-1"/>
          <w:sz w:val="24"/>
        </w:rPr>
        <w:t xml:space="preserve"> </w:t>
      </w:r>
      <w:r>
        <w:rPr>
          <w:i/>
          <w:color w:val="221F1F"/>
          <w:sz w:val="24"/>
        </w:rPr>
        <w:t xml:space="preserve">an </w:t>
      </w:r>
      <w:r>
        <w:rPr>
          <w:i/>
          <w:color w:val="221F1F"/>
          <w:spacing w:val="-2"/>
          <w:sz w:val="24"/>
        </w:rPr>
        <w:t>alternative]</w:t>
      </w:r>
    </w:p>
    <w:p w14:paraId="3763E17B">
      <w:pPr>
        <w:tabs>
          <w:tab w:val="left" w:leader="dot" w:pos="4533"/>
        </w:tabs>
        <w:spacing w:before="233"/>
        <w:ind w:left="840" w:right="0" w:firstLine="0"/>
        <w:jc w:val="left"/>
        <w:rPr>
          <w:sz w:val="24"/>
        </w:rPr>
      </w:pPr>
      <w:r>
        <w:rPr>
          <w:color w:val="221F1F"/>
          <w:spacing w:val="-5"/>
          <w:sz w:val="24"/>
        </w:rPr>
        <w:t>To</w:t>
      </w:r>
      <w:r>
        <w:rPr>
          <w:color w:val="221F1F"/>
          <w:sz w:val="24"/>
        </w:rPr>
        <w:tab/>
      </w:r>
      <w:r>
        <w:rPr>
          <w:i/>
          <w:color w:val="221F1F"/>
          <w:sz w:val="24"/>
        </w:rPr>
        <w:t>[complete</w:t>
      </w:r>
      <w:r>
        <w:rPr>
          <w:i/>
          <w:color w:val="221F1F"/>
          <w:spacing w:val="-5"/>
          <w:sz w:val="24"/>
        </w:rPr>
        <w:t xml:space="preserve"> </w:t>
      </w:r>
      <w:r>
        <w:rPr>
          <w:i/>
          <w:color w:val="221F1F"/>
          <w:sz w:val="24"/>
        </w:rPr>
        <w:t>name of</w:t>
      </w:r>
      <w:r>
        <w:rPr>
          <w:i/>
          <w:color w:val="221F1F"/>
          <w:spacing w:val="-1"/>
          <w:sz w:val="24"/>
        </w:rPr>
        <w:t xml:space="preserve"> </w:t>
      </w:r>
      <w:r>
        <w:rPr>
          <w:i/>
          <w:color w:val="221F1F"/>
          <w:sz w:val="24"/>
        </w:rPr>
        <w:t>Procuring</w:t>
      </w:r>
      <w:r>
        <w:rPr>
          <w:i/>
          <w:color w:val="221F1F"/>
          <w:spacing w:val="-1"/>
          <w:sz w:val="24"/>
        </w:rPr>
        <w:t xml:space="preserve"> </w:t>
      </w:r>
      <w:r>
        <w:rPr>
          <w:i/>
          <w:color w:val="221F1F"/>
          <w:sz w:val="24"/>
        </w:rPr>
        <w:t>Entity]</w:t>
      </w:r>
      <w:r>
        <w:rPr>
          <w:i/>
          <w:color w:val="221F1F"/>
          <w:spacing w:val="-1"/>
          <w:sz w:val="24"/>
        </w:rPr>
        <w:t xml:space="preserve"> </w:t>
      </w:r>
      <w:r>
        <w:rPr>
          <w:color w:val="221F1F"/>
          <w:sz w:val="24"/>
        </w:rPr>
        <w:t>We,</w:t>
      </w:r>
      <w:r>
        <w:rPr>
          <w:color w:val="221F1F"/>
          <w:spacing w:val="-4"/>
          <w:sz w:val="24"/>
        </w:rPr>
        <w:t xml:space="preserve"> </w:t>
      </w:r>
      <w:r>
        <w:rPr>
          <w:color w:val="221F1F"/>
          <w:sz w:val="24"/>
        </w:rPr>
        <w:t>the</w:t>
      </w:r>
      <w:r>
        <w:rPr>
          <w:color w:val="221F1F"/>
          <w:spacing w:val="-2"/>
          <w:sz w:val="24"/>
        </w:rPr>
        <w:t xml:space="preserve"> undersigned,</w:t>
      </w:r>
    </w:p>
    <w:p w14:paraId="43C1B503">
      <w:pPr>
        <w:pStyle w:val="7"/>
        <w:spacing w:before="204" w:line="328" w:lineRule="auto"/>
        <w:ind w:left="840" w:right="2087"/>
        <w:jc w:val="both"/>
      </w:pPr>
      <w:r>
        <w:rPr>
          <w:color w:val="221F1F"/>
        </w:rPr>
        <w:t>declare</w:t>
      </w:r>
      <w:r>
        <w:rPr>
          <w:color w:val="221F1F"/>
          <w:spacing w:val="-4"/>
        </w:rPr>
        <w:t xml:space="preserve"> </w:t>
      </w:r>
      <w:r>
        <w:rPr>
          <w:color w:val="221F1F"/>
        </w:rPr>
        <w:t>that:</w:t>
      </w:r>
      <w:r>
        <w:rPr>
          <w:color w:val="221F1F"/>
          <w:spacing w:val="-3"/>
        </w:rPr>
        <w:t xml:space="preserve"> </w:t>
      </w:r>
      <w:r>
        <w:rPr>
          <w:color w:val="221F1F"/>
        </w:rPr>
        <w:t>We</w:t>
      </w:r>
      <w:r>
        <w:rPr>
          <w:color w:val="221F1F"/>
          <w:spacing w:val="-4"/>
        </w:rPr>
        <w:t xml:space="preserve"> </w:t>
      </w:r>
      <w:r>
        <w:rPr>
          <w:color w:val="221F1F"/>
        </w:rPr>
        <w:t>understand</w:t>
      </w:r>
      <w:r>
        <w:rPr>
          <w:color w:val="221F1F"/>
          <w:spacing w:val="-1"/>
        </w:rPr>
        <w:t xml:space="preserve"> </w:t>
      </w:r>
      <w:r>
        <w:rPr>
          <w:color w:val="221F1F"/>
        </w:rPr>
        <w:t>that,</w:t>
      </w:r>
      <w:r>
        <w:rPr>
          <w:color w:val="221F1F"/>
          <w:spacing w:val="-3"/>
        </w:rPr>
        <w:t xml:space="preserve"> </w:t>
      </w:r>
      <w:r>
        <w:rPr>
          <w:color w:val="221F1F"/>
        </w:rPr>
        <w:t>according</w:t>
      </w:r>
      <w:r>
        <w:rPr>
          <w:color w:val="221F1F"/>
          <w:spacing w:val="-3"/>
        </w:rPr>
        <w:t xml:space="preserve"> </w:t>
      </w:r>
      <w:r>
        <w:rPr>
          <w:color w:val="221F1F"/>
        </w:rPr>
        <w:t>to</w:t>
      </w:r>
      <w:r>
        <w:rPr>
          <w:color w:val="221F1F"/>
          <w:spacing w:val="-3"/>
        </w:rPr>
        <w:t xml:space="preserve"> </w:t>
      </w:r>
      <w:r>
        <w:rPr>
          <w:color w:val="221F1F"/>
        </w:rPr>
        <w:t>your</w:t>
      </w:r>
      <w:r>
        <w:rPr>
          <w:color w:val="221F1F"/>
          <w:spacing w:val="-2"/>
        </w:rPr>
        <w:t xml:space="preserve"> </w:t>
      </w:r>
      <w:r>
        <w:rPr>
          <w:color w:val="221F1F"/>
        </w:rPr>
        <w:t>conditions,</w:t>
      </w:r>
      <w:r>
        <w:rPr>
          <w:color w:val="221F1F"/>
          <w:spacing w:val="-6"/>
        </w:rPr>
        <w:t xml:space="preserve"> </w:t>
      </w:r>
      <w:r>
        <w:rPr>
          <w:color w:val="221F1F"/>
        </w:rPr>
        <w:t>Tenders</w:t>
      </w:r>
      <w:r>
        <w:rPr>
          <w:color w:val="221F1F"/>
          <w:spacing w:val="-3"/>
        </w:rPr>
        <w:t xml:space="preserve"> </w:t>
      </w:r>
      <w:r>
        <w:rPr>
          <w:color w:val="221F1F"/>
        </w:rPr>
        <w:t>must</w:t>
      </w:r>
      <w:r>
        <w:rPr>
          <w:color w:val="221F1F"/>
          <w:spacing w:val="-3"/>
        </w:rPr>
        <w:t xml:space="preserve"> </w:t>
      </w:r>
      <w:r>
        <w:rPr>
          <w:color w:val="221F1F"/>
        </w:rPr>
        <w:t>be</w:t>
      </w:r>
      <w:r>
        <w:rPr>
          <w:color w:val="221F1F"/>
          <w:spacing w:val="-2"/>
        </w:rPr>
        <w:t xml:space="preserve"> </w:t>
      </w:r>
      <w:r>
        <w:rPr>
          <w:color w:val="221F1F"/>
        </w:rPr>
        <w:t>supported</w:t>
      </w:r>
      <w:r>
        <w:rPr>
          <w:color w:val="221F1F"/>
          <w:spacing w:val="-3"/>
        </w:rPr>
        <w:t xml:space="preserve"> </w:t>
      </w:r>
      <w:r>
        <w:rPr>
          <w:color w:val="221F1F"/>
        </w:rPr>
        <w:t>by a Tender-Securing Declaration.</w:t>
      </w:r>
    </w:p>
    <w:p w14:paraId="15223AAE">
      <w:pPr>
        <w:pStyle w:val="7"/>
        <w:spacing w:before="5" w:line="249" w:lineRule="auto"/>
        <w:ind w:left="840" w:right="868"/>
        <w:jc w:val="both"/>
      </w:pPr>
      <w:r>
        <w:rPr>
          <w:color w:val="221F1F"/>
        </w:rPr>
        <w:t xml:space="preserve">We accept that we will automatically be suspended from being eligible for Tendering or submitting proposals in any contract with the Procuring Entity for the period of time of </w:t>
      </w:r>
      <w:r>
        <w:rPr>
          <w:i/>
          <w:color w:val="221F1F"/>
        </w:rPr>
        <w:t>[number of months or years]</w:t>
      </w:r>
      <w:r>
        <w:rPr>
          <w:color w:val="221F1F"/>
        </w:rPr>
        <w:t xml:space="preserve">starting on </w:t>
      </w:r>
      <w:r>
        <w:rPr>
          <w:i/>
          <w:color w:val="221F1F"/>
        </w:rPr>
        <w:t>[date],</w:t>
      </w:r>
      <w:r>
        <w:rPr>
          <w:color w:val="221F1F"/>
        </w:rPr>
        <w:t>if we are in breach four obligation(s) under the Tender conditions, because we:</w:t>
      </w:r>
    </w:p>
    <w:p w14:paraId="7220D78C">
      <w:pPr>
        <w:pStyle w:val="15"/>
        <w:numPr>
          <w:ilvl w:val="1"/>
          <w:numId w:val="45"/>
        </w:numPr>
        <w:tabs>
          <w:tab w:val="left" w:pos="1558"/>
        </w:tabs>
        <w:spacing w:before="31" w:after="0" w:line="240" w:lineRule="auto"/>
        <w:ind w:left="1558" w:right="0" w:hanging="356"/>
        <w:jc w:val="both"/>
        <w:rPr>
          <w:sz w:val="24"/>
        </w:rPr>
      </w:pPr>
      <w:r>
        <w:rPr>
          <w:color w:val="221F1F"/>
          <w:sz w:val="24"/>
        </w:rPr>
        <w:t>Have</w:t>
      </w:r>
      <w:r>
        <w:rPr>
          <w:color w:val="221F1F"/>
          <w:spacing w:val="-3"/>
          <w:sz w:val="24"/>
        </w:rPr>
        <w:t xml:space="preserve"> </w:t>
      </w:r>
      <w:r>
        <w:rPr>
          <w:color w:val="221F1F"/>
          <w:sz w:val="24"/>
        </w:rPr>
        <w:t>withdrawn</w:t>
      </w:r>
      <w:r>
        <w:rPr>
          <w:color w:val="221F1F"/>
          <w:spacing w:val="-2"/>
          <w:sz w:val="24"/>
        </w:rPr>
        <w:t xml:space="preserve"> </w:t>
      </w:r>
      <w:r>
        <w:rPr>
          <w:color w:val="221F1F"/>
          <w:sz w:val="24"/>
        </w:rPr>
        <w:t>our</w:t>
      </w:r>
      <w:r>
        <w:rPr>
          <w:color w:val="221F1F"/>
          <w:spacing w:val="-1"/>
          <w:sz w:val="24"/>
        </w:rPr>
        <w:t xml:space="preserve"> </w:t>
      </w:r>
      <w:r>
        <w:rPr>
          <w:color w:val="221F1F"/>
          <w:sz w:val="24"/>
        </w:rPr>
        <w:t>Tender during</w:t>
      </w:r>
      <w:r>
        <w:rPr>
          <w:color w:val="221F1F"/>
          <w:spacing w:val="-2"/>
          <w:sz w:val="24"/>
        </w:rPr>
        <w:t xml:space="preserve"> </w:t>
      </w:r>
      <w:r>
        <w:rPr>
          <w:color w:val="221F1F"/>
          <w:sz w:val="24"/>
        </w:rPr>
        <w:t>the</w:t>
      </w:r>
      <w:r>
        <w:rPr>
          <w:color w:val="221F1F"/>
          <w:spacing w:val="-3"/>
          <w:sz w:val="24"/>
        </w:rPr>
        <w:t xml:space="preserve"> </w:t>
      </w:r>
      <w:r>
        <w:rPr>
          <w:color w:val="221F1F"/>
          <w:sz w:val="24"/>
        </w:rPr>
        <w:t>period</w:t>
      </w:r>
      <w:r>
        <w:rPr>
          <w:color w:val="221F1F"/>
          <w:spacing w:val="1"/>
          <w:sz w:val="24"/>
        </w:rPr>
        <w:t xml:space="preserve"> </w:t>
      </w:r>
      <w:r>
        <w:rPr>
          <w:color w:val="221F1F"/>
          <w:sz w:val="24"/>
        </w:rPr>
        <w:t>of</w:t>
      </w:r>
      <w:r>
        <w:rPr>
          <w:color w:val="221F1F"/>
          <w:spacing w:val="-3"/>
          <w:sz w:val="24"/>
        </w:rPr>
        <w:t xml:space="preserve"> </w:t>
      </w:r>
      <w:r>
        <w:rPr>
          <w:color w:val="221F1F"/>
          <w:sz w:val="24"/>
        </w:rPr>
        <w:t>Tender</w:t>
      </w:r>
      <w:r>
        <w:rPr>
          <w:color w:val="221F1F"/>
          <w:spacing w:val="-1"/>
          <w:sz w:val="24"/>
        </w:rPr>
        <w:t xml:space="preserve"> </w:t>
      </w:r>
      <w:r>
        <w:rPr>
          <w:color w:val="221F1F"/>
          <w:sz w:val="24"/>
        </w:rPr>
        <w:t>validity</w:t>
      </w:r>
      <w:r>
        <w:rPr>
          <w:color w:val="221F1F"/>
          <w:spacing w:val="-4"/>
          <w:sz w:val="24"/>
        </w:rPr>
        <w:t xml:space="preserve"> </w:t>
      </w:r>
      <w:r>
        <w:rPr>
          <w:color w:val="221F1F"/>
          <w:sz w:val="24"/>
        </w:rPr>
        <w:t>specified</w:t>
      </w:r>
      <w:r>
        <w:rPr>
          <w:color w:val="221F1F"/>
          <w:spacing w:val="2"/>
          <w:sz w:val="24"/>
        </w:rPr>
        <w:t xml:space="preserve"> </w:t>
      </w:r>
      <w:r>
        <w:rPr>
          <w:color w:val="221F1F"/>
          <w:sz w:val="24"/>
        </w:rPr>
        <w:t>in</w:t>
      </w:r>
      <w:r>
        <w:rPr>
          <w:color w:val="221F1F"/>
          <w:spacing w:val="-5"/>
          <w:sz w:val="24"/>
        </w:rPr>
        <w:t xml:space="preserve"> </w:t>
      </w:r>
      <w:r>
        <w:rPr>
          <w:color w:val="221F1F"/>
          <w:sz w:val="24"/>
        </w:rPr>
        <w:t>the Form</w:t>
      </w:r>
      <w:r>
        <w:rPr>
          <w:color w:val="221F1F"/>
          <w:spacing w:val="-2"/>
          <w:sz w:val="24"/>
        </w:rPr>
        <w:t xml:space="preserve"> </w:t>
      </w:r>
      <w:r>
        <w:rPr>
          <w:color w:val="221F1F"/>
          <w:sz w:val="24"/>
        </w:rPr>
        <w:t>of</w:t>
      </w:r>
      <w:r>
        <w:rPr>
          <w:color w:val="221F1F"/>
          <w:spacing w:val="-1"/>
          <w:sz w:val="24"/>
        </w:rPr>
        <w:t xml:space="preserve"> </w:t>
      </w:r>
      <w:r>
        <w:rPr>
          <w:color w:val="221F1F"/>
          <w:sz w:val="24"/>
        </w:rPr>
        <w:t>Tender;</w:t>
      </w:r>
      <w:r>
        <w:rPr>
          <w:color w:val="221F1F"/>
          <w:spacing w:val="-1"/>
          <w:sz w:val="24"/>
        </w:rPr>
        <w:t xml:space="preserve"> </w:t>
      </w:r>
      <w:r>
        <w:rPr>
          <w:color w:val="221F1F"/>
          <w:spacing w:val="-5"/>
          <w:sz w:val="24"/>
        </w:rPr>
        <w:t>or</w:t>
      </w:r>
    </w:p>
    <w:p w14:paraId="22DDCB72">
      <w:pPr>
        <w:pStyle w:val="15"/>
        <w:numPr>
          <w:ilvl w:val="1"/>
          <w:numId w:val="45"/>
        </w:numPr>
        <w:tabs>
          <w:tab w:val="left" w:pos="1558"/>
          <w:tab w:val="left" w:pos="1560"/>
        </w:tabs>
        <w:spacing w:before="89" w:after="0" w:line="247" w:lineRule="auto"/>
        <w:ind w:left="1560" w:right="867" w:hanging="358"/>
        <w:jc w:val="both"/>
        <w:rPr>
          <w:sz w:val="24"/>
        </w:rPr>
      </w:pPr>
      <w:r>
        <w:rPr>
          <w:color w:val="221F1F"/>
          <w:sz w:val="24"/>
        </w:rPr>
        <w:t>having been notified of the acceptance of our Tender by the Procuring Entity during the period of Tender validity, (i) fail to sign the Contract agreement; or (ii) fail or refuse to furnish the Performance Security, if required, in accordance with the ITT.</w:t>
      </w:r>
    </w:p>
    <w:p w14:paraId="05A7233B">
      <w:pPr>
        <w:pStyle w:val="7"/>
        <w:spacing w:before="187" w:line="247" w:lineRule="auto"/>
        <w:ind w:left="840" w:right="867"/>
        <w:jc w:val="both"/>
      </w:pPr>
      <w:r>
        <w:rPr>
          <w:color w:val="221F1F"/>
        </w:rPr>
        <w:t>We understand this Tender Securing Declaration shall expire if we are not the successful Tenderer, upon the earlier of (i) our receipt of your notification to us of the name of the successful Tenderer; or (ii) twenty-eight days after the expiration of our Tender.</w:t>
      </w:r>
    </w:p>
    <w:p w14:paraId="15D8CDE9">
      <w:pPr>
        <w:pStyle w:val="7"/>
        <w:tabs>
          <w:tab w:val="left" w:pos="5440"/>
          <w:tab w:val="left" w:pos="8099"/>
          <w:tab w:val="left" w:pos="11059"/>
          <w:tab w:val="left" w:pos="11136"/>
          <w:tab w:val="left" w:pos="11196"/>
        </w:tabs>
        <w:spacing w:before="184" w:line="463" w:lineRule="auto"/>
        <w:ind w:left="840" w:right="721"/>
      </w:pPr>
      <w:r>
        <mc:AlternateContent>
          <mc:Choice Requires="wps">
            <w:drawing>
              <wp:anchor distT="0" distB="0" distL="0" distR="0" simplePos="0" relativeHeight="251667456" behindDoc="1" locked="0" layoutInCell="1" allowOverlap="1">
                <wp:simplePos x="0" y="0"/>
                <wp:positionH relativeFrom="page">
                  <wp:posOffset>4298950</wp:posOffset>
                </wp:positionH>
                <wp:positionV relativeFrom="paragraph">
                  <wp:posOffset>280035</wp:posOffset>
                </wp:positionV>
                <wp:extent cx="2654300" cy="7620"/>
                <wp:effectExtent l="0" t="0" r="0" b="0"/>
                <wp:wrapNone/>
                <wp:docPr id="25" name="Graphic 25"/>
                <wp:cNvGraphicFramePr/>
                <a:graphic xmlns:a="http://schemas.openxmlformats.org/drawingml/2006/main">
                  <a:graphicData uri="http://schemas.microsoft.com/office/word/2010/wordprocessingShape">
                    <wps:wsp>
                      <wps:cNvSpPr/>
                      <wps:spPr>
                        <a:xfrm>
                          <a:off x="0" y="0"/>
                          <a:ext cx="2654300" cy="7620"/>
                        </a:xfrm>
                        <a:custGeom>
                          <a:avLst/>
                          <a:gdLst/>
                          <a:ahLst/>
                          <a:cxnLst/>
                          <a:rect l="l" t="t" r="r" b="b"/>
                          <a:pathLst>
                            <a:path w="2654300" h="7620">
                              <a:moveTo>
                                <a:pt x="2654299" y="7620"/>
                              </a:moveTo>
                              <a:lnTo>
                                <a:pt x="0" y="7620"/>
                              </a:lnTo>
                              <a:lnTo>
                                <a:pt x="0" y="0"/>
                              </a:lnTo>
                              <a:lnTo>
                                <a:pt x="2654299" y="0"/>
                              </a:lnTo>
                              <a:lnTo>
                                <a:pt x="2654299" y="7620"/>
                              </a:lnTo>
                              <a:close/>
                            </a:path>
                          </a:pathLst>
                        </a:custGeom>
                        <a:solidFill>
                          <a:srgbClr val="221F1F"/>
                        </a:solidFill>
                      </wps:spPr>
                      <wps:bodyPr wrap="square" lIns="0" tIns="0" rIns="0" bIns="0" rtlCol="0">
                        <a:noAutofit/>
                      </wps:bodyPr>
                    </wps:wsp>
                  </a:graphicData>
                </a:graphic>
              </wp:anchor>
            </w:drawing>
          </mc:Choice>
          <mc:Fallback>
            <w:pict>
              <v:shape id="Graphic 25" o:spid="_x0000_s1026" o:spt="100" style="position:absolute;left:0pt;margin-left:338.5pt;margin-top:22.05pt;height:0.6pt;width:209pt;mso-position-horizontal-relative:page;z-index:-251649024;mso-width-relative:page;mso-height-relative:page;" fillcolor="#221F1F" filled="t" stroked="f" coordsize="2654300,7620" o:gfxdata="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oOF&#10;ztoAAAAKAQAADwAAAAAAAAABACAAAAAiAAAAZHJzL2Rvd25yZXYueG1sUEsBAhQAFAAAAAgAh07i&#10;QHLG/q4gAgAA4QQAAA4AAAAAAAAAAQAgAAAAKQEAAGRycy9lMm9Eb2MueG1sUEsFBgAAAAAGAAYA&#10;WQEAALsFAAAAAA==&#10;" path="m2654299,7620l0,7620,0,0,2654299,0,2654299,7620xe">
                <v:fill on="t" focussize="0,0"/>
                <v:stroke on="f"/>
                <v:imagedata o:title=""/>
                <o:lock v:ext="edit" aspectratio="f"/>
                <v:textbox inset="0mm,0mm,0mm,0mm"/>
              </v:shape>
            </w:pict>
          </mc:Fallback>
        </mc:AlternateContent>
      </w:r>
      <w:r>
        <w:rPr>
          <w:color w:val="221F1F"/>
        </w:rPr>
        <w:t>Name of the Tenderer</w:t>
      </w:r>
      <w:r>
        <w:rPr>
          <w:b/>
          <w:color w:val="221F1F"/>
        </w:rPr>
        <w:t>*</w:t>
      </w:r>
      <w:r>
        <w:rPr>
          <w:color w:val="221F1F"/>
          <w:u w:val="single" w:color="211E1F"/>
        </w:rPr>
        <w:tab/>
      </w:r>
      <w:r>
        <w:rPr>
          <w:color w:val="221F1F"/>
          <w:u w:val="single" w:color="211E1F"/>
        </w:rPr>
        <w:tab/>
      </w:r>
      <w:r>
        <w:rPr>
          <w:color w:val="221F1F"/>
          <w:u w:val="single" w:color="211E1F"/>
        </w:rPr>
        <w:tab/>
      </w:r>
      <w:r>
        <w:rPr>
          <w:color w:val="221F1F"/>
        </w:rPr>
        <w:t xml:space="preserve"> Name of the person duly authorized to sign the Tender on behalf of the Tenderer</w:t>
      </w:r>
      <w:r>
        <w:rPr>
          <w:b/>
          <w:color w:val="221F1F"/>
        </w:rPr>
        <w:t>**</w:t>
      </w:r>
      <w:r>
        <w:rPr>
          <w:color w:val="221F1F"/>
          <w:u w:val="single" w:color="211E1F"/>
        </w:rPr>
        <w:tab/>
      </w:r>
      <w:r>
        <w:rPr>
          <w:color w:val="221F1F"/>
          <w:u w:val="single" w:color="211E1F"/>
        </w:rPr>
        <w:tab/>
      </w:r>
      <w:r>
        <w:rPr>
          <w:color w:val="221F1F"/>
          <w:u w:val="single" w:color="211E1F"/>
        </w:rPr>
        <w:tab/>
      </w:r>
      <w:r>
        <w:rPr>
          <w:color w:val="221F1F"/>
        </w:rPr>
        <w:t xml:space="preserve"> Title of the person signing the Tender</w:t>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rPr>
        <w:t xml:space="preserve"> Signature of the person named above</w:t>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rPr>
        <w:t xml:space="preserve"> Date signed</w:t>
      </w:r>
      <w:r>
        <w:rPr>
          <w:color w:val="221F1F"/>
          <w:u w:val="single" w:color="211E1F"/>
        </w:rPr>
        <w:tab/>
      </w:r>
      <w:r>
        <w:rPr>
          <w:color w:val="221F1F"/>
        </w:rPr>
        <w:t>day of</w:t>
      </w:r>
      <w:r>
        <w:rPr>
          <w:color w:val="221F1F"/>
          <w:u w:val="single" w:color="211E1F"/>
        </w:rPr>
        <w:tab/>
      </w:r>
      <w:r>
        <w:rPr>
          <w:color w:val="221F1F"/>
          <w:spacing w:val="-10"/>
          <w:u w:val="single" w:color="211E1F"/>
        </w:rPr>
        <w:t>,</w:t>
      </w:r>
      <w:r>
        <w:rPr>
          <w:color w:val="221F1F"/>
          <w:u w:val="single" w:color="211E1F"/>
        </w:rPr>
        <w:tab/>
      </w:r>
      <w:r>
        <w:rPr>
          <w:color w:val="221F1F"/>
          <w:u w:val="single" w:color="211E1F"/>
        </w:rPr>
        <w:tab/>
      </w:r>
    </w:p>
    <w:p w14:paraId="7931F26C">
      <w:pPr>
        <w:pStyle w:val="7"/>
        <w:spacing w:line="250" w:lineRule="exact"/>
        <w:ind w:left="840"/>
        <w:jc w:val="both"/>
      </w:pPr>
      <w:r>
        <w:rPr>
          <w:b/>
          <w:color w:val="221F1F"/>
        </w:rPr>
        <w:t>*</w:t>
      </w:r>
      <w:r>
        <w:rPr>
          <w:color w:val="221F1F"/>
        </w:rPr>
        <w:t>:</w:t>
      </w:r>
      <w:r>
        <w:rPr>
          <w:color w:val="221F1F"/>
          <w:spacing w:val="-6"/>
        </w:rPr>
        <w:t xml:space="preserve"> </w:t>
      </w:r>
      <w:r>
        <w:rPr>
          <w:color w:val="221F1F"/>
        </w:rPr>
        <w:t>In</w:t>
      </w:r>
      <w:r>
        <w:rPr>
          <w:color w:val="221F1F"/>
          <w:spacing w:val="3"/>
        </w:rPr>
        <w:t xml:space="preserve"> </w:t>
      </w:r>
      <w:r>
        <w:rPr>
          <w:color w:val="221F1F"/>
        </w:rPr>
        <w:t>the</w:t>
      </w:r>
      <w:r>
        <w:rPr>
          <w:color w:val="221F1F"/>
          <w:spacing w:val="-2"/>
        </w:rPr>
        <w:t xml:space="preserve"> </w:t>
      </w:r>
      <w:r>
        <w:rPr>
          <w:color w:val="221F1F"/>
        </w:rPr>
        <w:t>case of</w:t>
      </w:r>
      <w:r>
        <w:rPr>
          <w:color w:val="221F1F"/>
          <w:spacing w:val="-2"/>
        </w:rPr>
        <w:t xml:space="preserve"> </w:t>
      </w:r>
      <w:r>
        <w:rPr>
          <w:color w:val="221F1F"/>
        </w:rPr>
        <w:t>the</w:t>
      </w:r>
      <w:r>
        <w:rPr>
          <w:color w:val="221F1F"/>
          <w:spacing w:val="-2"/>
        </w:rPr>
        <w:t xml:space="preserve"> </w:t>
      </w:r>
      <w:r>
        <w:rPr>
          <w:color w:val="221F1F"/>
        </w:rPr>
        <w:t>Tender</w:t>
      </w:r>
      <w:r>
        <w:rPr>
          <w:color w:val="221F1F"/>
          <w:spacing w:val="2"/>
        </w:rPr>
        <w:t xml:space="preserve"> </w:t>
      </w:r>
      <w:r>
        <w:rPr>
          <w:color w:val="221F1F"/>
        </w:rPr>
        <w:t>submitted</w:t>
      </w:r>
      <w:r>
        <w:rPr>
          <w:color w:val="221F1F"/>
          <w:spacing w:val="-1"/>
        </w:rPr>
        <w:t xml:space="preserve"> </w:t>
      </w:r>
      <w:r>
        <w:rPr>
          <w:color w:val="221F1F"/>
        </w:rPr>
        <w:t>by</w:t>
      </w:r>
      <w:r>
        <w:rPr>
          <w:color w:val="221F1F"/>
          <w:spacing w:val="-1"/>
        </w:rPr>
        <w:t xml:space="preserve"> </w:t>
      </w:r>
      <w:r>
        <w:rPr>
          <w:color w:val="221F1F"/>
        </w:rPr>
        <w:t>joint</w:t>
      </w:r>
      <w:r>
        <w:rPr>
          <w:color w:val="221F1F"/>
          <w:spacing w:val="-1"/>
        </w:rPr>
        <w:t xml:space="preserve"> </w:t>
      </w:r>
      <w:r>
        <w:rPr>
          <w:color w:val="221F1F"/>
        </w:rPr>
        <w:t>venture</w:t>
      </w:r>
      <w:r>
        <w:rPr>
          <w:color w:val="221F1F"/>
          <w:spacing w:val="-2"/>
        </w:rPr>
        <w:t xml:space="preserve"> </w:t>
      </w:r>
      <w:r>
        <w:rPr>
          <w:color w:val="221F1F"/>
        </w:rPr>
        <w:t>specify</w:t>
      </w:r>
      <w:r>
        <w:rPr>
          <w:color w:val="221F1F"/>
          <w:spacing w:val="1"/>
        </w:rPr>
        <w:t xml:space="preserve"> </w:t>
      </w:r>
      <w:r>
        <w:rPr>
          <w:color w:val="221F1F"/>
        </w:rPr>
        <w:t>the</w:t>
      </w:r>
      <w:r>
        <w:rPr>
          <w:color w:val="221F1F"/>
          <w:spacing w:val="-3"/>
        </w:rPr>
        <w:t xml:space="preserve"> </w:t>
      </w:r>
      <w:r>
        <w:rPr>
          <w:color w:val="221F1F"/>
        </w:rPr>
        <w:t>name of</w:t>
      </w:r>
      <w:r>
        <w:rPr>
          <w:color w:val="221F1F"/>
          <w:spacing w:val="-2"/>
        </w:rPr>
        <w:t xml:space="preserve"> </w:t>
      </w:r>
      <w:r>
        <w:rPr>
          <w:color w:val="221F1F"/>
        </w:rPr>
        <w:t>the</w:t>
      </w:r>
      <w:r>
        <w:rPr>
          <w:color w:val="221F1F"/>
          <w:spacing w:val="-2"/>
        </w:rPr>
        <w:t xml:space="preserve"> </w:t>
      </w:r>
      <w:r>
        <w:rPr>
          <w:color w:val="221F1F"/>
        </w:rPr>
        <w:t>Joint</w:t>
      </w:r>
      <w:r>
        <w:rPr>
          <w:color w:val="221F1F"/>
          <w:spacing w:val="-1"/>
        </w:rPr>
        <w:t xml:space="preserve"> </w:t>
      </w:r>
      <w:r>
        <w:rPr>
          <w:color w:val="221F1F"/>
        </w:rPr>
        <w:t>Venture as</w:t>
      </w:r>
      <w:r>
        <w:rPr>
          <w:color w:val="221F1F"/>
          <w:spacing w:val="-1"/>
        </w:rPr>
        <w:t xml:space="preserve"> </w:t>
      </w:r>
      <w:r>
        <w:rPr>
          <w:color w:val="221F1F"/>
          <w:spacing w:val="-2"/>
        </w:rPr>
        <w:t>Tenderer</w:t>
      </w:r>
    </w:p>
    <w:p w14:paraId="30D69939">
      <w:pPr>
        <w:pStyle w:val="7"/>
        <w:spacing w:before="235"/>
        <w:ind w:left="840"/>
      </w:pPr>
      <w:r>
        <w:rPr>
          <w:color w:val="221F1F"/>
        </w:rPr>
        <w:t>**:</w:t>
      </w:r>
      <w:r>
        <w:rPr>
          <w:color w:val="221F1F"/>
          <w:spacing w:val="-4"/>
        </w:rPr>
        <w:t xml:space="preserve"> </w:t>
      </w:r>
      <w:r>
        <w:rPr>
          <w:color w:val="221F1F"/>
        </w:rPr>
        <w:t>Person</w:t>
      </w:r>
      <w:r>
        <w:rPr>
          <w:color w:val="221F1F"/>
          <w:spacing w:val="1"/>
        </w:rPr>
        <w:t xml:space="preserve"> </w:t>
      </w:r>
      <w:r>
        <w:rPr>
          <w:color w:val="221F1F"/>
        </w:rPr>
        <w:t>signing</w:t>
      </w:r>
      <w:r>
        <w:rPr>
          <w:color w:val="221F1F"/>
          <w:spacing w:val="-1"/>
        </w:rPr>
        <w:t xml:space="preserve"> </w:t>
      </w:r>
      <w:r>
        <w:rPr>
          <w:color w:val="221F1F"/>
        </w:rPr>
        <w:t>the</w:t>
      </w:r>
      <w:r>
        <w:rPr>
          <w:color w:val="221F1F"/>
          <w:spacing w:val="-2"/>
        </w:rPr>
        <w:t xml:space="preserve"> </w:t>
      </w:r>
      <w:r>
        <w:rPr>
          <w:color w:val="221F1F"/>
        </w:rPr>
        <w:t>Tender</w:t>
      </w:r>
      <w:r>
        <w:rPr>
          <w:color w:val="221F1F"/>
          <w:spacing w:val="2"/>
        </w:rPr>
        <w:t xml:space="preserve"> </w:t>
      </w:r>
      <w:r>
        <w:rPr>
          <w:color w:val="221F1F"/>
        </w:rPr>
        <w:t>shall</w:t>
      </w:r>
      <w:r>
        <w:rPr>
          <w:color w:val="221F1F"/>
          <w:spacing w:val="-3"/>
        </w:rPr>
        <w:t xml:space="preserve"> </w:t>
      </w:r>
      <w:r>
        <w:rPr>
          <w:color w:val="221F1F"/>
        </w:rPr>
        <w:t>have the power</w:t>
      </w:r>
      <w:r>
        <w:rPr>
          <w:color w:val="221F1F"/>
          <w:spacing w:val="-3"/>
        </w:rPr>
        <w:t xml:space="preserve"> </w:t>
      </w:r>
      <w:r>
        <w:rPr>
          <w:color w:val="221F1F"/>
        </w:rPr>
        <w:t>of</w:t>
      </w:r>
      <w:r>
        <w:rPr>
          <w:color w:val="221F1F"/>
          <w:spacing w:val="-2"/>
        </w:rPr>
        <w:t xml:space="preserve"> </w:t>
      </w:r>
      <w:r>
        <w:rPr>
          <w:color w:val="221F1F"/>
        </w:rPr>
        <w:t>attorney</w:t>
      </w:r>
      <w:r>
        <w:rPr>
          <w:color w:val="221F1F"/>
          <w:spacing w:val="1"/>
        </w:rPr>
        <w:t xml:space="preserve"> </w:t>
      </w:r>
      <w:r>
        <w:rPr>
          <w:color w:val="221F1F"/>
        </w:rPr>
        <w:t>given</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Tenderer</w:t>
      </w:r>
      <w:r>
        <w:rPr>
          <w:color w:val="221F1F"/>
          <w:spacing w:val="-2"/>
        </w:rPr>
        <w:t xml:space="preserve"> </w:t>
      </w:r>
      <w:r>
        <w:rPr>
          <w:color w:val="221F1F"/>
        </w:rPr>
        <w:t>attached</w:t>
      </w:r>
      <w:r>
        <w:rPr>
          <w:color w:val="221F1F"/>
          <w:spacing w:val="-1"/>
        </w:rPr>
        <w:t xml:space="preserve"> </w:t>
      </w:r>
      <w:r>
        <w:rPr>
          <w:color w:val="221F1F"/>
        </w:rPr>
        <w:t>to</w:t>
      </w:r>
      <w:r>
        <w:rPr>
          <w:color w:val="221F1F"/>
          <w:spacing w:val="-1"/>
        </w:rPr>
        <w:t xml:space="preserve"> </w:t>
      </w:r>
      <w:r>
        <w:rPr>
          <w:color w:val="221F1F"/>
        </w:rPr>
        <w:t>the</w:t>
      </w:r>
      <w:r>
        <w:rPr>
          <w:color w:val="221F1F"/>
          <w:spacing w:val="-2"/>
        </w:rPr>
        <w:t xml:space="preserve"> Tender</w:t>
      </w:r>
    </w:p>
    <w:p w14:paraId="44D273DF">
      <w:pPr>
        <w:spacing w:before="271" w:line="266" w:lineRule="auto"/>
        <w:ind w:left="840" w:right="868" w:firstLine="0"/>
        <w:jc w:val="both"/>
        <w:rPr>
          <w:i/>
          <w:sz w:val="24"/>
        </w:rPr>
      </w:pPr>
      <w:r>
        <w:rPr>
          <w:i/>
          <w:color w:val="221F1F"/>
          <w:sz w:val="24"/>
        </w:rPr>
        <w:t>[</w:t>
      </w:r>
      <w:r>
        <w:rPr>
          <w:b/>
          <w:i/>
          <w:color w:val="221F1F"/>
          <w:sz w:val="24"/>
        </w:rPr>
        <w:t>Note:</w:t>
      </w:r>
      <w:r>
        <w:rPr>
          <w:b/>
          <w:i/>
          <w:color w:val="221F1F"/>
          <w:spacing w:val="-1"/>
          <w:sz w:val="24"/>
        </w:rPr>
        <w:t xml:space="preserve"> </w:t>
      </w:r>
      <w:r>
        <w:rPr>
          <w:i/>
          <w:color w:val="221F1F"/>
          <w:sz w:val="24"/>
        </w:rPr>
        <w:t>In</w:t>
      </w:r>
      <w:r>
        <w:rPr>
          <w:i/>
          <w:color w:val="221F1F"/>
          <w:spacing w:val="-2"/>
          <w:sz w:val="24"/>
        </w:rPr>
        <w:t xml:space="preserve"> </w:t>
      </w:r>
      <w:r>
        <w:rPr>
          <w:i/>
          <w:color w:val="221F1F"/>
          <w:sz w:val="24"/>
        </w:rPr>
        <w:t>case of</w:t>
      </w:r>
      <w:r>
        <w:rPr>
          <w:i/>
          <w:color w:val="221F1F"/>
          <w:spacing w:val="-2"/>
          <w:sz w:val="24"/>
        </w:rPr>
        <w:t xml:space="preserve"> </w:t>
      </w:r>
      <w:r>
        <w:rPr>
          <w:i/>
          <w:color w:val="221F1F"/>
          <w:sz w:val="24"/>
        </w:rPr>
        <w:t>a</w:t>
      </w:r>
      <w:r>
        <w:rPr>
          <w:i/>
          <w:color w:val="221F1F"/>
          <w:spacing w:val="-2"/>
          <w:sz w:val="24"/>
        </w:rPr>
        <w:t xml:space="preserve"> </w:t>
      </w:r>
      <w:r>
        <w:rPr>
          <w:i/>
          <w:color w:val="221F1F"/>
          <w:sz w:val="24"/>
        </w:rPr>
        <w:t>Joint Venture, the</w:t>
      </w:r>
      <w:r>
        <w:rPr>
          <w:i/>
          <w:color w:val="221F1F"/>
          <w:spacing w:val="-3"/>
          <w:sz w:val="24"/>
        </w:rPr>
        <w:t xml:space="preserve"> </w:t>
      </w:r>
      <w:r>
        <w:rPr>
          <w:i/>
          <w:color w:val="221F1F"/>
          <w:sz w:val="24"/>
        </w:rPr>
        <w:t>Tender-Securing Declaration must</w:t>
      </w:r>
      <w:r>
        <w:rPr>
          <w:i/>
          <w:color w:val="221F1F"/>
          <w:spacing w:val="-2"/>
          <w:sz w:val="24"/>
        </w:rPr>
        <w:t xml:space="preserve"> </w:t>
      </w:r>
      <w:r>
        <w:rPr>
          <w:i/>
          <w:color w:val="221F1F"/>
          <w:sz w:val="24"/>
        </w:rPr>
        <w:t>be</w:t>
      </w:r>
      <w:r>
        <w:rPr>
          <w:i/>
          <w:color w:val="221F1F"/>
          <w:spacing w:val="-1"/>
          <w:sz w:val="24"/>
        </w:rPr>
        <w:t xml:space="preserve"> </w:t>
      </w:r>
      <w:r>
        <w:rPr>
          <w:i/>
          <w:color w:val="221F1F"/>
          <w:sz w:val="24"/>
        </w:rPr>
        <w:t>in</w:t>
      </w:r>
      <w:r>
        <w:rPr>
          <w:i/>
          <w:color w:val="221F1F"/>
          <w:spacing w:val="-2"/>
          <w:sz w:val="24"/>
        </w:rPr>
        <w:t xml:space="preserve"> </w:t>
      </w:r>
      <w:r>
        <w:rPr>
          <w:i/>
          <w:color w:val="221F1F"/>
          <w:sz w:val="24"/>
        </w:rPr>
        <w:t>the</w:t>
      </w:r>
      <w:r>
        <w:rPr>
          <w:i/>
          <w:color w:val="221F1F"/>
          <w:spacing w:val="-1"/>
          <w:sz w:val="24"/>
        </w:rPr>
        <w:t xml:space="preserve"> </w:t>
      </w:r>
      <w:r>
        <w:rPr>
          <w:i/>
          <w:color w:val="221F1F"/>
          <w:sz w:val="24"/>
        </w:rPr>
        <w:t>name</w:t>
      </w:r>
      <w:r>
        <w:rPr>
          <w:i/>
          <w:color w:val="221F1F"/>
          <w:spacing w:val="-3"/>
          <w:sz w:val="24"/>
        </w:rPr>
        <w:t xml:space="preserve"> </w:t>
      </w:r>
      <w:r>
        <w:rPr>
          <w:i/>
          <w:color w:val="221F1F"/>
          <w:sz w:val="24"/>
        </w:rPr>
        <w:t>of all</w:t>
      </w:r>
      <w:r>
        <w:rPr>
          <w:i/>
          <w:color w:val="221F1F"/>
          <w:spacing w:val="-2"/>
          <w:sz w:val="24"/>
        </w:rPr>
        <w:t xml:space="preserve"> </w:t>
      </w:r>
      <w:r>
        <w:rPr>
          <w:i/>
          <w:color w:val="221F1F"/>
          <w:sz w:val="24"/>
        </w:rPr>
        <w:t>members</w:t>
      </w:r>
      <w:r>
        <w:rPr>
          <w:i/>
          <w:color w:val="221F1F"/>
          <w:spacing w:val="-2"/>
          <w:sz w:val="24"/>
        </w:rPr>
        <w:t xml:space="preserve"> </w:t>
      </w:r>
      <w:r>
        <w:rPr>
          <w:i/>
          <w:color w:val="221F1F"/>
          <w:sz w:val="24"/>
        </w:rPr>
        <w:t>to the Joint Venture that submits the Tender.</w:t>
      </w:r>
    </w:p>
    <w:p w14:paraId="382DABD5">
      <w:pPr>
        <w:spacing w:after="0" w:line="266" w:lineRule="auto"/>
        <w:jc w:val="both"/>
        <w:rPr>
          <w:i/>
          <w:sz w:val="24"/>
        </w:rPr>
        <w:sectPr>
          <w:pgSz w:w="11920" w:h="16840"/>
          <w:pgMar w:top="1180" w:right="0" w:bottom="480" w:left="0" w:header="0" w:footer="300" w:gutter="0"/>
          <w:cols w:space="720" w:num="1"/>
        </w:sectPr>
      </w:pPr>
    </w:p>
    <w:p w14:paraId="009FB6E8">
      <w:pPr>
        <w:spacing w:before="77"/>
        <w:ind w:left="859" w:right="0" w:firstLine="0"/>
        <w:jc w:val="left"/>
        <w:rPr>
          <w:sz w:val="24"/>
        </w:rPr>
      </w:pPr>
      <w:r>
        <w:rPr>
          <w:b/>
          <w:color w:val="221F1F"/>
          <w:sz w:val="24"/>
        </w:rPr>
        <w:t>FORM</w:t>
      </w:r>
      <w:r>
        <w:rPr>
          <w:b/>
          <w:color w:val="221F1F"/>
          <w:spacing w:val="-4"/>
          <w:sz w:val="24"/>
        </w:rPr>
        <w:t xml:space="preserve"> </w:t>
      </w:r>
      <w:r>
        <w:rPr>
          <w:b/>
          <w:color w:val="221F1F"/>
          <w:sz w:val="24"/>
        </w:rPr>
        <w:t>NO.</w:t>
      </w:r>
      <w:r>
        <w:rPr>
          <w:b/>
          <w:color w:val="221F1F"/>
          <w:spacing w:val="-2"/>
          <w:sz w:val="24"/>
        </w:rPr>
        <w:t xml:space="preserve"> </w:t>
      </w:r>
      <w:r>
        <w:rPr>
          <w:b/>
          <w:color w:val="221F1F"/>
          <w:sz w:val="24"/>
        </w:rPr>
        <w:t>1</w:t>
      </w:r>
      <w:r>
        <w:rPr>
          <w:b/>
          <w:color w:val="221F1F"/>
          <w:spacing w:val="-2"/>
          <w:sz w:val="24"/>
        </w:rPr>
        <w:t xml:space="preserve"> </w:t>
      </w:r>
      <w:r>
        <w:rPr>
          <w:b/>
          <w:color w:val="221F1F"/>
          <w:sz w:val="24"/>
        </w:rPr>
        <w:t>-</w:t>
      </w:r>
      <w:r>
        <w:rPr>
          <w:b/>
          <w:color w:val="221F1F"/>
          <w:spacing w:val="-3"/>
          <w:sz w:val="24"/>
        </w:rPr>
        <w:t xml:space="preserve"> </w:t>
      </w:r>
      <w:r>
        <w:rPr>
          <w:b/>
          <w:color w:val="221F1F"/>
          <w:sz w:val="24"/>
        </w:rPr>
        <w:t>PERFORMANCE</w:t>
      </w:r>
      <w:r>
        <w:rPr>
          <w:b/>
          <w:color w:val="221F1F"/>
          <w:spacing w:val="-2"/>
          <w:sz w:val="24"/>
        </w:rPr>
        <w:t xml:space="preserve"> </w:t>
      </w:r>
      <w:r>
        <w:rPr>
          <w:b/>
          <w:color w:val="221F1F"/>
          <w:sz w:val="24"/>
        </w:rPr>
        <w:t>SECURITY</w:t>
      </w:r>
      <w:r>
        <w:rPr>
          <w:b/>
          <w:color w:val="221F1F"/>
          <w:spacing w:val="-6"/>
          <w:sz w:val="24"/>
        </w:rPr>
        <w:t xml:space="preserve"> </w:t>
      </w:r>
      <w:r>
        <w:rPr>
          <w:color w:val="221F1F"/>
          <w:sz w:val="24"/>
        </w:rPr>
        <w:t>–</w:t>
      </w:r>
      <w:r>
        <w:rPr>
          <w:color w:val="221F1F"/>
          <w:spacing w:val="-2"/>
          <w:sz w:val="24"/>
        </w:rPr>
        <w:t xml:space="preserve"> </w:t>
      </w:r>
      <w:r>
        <w:rPr>
          <w:color w:val="221F1F"/>
          <w:sz w:val="24"/>
        </w:rPr>
        <w:t xml:space="preserve">(Unconditional Demand Bank </w:t>
      </w:r>
      <w:r>
        <w:rPr>
          <w:color w:val="221F1F"/>
          <w:spacing w:val="-2"/>
          <w:sz w:val="24"/>
        </w:rPr>
        <w:t>Guarantee)</w:t>
      </w:r>
    </w:p>
    <w:p w14:paraId="185DA761">
      <w:pPr>
        <w:spacing w:before="261"/>
        <w:ind w:left="859" w:right="0" w:firstLine="0"/>
        <w:jc w:val="left"/>
        <w:rPr>
          <w:i/>
          <w:sz w:val="24"/>
        </w:rPr>
      </w:pPr>
      <w:r>
        <w:rPr>
          <w:i/>
          <w:color w:val="221F1F"/>
          <w:sz w:val="24"/>
        </w:rPr>
        <w:t>[Guarantor</w:t>
      </w:r>
      <w:r>
        <w:rPr>
          <w:i/>
          <w:color w:val="221F1F"/>
          <w:spacing w:val="-2"/>
          <w:sz w:val="24"/>
        </w:rPr>
        <w:t xml:space="preserve"> </w:t>
      </w:r>
      <w:r>
        <w:rPr>
          <w:i/>
          <w:color w:val="221F1F"/>
          <w:sz w:val="24"/>
        </w:rPr>
        <w:t>letterhead</w:t>
      </w:r>
      <w:r>
        <w:rPr>
          <w:i/>
          <w:color w:val="221F1F"/>
          <w:spacing w:val="-2"/>
          <w:sz w:val="24"/>
        </w:rPr>
        <w:t xml:space="preserve"> </w:t>
      </w:r>
      <w:r>
        <w:rPr>
          <w:i/>
          <w:color w:val="221F1F"/>
          <w:sz w:val="24"/>
        </w:rPr>
        <w:t>or</w:t>
      </w:r>
      <w:r>
        <w:rPr>
          <w:i/>
          <w:color w:val="221F1F"/>
          <w:spacing w:val="-2"/>
          <w:sz w:val="24"/>
        </w:rPr>
        <w:t xml:space="preserve"> </w:t>
      </w:r>
      <w:r>
        <w:rPr>
          <w:i/>
          <w:color w:val="221F1F"/>
          <w:sz w:val="24"/>
        </w:rPr>
        <w:t>SWIFT</w:t>
      </w:r>
      <w:r>
        <w:rPr>
          <w:i/>
          <w:color w:val="221F1F"/>
          <w:spacing w:val="-2"/>
          <w:sz w:val="24"/>
        </w:rPr>
        <w:t xml:space="preserve"> </w:t>
      </w:r>
      <w:r>
        <w:rPr>
          <w:i/>
          <w:color w:val="221F1F"/>
          <w:sz w:val="24"/>
        </w:rPr>
        <w:t>identifier</w:t>
      </w:r>
      <w:r>
        <w:rPr>
          <w:i/>
          <w:color w:val="221F1F"/>
          <w:spacing w:val="-2"/>
          <w:sz w:val="24"/>
        </w:rPr>
        <w:t xml:space="preserve"> </w:t>
      </w:r>
      <w:r>
        <w:rPr>
          <w:i/>
          <w:color w:val="221F1F"/>
          <w:spacing w:val="-4"/>
          <w:sz w:val="24"/>
        </w:rPr>
        <w:t>code]</w:t>
      </w:r>
    </w:p>
    <w:p w14:paraId="2D018E96">
      <w:pPr>
        <w:tabs>
          <w:tab w:val="left" w:pos="5440"/>
        </w:tabs>
        <w:spacing w:before="262"/>
        <w:ind w:left="859" w:right="0" w:firstLine="0"/>
        <w:jc w:val="left"/>
        <w:rPr>
          <w:i/>
          <w:sz w:val="24"/>
        </w:rPr>
      </w:pPr>
      <w:r>
        <w:rPr>
          <w:color w:val="221F1F"/>
          <w:spacing w:val="-2"/>
          <w:sz w:val="24"/>
        </w:rPr>
        <w:t>Beneficiary:</w:t>
      </w:r>
      <w:r>
        <w:rPr>
          <w:color w:val="221F1F"/>
          <w:sz w:val="24"/>
          <w:u w:val="single" w:color="211E1F"/>
        </w:rPr>
        <w:tab/>
      </w:r>
      <w:r>
        <w:rPr>
          <w:i/>
          <w:color w:val="221F1F"/>
          <w:sz w:val="24"/>
        </w:rPr>
        <w:t>[insert</w:t>
      </w:r>
      <w:r>
        <w:rPr>
          <w:i/>
          <w:color w:val="221F1F"/>
          <w:spacing w:val="-6"/>
          <w:sz w:val="24"/>
        </w:rPr>
        <w:t xml:space="preserve"> </w:t>
      </w:r>
      <w:r>
        <w:rPr>
          <w:i/>
          <w:color w:val="221F1F"/>
          <w:sz w:val="24"/>
        </w:rPr>
        <w:t>name and</w:t>
      </w:r>
      <w:r>
        <w:rPr>
          <w:i/>
          <w:color w:val="221F1F"/>
          <w:spacing w:val="-1"/>
          <w:sz w:val="24"/>
        </w:rPr>
        <w:t xml:space="preserve"> </w:t>
      </w:r>
      <w:r>
        <w:rPr>
          <w:i/>
          <w:color w:val="221F1F"/>
          <w:sz w:val="24"/>
        </w:rPr>
        <w:t>Address</w:t>
      </w:r>
      <w:r>
        <w:rPr>
          <w:i/>
          <w:color w:val="221F1F"/>
          <w:spacing w:val="-1"/>
          <w:sz w:val="24"/>
        </w:rPr>
        <w:t xml:space="preserve"> </w:t>
      </w:r>
      <w:r>
        <w:rPr>
          <w:i/>
          <w:color w:val="221F1F"/>
          <w:sz w:val="24"/>
        </w:rPr>
        <w:t>of</w:t>
      </w:r>
      <w:r>
        <w:rPr>
          <w:i/>
          <w:color w:val="221F1F"/>
          <w:spacing w:val="-1"/>
          <w:sz w:val="24"/>
        </w:rPr>
        <w:t xml:space="preserve"> </w:t>
      </w:r>
      <w:r>
        <w:rPr>
          <w:color w:val="221F1F"/>
          <w:sz w:val="24"/>
        </w:rPr>
        <w:t>Procuring</w:t>
      </w:r>
      <w:r>
        <w:rPr>
          <w:color w:val="221F1F"/>
          <w:spacing w:val="-1"/>
          <w:sz w:val="24"/>
        </w:rPr>
        <w:t xml:space="preserve"> </w:t>
      </w:r>
      <w:r>
        <w:rPr>
          <w:color w:val="221F1F"/>
          <w:spacing w:val="-2"/>
          <w:sz w:val="24"/>
        </w:rPr>
        <w:t>Entity</w:t>
      </w:r>
      <w:r>
        <w:rPr>
          <w:i/>
          <w:color w:val="221F1F"/>
          <w:spacing w:val="-2"/>
          <w:sz w:val="24"/>
        </w:rPr>
        <w:t>]</w:t>
      </w:r>
    </w:p>
    <w:p w14:paraId="4164EEF1">
      <w:pPr>
        <w:pStyle w:val="7"/>
        <w:spacing w:before="9"/>
        <w:rPr>
          <w:i/>
        </w:rPr>
      </w:pPr>
    </w:p>
    <w:p w14:paraId="6F5B4B77">
      <w:pPr>
        <w:tabs>
          <w:tab w:val="left" w:pos="5479"/>
        </w:tabs>
        <w:spacing w:before="1"/>
        <w:ind w:left="859" w:right="0" w:firstLine="0"/>
        <w:jc w:val="left"/>
        <w:rPr>
          <w:i/>
          <w:sz w:val="24"/>
        </w:rPr>
      </w:pPr>
      <w:r>
        <w:rPr>
          <w:b/>
          <w:color w:val="221F1F"/>
          <w:sz w:val="24"/>
        </w:rPr>
        <w:t>Date:</w:t>
      </w:r>
      <w:r>
        <w:rPr>
          <w:b/>
          <w:color w:val="221F1F"/>
          <w:spacing w:val="-37"/>
          <w:sz w:val="24"/>
        </w:rPr>
        <w:t xml:space="preserve"> </w:t>
      </w:r>
      <w:r>
        <w:rPr>
          <w:color w:val="221F1F"/>
          <w:sz w:val="24"/>
          <w:u w:val="single" w:color="211E1F"/>
        </w:rPr>
        <w:tab/>
      </w:r>
      <w:r>
        <w:rPr>
          <w:i/>
          <w:color w:val="221F1F"/>
          <w:sz w:val="24"/>
        </w:rPr>
        <w:t>[Insert</w:t>
      </w:r>
      <w:r>
        <w:rPr>
          <w:i/>
          <w:color w:val="221F1F"/>
          <w:spacing w:val="-3"/>
          <w:sz w:val="24"/>
        </w:rPr>
        <w:t xml:space="preserve"> </w:t>
      </w:r>
      <w:r>
        <w:rPr>
          <w:i/>
          <w:color w:val="221F1F"/>
          <w:sz w:val="24"/>
        </w:rPr>
        <w:t>date</w:t>
      </w:r>
      <w:r>
        <w:rPr>
          <w:i/>
          <w:color w:val="221F1F"/>
          <w:spacing w:val="-2"/>
          <w:sz w:val="24"/>
        </w:rPr>
        <w:t xml:space="preserve"> </w:t>
      </w:r>
      <w:r>
        <w:rPr>
          <w:i/>
          <w:color w:val="221F1F"/>
          <w:sz w:val="24"/>
        </w:rPr>
        <w:t xml:space="preserve">of </w:t>
      </w:r>
      <w:r>
        <w:rPr>
          <w:i/>
          <w:color w:val="221F1F"/>
          <w:spacing w:val="-2"/>
          <w:sz w:val="24"/>
        </w:rPr>
        <w:t>issue]</w:t>
      </w:r>
    </w:p>
    <w:p w14:paraId="618B9D9D">
      <w:pPr>
        <w:pStyle w:val="7"/>
        <w:spacing w:before="7"/>
        <w:rPr>
          <w:i/>
        </w:rPr>
      </w:pPr>
    </w:p>
    <w:p w14:paraId="4DCF134A">
      <w:pPr>
        <w:pStyle w:val="3"/>
        <w:tabs>
          <w:tab w:val="left" w:pos="8338"/>
        </w:tabs>
        <w:ind w:left="859" w:firstLine="0"/>
        <w:rPr>
          <w:b w:val="0"/>
        </w:rPr>
      </w:pPr>
      <w:r>
        <w:rPr>
          <w:color w:val="221F1F"/>
          <w:spacing w:val="-2"/>
        </w:rPr>
        <w:t>PERFORMANCE</w:t>
      </w:r>
      <w:r>
        <w:rPr>
          <w:color w:val="221F1F"/>
          <w:spacing w:val="-3"/>
        </w:rPr>
        <w:t xml:space="preserve"> </w:t>
      </w:r>
      <w:r>
        <w:rPr>
          <w:color w:val="221F1F"/>
          <w:spacing w:val="-2"/>
        </w:rPr>
        <w:t>GUARANTEE No.:</w:t>
      </w:r>
      <w:r>
        <w:rPr>
          <w:color w:val="221F1F"/>
          <w:spacing w:val="-17"/>
        </w:rPr>
        <w:t xml:space="preserve"> </w:t>
      </w:r>
      <w:r>
        <w:rPr>
          <w:b w:val="0"/>
          <w:color w:val="221F1F"/>
          <w:u w:val="single" w:color="211E1F"/>
        </w:rPr>
        <w:tab/>
      </w:r>
    </w:p>
    <w:p w14:paraId="3DD42601">
      <w:pPr>
        <w:pStyle w:val="7"/>
        <w:spacing w:before="138"/>
      </w:pPr>
    </w:p>
    <w:p w14:paraId="0F4A435C">
      <w:pPr>
        <w:tabs>
          <w:tab w:val="left" w:pos="4679"/>
        </w:tabs>
        <w:spacing w:before="1" w:line="276" w:lineRule="auto"/>
        <w:ind w:left="859" w:right="891" w:firstLine="0"/>
        <w:jc w:val="left"/>
        <w:rPr>
          <w:i/>
          <w:sz w:val="24"/>
        </w:rPr>
      </w:pPr>
      <w:r>
        <w:rPr>
          <w:b/>
          <w:color w:val="221F1F"/>
          <w:spacing w:val="-2"/>
          <w:w w:val="95"/>
          <w:sz w:val="21"/>
        </w:rPr>
        <w:t>...........................................Guarantor:</w:t>
      </w:r>
      <w:r>
        <w:rPr>
          <w:b/>
          <w:color w:val="221F1F"/>
          <w:sz w:val="21"/>
        </w:rPr>
        <w:tab/>
      </w:r>
      <w:r>
        <w:rPr>
          <w:i/>
          <w:color w:val="221F1F"/>
          <w:position w:val="1"/>
          <w:sz w:val="24"/>
        </w:rPr>
        <w:t>[Insert</w:t>
      </w:r>
      <w:r>
        <w:rPr>
          <w:i/>
          <w:color w:val="221F1F"/>
          <w:spacing w:val="-4"/>
          <w:position w:val="1"/>
          <w:sz w:val="24"/>
        </w:rPr>
        <w:t xml:space="preserve"> </w:t>
      </w:r>
      <w:r>
        <w:rPr>
          <w:i/>
          <w:color w:val="221F1F"/>
          <w:position w:val="1"/>
          <w:sz w:val="24"/>
        </w:rPr>
        <w:t>name</w:t>
      </w:r>
      <w:r>
        <w:rPr>
          <w:i/>
          <w:color w:val="221F1F"/>
          <w:spacing w:val="-3"/>
          <w:position w:val="1"/>
          <w:sz w:val="24"/>
        </w:rPr>
        <w:t xml:space="preserve"> </w:t>
      </w:r>
      <w:r>
        <w:rPr>
          <w:i/>
          <w:color w:val="221F1F"/>
          <w:position w:val="1"/>
          <w:sz w:val="24"/>
        </w:rPr>
        <w:t>and</w:t>
      </w:r>
      <w:r>
        <w:rPr>
          <w:i/>
          <w:color w:val="221F1F"/>
          <w:spacing w:val="-4"/>
          <w:position w:val="1"/>
          <w:sz w:val="24"/>
        </w:rPr>
        <w:t xml:space="preserve"> </w:t>
      </w:r>
      <w:r>
        <w:rPr>
          <w:i/>
          <w:color w:val="221F1F"/>
          <w:position w:val="1"/>
          <w:sz w:val="24"/>
        </w:rPr>
        <w:t>address</w:t>
      </w:r>
      <w:r>
        <w:rPr>
          <w:i/>
          <w:color w:val="221F1F"/>
          <w:spacing w:val="-4"/>
          <w:position w:val="1"/>
          <w:sz w:val="24"/>
        </w:rPr>
        <w:t xml:space="preserve"> </w:t>
      </w:r>
      <w:r>
        <w:rPr>
          <w:i/>
          <w:color w:val="221F1F"/>
          <w:position w:val="1"/>
          <w:sz w:val="24"/>
        </w:rPr>
        <w:t>of</w:t>
      </w:r>
      <w:r>
        <w:rPr>
          <w:i/>
          <w:color w:val="221F1F"/>
          <w:spacing w:val="-6"/>
          <w:position w:val="1"/>
          <w:sz w:val="24"/>
        </w:rPr>
        <w:t xml:space="preserve"> </w:t>
      </w:r>
      <w:r>
        <w:rPr>
          <w:i/>
          <w:color w:val="221F1F"/>
          <w:position w:val="1"/>
          <w:sz w:val="24"/>
        </w:rPr>
        <w:t>place</w:t>
      </w:r>
      <w:r>
        <w:rPr>
          <w:i/>
          <w:color w:val="221F1F"/>
          <w:spacing w:val="-3"/>
          <w:position w:val="1"/>
          <w:sz w:val="24"/>
        </w:rPr>
        <w:t xml:space="preserve"> </w:t>
      </w:r>
      <w:r>
        <w:rPr>
          <w:i/>
          <w:color w:val="221F1F"/>
          <w:position w:val="1"/>
          <w:sz w:val="24"/>
        </w:rPr>
        <w:t>of</w:t>
      </w:r>
      <w:r>
        <w:rPr>
          <w:i/>
          <w:color w:val="221F1F"/>
          <w:spacing w:val="-4"/>
          <w:position w:val="1"/>
          <w:sz w:val="24"/>
        </w:rPr>
        <w:t xml:space="preserve"> </w:t>
      </w:r>
      <w:r>
        <w:rPr>
          <w:i/>
          <w:color w:val="221F1F"/>
          <w:position w:val="1"/>
          <w:sz w:val="24"/>
        </w:rPr>
        <w:t>issue,</w:t>
      </w:r>
      <w:r>
        <w:rPr>
          <w:i/>
          <w:color w:val="221F1F"/>
          <w:spacing w:val="-4"/>
          <w:position w:val="1"/>
          <w:sz w:val="24"/>
        </w:rPr>
        <w:t xml:space="preserve"> </w:t>
      </w:r>
      <w:r>
        <w:rPr>
          <w:i/>
          <w:color w:val="221F1F"/>
          <w:position w:val="1"/>
          <w:sz w:val="24"/>
        </w:rPr>
        <w:t>unless</w:t>
      </w:r>
      <w:r>
        <w:rPr>
          <w:i/>
          <w:color w:val="221F1F"/>
          <w:spacing w:val="-4"/>
          <w:position w:val="1"/>
          <w:sz w:val="24"/>
        </w:rPr>
        <w:t xml:space="preserve"> </w:t>
      </w:r>
      <w:r>
        <w:rPr>
          <w:i/>
          <w:color w:val="221F1F"/>
          <w:position w:val="1"/>
          <w:sz w:val="24"/>
        </w:rPr>
        <w:t>indicated</w:t>
      </w:r>
      <w:r>
        <w:rPr>
          <w:i/>
          <w:color w:val="221F1F"/>
          <w:spacing w:val="-4"/>
          <w:position w:val="1"/>
          <w:sz w:val="24"/>
        </w:rPr>
        <w:t xml:space="preserve"> </w:t>
      </w:r>
      <w:r>
        <w:rPr>
          <w:i/>
          <w:color w:val="221F1F"/>
          <w:position w:val="1"/>
          <w:sz w:val="24"/>
        </w:rPr>
        <w:t>in</w:t>
      </w:r>
      <w:r>
        <w:rPr>
          <w:i/>
          <w:color w:val="221F1F"/>
          <w:spacing w:val="-4"/>
          <w:position w:val="1"/>
          <w:sz w:val="24"/>
        </w:rPr>
        <w:t xml:space="preserve"> </w:t>
      </w:r>
      <w:r>
        <w:rPr>
          <w:i/>
          <w:color w:val="221F1F"/>
          <w:position w:val="1"/>
          <w:sz w:val="24"/>
        </w:rPr>
        <w:t xml:space="preserve">the </w:t>
      </w:r>
      <w:r>
        <w:rPr>
          <w:i/>
          <w:color w:val="221F1F"/>
          <w:spacing w:val="-2"/>
          <w:sz w:val="24"/>
        </w:rPr>
        <w:t>letterhead]</w:t>
      </w:r>
    </w:p>
    <w:p w14:paraId="263C6C62">
      <w:pPr>
        <w:pStyle w:val="15"/>
        <w:numPr>
          <w:ilvl w:val="0"/>
          <w:numId w:val="46"/>
        </w:numPr>
        <w:tabs>
          <w:tab w:val="left" w:pos="1379"/>
          <w:tab w:val="left" w:pos="1399"/>
          <w:tab w:val="left" w:pos="3239"/>
          <w:tab w:val="left" w:pos="5140"/>
          <w:tab w:val="left" w:pos="5719"/>
          <w:tab w:val="left" w:pos="11319"/>
        </w:tabs>
        <w:spacing w:before="177" w:after="0" w:line="232" w:lineRule="auto"/>
        <w:ind w:left="1399" w:right="598" w:hanging="540"/>
        <w:jc w:val="left"/>
        <w:rPr>
          <w:sz w:val="24"/>
        </w:rPr>
      </w:pPr>
      <w:r>
        <w:rPr>
          <w:color w:val="221F1F"/>
          <w:sz w:val="24"/>
        </w:rPr>
        <w:t xml:space="preserve">We have been informed that </w:t>
      </w:r>
      <w:r>
        <w:rPr>
          <w:color w:val="221F1F"/>
          <w:sz w:val="24"/>
          <w:u w:val="single" w:color="211E1F"/>
        </w:rPr>
        <w:tab/>
      </w:r>
      <w:r>
        <w:rPr>
          <w:color w:val="221F1F"/>
          <w:sz w:val="24"/>
          <w:u w:val="single" w:color="211E1F"/>
        </w:rPr>
        <w:tab/>
      </w:r>
      <w:r>
        <w:rPr>
          <w:color w:val="221F1F"/>
          <w:sz w:val="24"/>
        </w:rPr>
        <w:t xml:space="preserve">(hereinafter called "the Applicant") has entered into </w:t>
      </w:r>
      <w:r>
        <w:rPr>
          <w:color w:val="221F1F"/>
          <w:spacing w:val="-2"/>
          <w:sz w:val="24"/>
        </w:rPr>
        <w:t>Contract</w:t>
      </w:r>
      <w:r>
        <w:rPr>
          <w:color w:val="221F1F"/>
          <w:spacing w:val="-5"/>
          <w:sz w:val="24"/>
        </w:rPr>
        <w:t xml:space="preserve"> </w:t>
      </w:r>
      <w:r>
        <w:rPr>
          <w:color w:val="221F1F"/>
          <w:sz w:val="24"/>
        </w:rPr>
        <w:t>No.</w:t>
      </w:r>
      <w:r>
        <w:rPr>
          <w:color w:val="221F1F"/>
          <w:spacing w:val="-33"/>
          <w:sz w:val="24"/>
        </w:rPr>
        <w:t xml:space="preserve"> </w:t>
      </w:r>
      <w:r>
        <w:rPr>
          <w:color w:val="221F1F"/>
          <w:sz w:val="24"/>
          <w:u w:val="single" w:color="211E1F"/>
        </w:rPr>
        <w:tab/>
      </w:r>
      <w:r>
        <w:rPr>
          <w:i/>
          <w:color w:val="221F1F"/>
          <w:spacing w:val="-4"/>
          <w:sz w:val="24"/>
        </w:rPr>
        <w:t>dated</w:t>
      </w:r>
      <w:r>
        <w:rPr>
          <w:color w:val="221F1F"/>
          <w:sz w:val="24"/>
          <w:u w:val="single" w:color="211E1F"/>
        </w:rPr>
        <w:tab/>
      </w:r>
      <w:r>
        <w:rPr>
          <w:color w:val="221F1F"/>
          <w:sz w:val="24"/>
        </w:rPr>
        <w:t>with</w:t>
      </w:r>
      <w:r>
        <w:rPr>
          <w:color w:val="221F1F"/>
          <w:spacing w:val="-7"/>
          <w:sz w:val="24"/>
        </w:rPr>
        <w:t xml:space="preserve"> </w:t>
      </w:r>
      <w:r>
        <w:rPr>
          <w:color w:val="221F1F"/>
          <w:sz w:val="24"/>
        </w:rPr>
        <w:t>the</w:t>
      </w:r>
      <w:r>
        <w:rPr>
          <w:color w:val="221F1F"/>
          <w:spacing w:val="-3"/>
          <w:sz w:val="24"/>
        </w:rPr>
        <w:t xml:space="preserve"> </w:t>
      </w:r>
      <w:r>
        <w:rPr>
          <w:color w:val="221F1F"/>
          <w:sz w:val="24"/>
        </w:rPr>
        <w:t>Beneficiary,</w:t>
      </w:r>
      <w:r>
        <w:rPr>
          <w:color w:val="221F1F"/>
          <w:spacing w:val="2"/>
          <w:sz w:val="24"/>
        </w:rPr>
        <w:t xml:space="preserve"> </w:t>
      </w:r>
      <w:r>
        <w:rPr>
          <w:color w:val="221F1F"/>
          <w:sz w:val="24"/>
        </w:rPr>
        <w:t>for the</w:t>
      </w:r>
      <w:r>
        <w:rPr>
          <w:color w:val="221F1F"/>
          <w:spacing w:val="-3"/>
          <w:sz w:val="24"/>
        </w:rPr>
        <w:t xml:space="preserve"> </w:t>
      </w:r>
      <w:r>
        <w:rPr>
          <w:color w:val="221F1F"/>
          <w:sz w:val="24"/>
        </w:rPr>
        <w:t>execution</w:t>
      </w:r>
      <w:r>
        <w:rPr>
          <w:color w:val="221F1F"/>
          <w:spacing w:val="-4"/>
          <w:sz w:val="24"/>
        </w:rPr>
        <w:t xml:space="preserve"> </w:t>
      </w:r>
      <w:r>
        <w:rPr>
          <w:color w:val="221F1F"/>
          <w:spacing w:val="-5"/>
          <w:sz w:val="24"/>
        </w:rPr>
        <w:t>of</w:t>
      </w:r>
      <w:r>
        <w:rPr>
          <w:color w:val="221F1F"/>
          <w:sz w:val="24"/>
          <w:u w:val="single" w:color="211E1F"/>
        </w:rPr>
        <w:tab/>
      </w:r>
    </w:p>
    <w:p w14:paraId="7AA7C1ED">
      <w:pPr>
        <w:pStyle w:val="7"/>
        <w:spacing w:before="65"/>
        <w:ind w:left="1399"/>
      </w:pPr>
      <w:r>
        <w:rPr>
          <w:color w:val="221F1F"/>
        </w:rPr>
        <w:t>(herein</w:t>
      </w:r>
      <w:r>
        <w:rPr>
          <w:color w:val="221F1F"/>
          <w:spacing w:val="-2"/>
        </w:rPr>
        <w:t xml:space="preserve"> </w:t>
      </w:r>
      <w:r>
        <w:rPr>
          <w:color w:val="221F1F"/>
        </w:rPr>
        <w:t>after</w:t>
      </w:r>
      <w:r>
        <w:rPr>
          <w:color w:val="221F1F"/>
          <w:spacing w:val="1"/>
        </w:rPr>
        <w:t xml:space="preserve"> </w:t>
      </w:r>
      <w:r>
        <w:rPr>
          <w:color w:val="221F1F"/>
        </w:rPr>
        <w:t>called</w:t>
      </w:r>
      <w:r>
        <w:rPr>
          <w:color w:val="221F1F"/>
          <w:spacing w:val="-13"/>
        </w:rPr>
        <w:t xml:space="preserve"> </w:t>
      </w:r>
      <w:r>
        <w:rPr>
          <w:color w:val="221F1F"/>
        </w:rPr>
        <w:t>"the</w:t>
      </w:r>
      <w:r>
        <w:rPr>
          <w:color w:val="221F1F"/>
          <w:spacing w:val="67"/>
        </w:rPr>
        <w:t xml:space="preserve"> </w:t>
      </w:r>
      <w:r>
        <w:rPr>
          <w:color w:val="221F1F"/>
          <w:spacing w:val="-2"/>
        </w:rPr>
        <w:t>Contract").</w:t>
      </w:r>
    </w:p>
    <w:p w14:paraId="51A13BC0">
      <w:pPr>
        <w:pStyle w:val="15"/>
        <w:numPr>
          <w:ilvl w:val="0"/>
          <w:numId w:val="46"/>
        </w:numPr>
        <w:tabs>
          <w:tab w:val="left" w:pos="1394"/>
          <w:tab w:val="left" w:pos="1399"/>
        </w:tabs>
        <w:spacing w:before="166" w:after="0" w:line="268" w:lineRule="auto"/>
        <w:ind w:left="1399" w:right="1669" w:hanging="548"/>
        <w:jc w:val="left"/>
        <w:rPr>
          <w:sz w:val="24"/>
        </w:rPr>
      </w:pPr>
      <w:r>
        <w:rPr>
          <w:color w:val="221F1F"/>
          <w:sz w:val="24"/>
        </w:rPr>
        <w:t>Furthermore,</w:t>
      </w:r>
      <w:r>
        <w:rPr>
          <w:color w:val="221F1F"/>
          <w:spacing w:val="-4"/>
          <w:sz w:val="24"/>
        </w:rPr>
        <w:t xml:space="preserve"> </w:t>
      </w:r>
      <w:r>
        <w:rPr>
          <w:color w:val="221F1F"/>
          <w:sz w:val="24"/>
        </w:rPr>
        <w:t>we</w:t>
      </w:r>
      <w:r>
        <w:rPr>
          <w:color w:val="221F1F"/>
          <w:spacing w:val="-3"/>
          <w:sz w:val="24"/>
        </w:rPr>
        <w:t xml:space="preserve"> </w:t>
      </w:r>
      <w:r>
        <w:rPr>
          <w:color w:val="221F1F"/>
          <w:sz w:val="24"/>
        </w:rPr>
        <w:t>understand</w:t>
      </w:r>
      <w:r>
        <w:rPr>
          <w:color w:val="221F1F"/>
          <w:spacing w:val="-2"/>
          <w:sz w:val="24"/>
        </w:rPr>
        <w:t xml:space="preserve"> </w:t>
      </w:r>
      <w:r>
        <w:rPr>
          <w:color w:val="221F1F"/>
          <w:sz w:val="24"/>
        </w:rPr>
        <w:t>that,</w:t>
      </w:r>
      <w:r>
        <w:rPr>
          <w:color w:val="221F1F"/>
          <w:spacing w:val="-4"/>
          <w:sz w:val="24"/>
        </w:rPr>
        <w:t xml:space="preserve"> </w:t>
      </w:r>
      <w:r>
        <w:rPr>
          <w:color w:val="221F1F"/>
          <w:sz w:val="24"/>
        </w:rPr>
        <w:t>according</w:t>
      </w:r>
      <w:r>
        <w:rPr>
          <w:color w:val="221F1F"/>
          <w:spacing w:val="-4"/>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conditions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Contract,</w:t>
      </w:r>
      <w:r>
        <w:rPr>
          <w:color w:val="221F1F"/>
          <w:spacing w:val="-4"/>
          <w:sz w:val="24"/>
        </w:rPr>
        <w:t xml:space="preserve"> </w:t>
      </w:r>
      <w:r>
        <w:rPr>
          <w:color w:val="221F1F"/>
          <w:sz w:val="24"/>
        </w:rPr>
        <w:t>a</w:t>
      </w:r>
      <w:r>
        <w:rPr>
          <w:color w:val="221F1F"/>
          <w:spacing w:val="-3"/>
          <w:sz w:val="24"/>
        </w:rPr>
        <w:t xml:space="preserve"> </w:t>
      </w:r>
      <w:r>
        <w:rPr>
          <w:color w:val="221F1F"/>
          <w:sz w:val="24"/>
        </w:rPr>
        <w:t>performance guarantee is required.</w:t>
      </w:r>
    </w:p>
    <w:p w14:paraId="1295E2F7">
      <w:pPr>
        <w:pStyle w:val="15"/>
        <w:numPr>
          <w:ilvl w:val="0"/>
          <w:numId w:val="46"/>
        </w:numPr>
        <w:tabs>
          <w:tab w:val="left" w:pos="1379"/>
        </w:tabs>
        <w:spacing w:before="145" w:after="0" w:line="226" w:lineRule="exact"/>
        <w:ind w:left="1379" w:right="0" w:hanging="527"/>
        <w:jc w:val="left"/>
        <w:rPr>
          <w:sz w:val="24"/>
        </w:rPr>
      </w:pPr>
      <w:r>
        <w:rPr>
          <w:color w:val="221F1F"/>
          <w:sz w:val="24"/>
        </w:rPr>
        <w:t>At</w:t>
      </w:r>
      <w:r>
        <w:rPr>
          <w:color w:val="221F1F"/>
          <w:spacing w:val="-2"/>
          <w:sz w:val="24"/>
        </w:rPr>
        <w:t xml:space="preserve"> </w:t>
      </w:r>
      <w:r>
        <w:rPr>
          <w:color w:val="221F1F"/>
          <w:sz w:val="24"/>
        </w:rPr>
        <w:t>the</w:t>
      </w:r>
      <w:r>
        <w:rPr>
          <w:color w:val="221F1F"/>
          <w:spacing w:val="-2"/>
          <w:sz w:val="24"/>
        </w:rPr>
        <w:t xml:space="preserve"> </w:t>
      </w:r>
      <w:r>
        <w:rPr>
          <w:color w:val="221F1F"/>
          <w:sz w:val="24"/>
        </w:rPr>
        <w:t>request</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Applicant,</w:t>
      </w:r>
      <w:r>
        <w:rPr>
          <w:color w:val="221F1F"/>
          <w:spacing w:val="-1"/>
          <w:sz w:val="24"/>
        </w:rPr>
        <w:t xml:space="preserve"> </w:t>
      </w:r>
      <w:r>
        <w:rPr>
          <w:color w:val="221F1F"/>
          <w:sz w:val="24"/>
        </w:rPr>
        <w:t>we as</w:t>
      </w:r>
      <w:r>
        <w:rPr>
          <w:color w:val="221F1F"/>
          <w:spacing w:val="-2"/>
          <w:sz w:val="24"/>
        </w:rPr>
        <w:t xml:space="preserve"> </w:t>
      </w:r>
      <w:r>
        <w:rPr>
          <w:color w:val="221F1F"/>
          <w:sz w:val="24"/>
        </w:rPr>
        <w:t>Guarantor,</w:t>
      </w:r>
      <w:r>
        <w:rPr>
          <w:color w:val="221F1F"/>
          <w:spacing w:val="1"/>
          <w:sz w:val="24"/>
        </w:rPr>
        <w:t xml:space="preserve"> </w:t>
      </w:r>
      <w:r>
        <w:rPr>
          <w:color w:val="221F1F"/>
          <w:sz w:val="24"/>
        </w:rPr>
        <w:t>hereby</w:t>
      </w:r>
      <w:r>
        <w:rPr>
          <w:color w:val="221F1F"/>
          <w:spacing w:val="1"/>
          <w:sz w:val="24"/>
        </w:rPr>
        <w:t xml:space="preserve"> </w:t>
      </w:r>
      <w:r>
        <w:rPr>
          <w:color w:val="221F1F"/>
          <w:sz w:val="24"/>
        </w:rPr>
        <w:t>irrevocably</w:t>
      </w:r>
      <w:r>
        <w:rPr>
          <w:color w:val="221F1F"/>
          <w:spacing w:val="-1"/>
          <w:sz w:val="24"/>
        </w:rPr>
        <w:t xml:space="preserve"> </w:t>
      </w:r>
      <w:r>
        <w:rPr>
          <w:color w:val="221F1F"/>
          <w:sz w:val="24"/>
        </w:rPr>
        <w:t>under</w:t>
      </w:r>
      <w:r>
        <w:rPr>
          <w:color w:val="221F1F"/>
          <w:spacing w:val="-1"/>
          <w:sz w:val="24"/>
        </w:rPr>
        <w:t xml:space="preserve"> </w:t>
      </w:r>
      <w:r>
        <w:rPr>
          <w:color w:val="221F1F"/>
          <w:sz w:val="24"/>
        </w:rPr>
        <w:t>take</w:t>
      </w:r>
      <w:r>
        <w:rPr>
          <w:color w:val="221F1F"/>
          <w:spacing w:val="-2"/>
          <w:sz w:val="24"/>
        </w:rPr>
        <w:t xml:space="preserve"> </w:t>
      </w:r>
      <w:r>
        <w:rPr>
          <w:color w:val="221F1F"/>
          <w:sz w:val="24"/>
        </w:rPr>
        <w:t>to</w:t>
      </w:r>
      <w:r>
        <w:rPr>
          <w:color w:val="221F1F"/>
          <w:spacing w:val="-1"/>
          <w:sz w:val="24"/>
        </w:rPr>
        <w:t xml:space="preserve"> </w:t>
      </w:r>
      <w:r>
        <w:rPr>
          <w:color w:val="221F1F"/>
          <w:sz w:val="24"/>
        </w:rPr>
        <w:t>pay</w:t>
      </w:r>
      <w:r>
        <w:rPr>
          <w:color w:val="221F1F"/>
          <w:spacing w:val="1"/>
          <w:sz w:val="24"/>
        </w:rPr>
        <w:t xml:space="preserve"> </w:t>
      </w:r>
      <w:r>
        <w:rPr>
          <w:color w:val="221F1F"/>
          <w:spacing w:val="-5"/>
          <w:sz w:val="24"/>
        </w:rPr>
        <w:t>the</w:t>
      </w:r>
    </w:p>
    <w:p w14:paraId="3B06FBA8">
      <w:pPr>
        <w:spacing w:before="0" w:line="154" w:lineRule="exact"/>
        <w:ind w:left="8584" w:right="0" w:firstLine="0"/>
        <w:jc w:val="left"/>
        <w:rPr>
          <w:sz w:val="28"/>
        </w:rPr>
      </w:pPr>
      <w:r>
        <w:rPr>
          <w:color w:val="221F1F"/>
          <w:spacing w:val="-10"/>
          <w:sz w:val="28"/>
        </w:rPr>
        <w:t>1</w:t>
      </w:r>
    </w:p>
    <w:p w14:paraId="5854A859">
      <w:pPr>
        <w:spacing w:after="0" w:line="154" w:lineRule="exact"/>
        <w:jc w:val="left"/>
        <w:rPr>
          <w:sz w:val="28"/>
        </w:rPr>
        <w:sectPr>
          <w:footerReference r:id="rId22" w:type="default"/>
          <w:pgSz w:w="11920" w:h="16840"/>
          <w:pgMar w:top="1380" w:right="0" w:bottom="480" w:left="0" w:header="0" w:footer="300" w:gutter="0"/>
          <w:cols w:space="720" w:num="1"/>
        </w:sectPr>
      </w:pPr>
    </w:p>
    <w:p w14:paraId="7ABA05C9">
      <w:pPr>
        <w:pStyle w:val="7"/>
        <w:tabs>
          <w:tab w:val="left" w:pos="8385"/>
        </w:tabs>
        <w:spacing w:line="271" w:lineRule="exact"/>
        <w:ind w:left="1399"/>
        <w:rPr>
          <w:position w:val="2"/>
          <w:sz w:val="22"/>
        </w:rPr>
      </w:pPr>
      <w:r>
        <w:rPr>
          <w:color w:val="221F1F"/>
        </w:rPr>
        <w:t>Beneficiary</w:t>
      </w:r>
      <w:r>
        <w:rPr>
          <w:color w:val="221F1F"/>
          <w:spacing w:val="1"/>
        </w:rPr>
        <w:t xml:space="preserve"> </w:t>
      </w:r>
      <w:r>
        <w:rPr>
          <w:color w:val="221F1F"/>
        </w:rPr>
        <w:t>any</w:t>
      </w:r>
      <w:r>
        <w:rPr>
          <w:color w:val="221F1F"/>
          <w:spacing w:val="-1"/>
        </w:rPr>
        <w:t xml:space="preserve"> </w:t>
      </w:r>
      <w:r>
        <w:rPr>
          <w:color w:val="221F1F"/>
        </w:rPr>
        <w:t>sum</w:t>
      </w:r>
      <w:r>
        <w:rPr>
          <w:color w:val="221F1F"/>
          <w:spacing w:val="-3"/>
        </w:rPr>
        <w:t xml:space="preserve"> </w:t>
      </w:r>
      <w:r>
        <w:rPr>
          <w:color w:val="221F1F"/>
        </w:rPr>
        <w:t>or sums</w:t>
      </w:r>
      <w:r>
        <w:rPr>
          <w:color w:val="221F1F"/>
          <w:spacing w:val="-1"/>
        </w:rPr>
        <w:t xml:space="preserve"> </w:t>
      </w:r>
      <w:r>
        <w:rPr>
          <w:color w:val="221F1F"/>
        </w:rPr>
        <w:t>not</w:t>
      </w:r>
      <w:r>
        <w:rPr>
          <w:color w:val="221F1F"/>
          <w:spacing w:val="-3"/>
        </w:rPr>
        <w:t xml:space="preserve"> </w:t>
      </w:r>
      <w:r>
        <w:rPr>
          <w:color w:val="221F1F"/>
        </w:rPr>
        <w:t>exceeding</w:t>
      </w:r>
      <w:r>
        <w:rPr>
          <w:color w:val="221F1F"/>
          <w:spacing w:val="-1"/>
        </w:rPr>
        <w:t xml:space="preserve"> </w:t>
      </w:r>
      <w:r>
        <w:rPr>
          <w:color w:val="221F1F"/>
        </w:rPr>
        <w:t>in</w:t>
      </w:r>
      <w:r>
        <w:rPr>
          <w:color w:val="221F1F"/>
          <w:spacing w:val="-1"/>
        </w:rPr>
        <w:t xml:space="preserve"> </w:t>
      </w:r>
      <w:r>
        <w:rPr>
          <w:color w:val="221F1F"/>
        </w:rPr>
        <w:t>total</w:t>
      </w:r>
      <w:r>
        <w:rPr>
          <w:color w:val="221F1F"/>
          <w:spacing w:val="-1"/>
        </w:rPr>
        <w:t xml:space="preserve"> </w:t>
      </w:r>
      <w:r>
        <w:rPr>
          <w:color w:val="221F1F"/>
        </w:rPr>
        <w:t>an</w:t>
      </w:r>
      <w:r>
        <w:rPr>
          <w:color w:val="221F1F"/>
          <w:spacing w:val="-1"/>
        </w:rPr>
        <w:t xml:space="preserve"> </w:t>
      </w:r>
      <w:r>
        <w:rPr>
          <w:color w:val="221F1F"/>
        </w:rPr>
        <w:t xml:space="preserve">amount </w:t>
      </w:r>
      <w:r>
        <w:rPr>
          <w:color w:val="221F1F"/>
          <w:spacing w:val="-5"/>
        </w:rPr>
        <w:t>of</w:t>
      </w:r>
      <w:r>
        <w:rPr>
          <w:color w:val="221F1F"/>
        </w:rPr>
        <w:tab/>
      </w:r>
      <w:r>
        <w:rPr>
          <w:color w:val="221F1F"/>
          <w:spacing w:val="-5"/>
          <w:position w:val="2"/>
          <w:sz w:val="22"/>
        </w:rPr>
        <w:t>(),</w:t>
      </w:r>
    </w:p>
    <w:p w14:paraId="04EFA9DD">
      <w:pPr>
        <w:spacing w:before="0" w:line="245" w:lineRule="exact"/>
        <w:ind w:left="99" w:right="0" w:firstLine="0"/>
        <w:jc w:val="left"/>
        <w:rPr>
          <w:sz w:val="22"/>
        </w:rPr>
      </w:pPr>
      <w:r>
        <w:br w:type="column"/>
      </w:r>
      <w:r>
        <w:rPr>
          <w:color w:val="221F1F"/>
          <w:sz w:val="22"/>
        </w:rPr>
        <w:t>such</w:t>
      </w:r>
      <w:r>
        <w:rPr>
          <w:color w:val="221F1F"/>
          <w:spacing w:val="-6"/>
          <w:sz w:val="22"/>
        </w:rPr>
        <w:t xml:space="preserve"> </w:t>
      </w:r>
      <w:r>
        <w:rPr>
          <w:color w:val="221F1F"/>
          <w:sz w:val="22"/>
        </w:rPr>
        <w:t>sum</w:t>
      </w:r>
      <w:r>
        <w:rPr>
          <w:color w:val="221F1F"/>
          <w:spacing w:val="-6"/>
          <w:sz w:val="22"/>
        </w:rPr>
        <w:t xml:space="preserve"> </w:t>
      </w:r>
      <w:r>
        <w:rPr>
          <w:color w:val="221F1F"/>
          <w:sz w:val="22"/>
        </w:rPr>
        <w:t>being</w:t>
      </w:r>
      <w:r>
        <w:rPr>
          <w:color w:val="221F1F"/>
          <w:spacing w:val="-3"/>
          <w:sz w:val="22"/>
        </w:rPr>
        <w:t xml:space="preserve"> </w:t>
      </w:r>
      <w:r>
        <w:rPr>
          <w:color w:val="221F1F"/>
          <w:sz w:val="22"/>
        </w:rPr>
        <w:t>payable</w:t>
      </w:r>
      <w:r>
        <w:rPr>
          <w:color w:val="221F1F"/>
          <w:spacing w:val="-4"/>
          <w:sz w:val="22"/>
        </w:rPr>
        <w:t xml:space="preserve"> </w:t>
      </w:r>
      <w:r>
        <w:rPr>
          <w:color w:val="221F1F"/>
          <w:spacing w:val="-5"/>
          <w:sz w:val="22"/>
        </w:rPr>
        <w:t>in</w:t>
      </w:r>
    </w:p>
    <w:p w14:paraId="1818E4EC">
      <w:pPr>
        <w:spacing w:after="0" w:line="245" w:lineRule="exact"/>
        <w:jc w:val="left"/>
        <w:rPr>
          <w:sz w:val="22"/>
        </w:rPr>
        <w:sectPr>
          <w:type w:val="continuous"/>
          <w:pgSz w:w="11920" w:h="16840"/>
          <w:pgMar w:top="1100" w:right="0" w:bottom="480" w:left="0" w:header="0" w:footer="300" w:gutter="0"/>
          <w:cols w:equalWidth="0" w:num="2">
            <w:col w:w="8588" w:space="40"/>
            <w:col w:w="3292"/>
          </w:cols>
        </w:sectPr>
      </w:pPr>
    </w:p>
    <w:p w14:paraId="7203655B">
      <w:pPr>
        <w:pStyle w:val="7"/>
        <w:tabs>
          <w:tab w:val="left" w:pos="4159"/>
          <w:tab w:val="left" w:pos="7139"/>
          <w:tab w:val="left" w:pos="9952"/>
        </w:tabs>
        <w:spacing w:line="237" w:lineRule="auto"/>
        <w:ind w:left="1399" w:right="847"/>
        <w:jc w:val="both"/>
      </w:pPr>
      <w:r>
        <mc:AlternateContent>
          <mc:Choice Requires="wps">
            <w:drawing>
              <wp:anchor distT="0" distB="0" distL="0" distR="0" simplePos="0" relativeHeight="251662336" behindDoc="0" locked="0" layoutInCell="1" allowOverlap="1">
                <wp:simplePos x="0" y="0"/>
                <wp:positionH relativeFrom="page">
                  <wp:posOffset>4851400</wp:posOffset>
                </wp:positionH>
                <wp:positionV relativeFrom="paragraph">
                  <wp:posOffset>7620</wp:posOffset>
                </wp:positionV>
                <wp:extent cx="190500" cy="1270"/>
                <wp:effectExtent l="0" t="0" r="0" b="0"/>
                <wp:wrapNone/>
                <wp:docPr id="27" name="Graphic 27"/>
                <wp:cNvGraphicFramePr/>
                <a:graphic xmlns:a="http://schemas.openxmlformats.org/drawingml/2006/main">
                  <a:graphicData uri="http://schemas.microsoft.com/office/word/2010/wordprocessingShape">
                    <wps:wsp>
                      <wps:cNvSpPr/>
                      <wps:spPr>
                        <a:xfrm>
                          <a:off x="0" y="0"/>
                          <a:ext cx="190500" cy="1270"/>
                        </a:xfrm>
                        <a:custGeom>
                          <a:avLst/>
                          <a:gdLst/>
                          <a:ahLst/>
                          <a:cxnLst/>
                          <a:rect l="l" t="t" r="r" b="b"/>
                          <a:pathLst>
                            <a:path w="190500">
                              <a:moveTo>
                                <a:pt x="0" y="0"/>
                              </a:moveTo>
                              <a:lnTo>
                                <a:pt x="190500" y="0"/>
                              </a:lnTo>
                            </a:path>
                          </a:pathLst>
                        </a:custGeom>
                        <a:ln w="12192">
                          <a:solidFill>
                            <a:srgbClr val="211E1F"/>
                          </a:solidFill>
                          <a:prstDash val="solid"/>
                        </a:ln>
                      </wps:spPr>
                      <wps:bodyPr wrap="square" lIns="0" tIns="0" rIns="0" bIns="0" rtlCol="0">
                        <a:noAutofit/>
                      </wps:bodyPr>
                    </wps:wsp>
                  </a:graphicData>
                </a:graphic>
              </wp:anchor>
            </w:drawing>
          </mc:Choice>
          <mc:Fallback>
            <w:pict>
              <v:shape id="Graphic 27" o:spid="_x0000_s1026" o:spt="100" style="position:absolute;left:0pt;margin-left:382pt;margin-top:0.6pt;height:0.1pt;width:15pt;mso-position-horizontal-relative:page;z-index:251662336;mso-width-relative:page;mso-height-relative:page;" filled="f" stroked="t" coordsize="190500,1" o:gfxdata="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p2PEtUAAAAHAQAADwAAAAAAAAAB&#10;ACAAAAAiAAAAZHJzL2Rvd25yZXYueG1sUEsBAhQAFAAAAAgAh07iQPSgEwATAgAAegQAAA4AAAAA&#10;AAAAAQAgAAAAJAEAAGRycy9lMm9Eb2MueG1sUEsFBgAAAAAGAAYAWQEAAKkFAAAAAA==&#10;" path="m0,0l190500,0e">
                <v:fill on="f" focussize="0,0"/>
                <v:stroke weight="0.96pt" color="#211E1F" joinstyle="round"/>
                <v:imagedata o:title=""/>
                <o:lock v:ext="edit" aspectratio="f"/>
                <v:textbox inset="0mm,0mm,0mm,0mm"/>
              </v:shape>
            </w:pict>
          </mc:Fallback>
        </mc:AlternateContent>
      </w:r>
      <w:r>
        <w:rPr>
          <w:color w:val="221F1F"/>
          <w:spacing w:val="-4"/>
        </w:rPr>
        <w:t>the</w:t>
      </w:r>
      <w:r>
        <w:rPr>
          <w:color w:val="221F1F"/>
        </w:rPr>
        <w:tab/>
      </w:r>
      <w:r>
        <w:rPr>
          <w:color w:val="221F1F"/>
          <w:spacing w:val="-4"/>
        </w:rPr>
        <w:t>Types</w:t>
      </w:r>
      <w:r>
        <w:rPr>
          <w:color w:val="221F1F"/>
        </w:rPr>
        <w:tab/>
      </w:r>
      <w:r>
        <w:rPr>
          <w:color w:val="221F1F"/>
          <w:spacing w:val="-4"/>
        </w:rPr>
        <w:t>and</w:t>
      </w:r>
      <w:r>
        <w:rPr>
          <w:color w:val="221F1F"/>
        </w:rPr>
        <w:tab/>
      </w:r>
      <w:r>
        <w:rPr>
          <w:color w:val="221F1F"/>
          <w:spacing w:val="-2"/>
        </w:rPr>
        <w:t xml:space="preserve">proportions ofcurrenciesinwhichtheContractPriceispayable,uponreceiptbyusoftheBeneficiary'scomplyingdemand </w:t>
      </w:r>
      <w:r>
        <w:rPr>
          <w:color w:val="221F1F"/>
        </w:rPr>
        <w:t>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w:t>
      </w:r>
    </w:p>
    <w:p w14:paraId="590672C7">
      <w:pPr>
        <w:spacing w:before="109" w:line="290" w:lineRule="exact"/>
        <w:ind w:left="3796" w:right="287" w:firstLine="0"/>
        <w:jc w:val="center"/>
        <w:rPr>
          <w:sz w:val="31"/>
        </w:rPr>
      </w:pPr>
      <w:r>
        <w:rPr>
          <w:sz w:val="31"/>
        </w:rPr>
        <mc:AlternateContent>
          <mc:Choice Requires="wps">
            <w:drawing>
              <wp:anchor distT="0" distB="0" distL="0" distR="0" simplePos="0" relativeHeight="251662336" behindDoc="0" locked="0" layoutInCell="1" allowOverlap="1">
                <wp:simplePos x="0" y="0"/>
                <wp:positionH relativeFrom="page">
                  <wp:posOffset>540385</wp:posOffset>
                </wp:positionH>
                <wp:positionV relativeFrom="paragraph">
                  <wp:posOffset>217805</wp:posOffset>
                </wp:positionV>
                <wp:extent cx="114300" cy="168910"/>
                <wp:effectExtent l="0" t="0" r="0" b="0"/>
                <wp:wrapNone/>
                <wp:docPr id="28" name="Textbox 28"/>
                <wp:cNvGraphicFramePr/>
                <a:graphic xmlns:a="http://schemas.openxmlformats.org/drawingml/2006/main">
                  <a:graphicData uri="http://schemas.microsoft.com/office/word/2010/wordprocessingShape">
                    <wps:wsp>
                      <wps:cNvSpPr txBox="1"/>
                      <wps:spPr>
                        <a:xfrm>
                          <a:off x="0" y="0"/>
                          <a:ext cx="114300" cy="168910"/>
                        </a:xfrm>
                        <a:prstGeom prst="rect">
                          <a:avLst/>
                        </a:prstGeom>
                      </wps:spPr>
                      <wps:txbx>
                        <w:txbxContent>
                          <w:p w14:paraId="681F7220">
                            <w:pPr>
                              <w:pStyle w:val="7"/>
                              <w:spacing w:line="266" w:lineRule="exact"/>
                            </w:pPr>
                            <w:r>
                              <w:rPr>
                                <w:color w:val="221F1F"/>
                                <w:spacing w:val="-5"/>
                              </w:rPr>
                              <w:t>4.</w:t>
                            </w:r>
                          </w:p>
                        </w:txbxContent>
                      </wps:txbx>
                      <wps:bodyPr wrap="square" lIns="0" tIns="0" rIns="0" bIns="0" rtlCol="0">
                        <a:noAutofit/>
                      </wps:bodyPr>
                    </wps:wsp>
                  </a:graphicData>
                </a:graphic>
              </wp:anchor>
            </w:drawing>
          </mc:Choice>
          <mc:Fallback>
            <w:pict>
              <v:shape id="Textbox 28" o:spid="_x0000_s1026" o:spt="202" type="#_x0000_t202" style="position:absolute;left:0pt;margin-left:42.55pt;margin-top:17.15pt;height:13.3pt;width:9pt;mso-position-horizontal-relative:page;z-index:251662336;mso-width-relative:page;mso-height-relative:page;" filled="f" stroked="f" coordsize="21600,21600" o:gfxdata="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wb&#10;QtPXAAAACAEAAA8AAAAAAAAAAQAgAAAAIgAAAGRycy9kb3ducmV2LnhtbFBLAQIUABQAAAAIAIdO&#10;4kCAIPTosgEAAHUDAAAOAAAAAAAAAAEAIAAAACYBAABkcnMvZTJvRG9jLnhtbFBLBQYAAAAABgAG&#10;AFkBAABKBQAAAAA=&#10;">
                <v:fill on="f" focussize="0,0"/>
                <v:stroke on="f"/>
                <v:imagedata o:title=""/>
                <o:lock v:ext="edit" aspectratio="f"/>
                <v:textbox inset="0mm,0mm,0mm,0mm">
                  <w:txbxContent>
                    <w:p w14:paraId="681F7220">
                      <w:pPr>
                        <w:pStyle w:val="7"/>
                        <w:spacing w:line="266" w:lineRule="exact"/>
                      </w:pPr>
                      <w:r>
                        <w:rPr>
                          <w:color w:val="221F1F"/>
                          <w:spacing w:val="-5"/>
                        </w:rPr>
                        <w:t>4.</w:t>
                      </w:r>
                    </w:p>
                  </w:txbxContent>
                </v:textbox>
              </v:shape>
            </w:pict>
          </mc:Fallback>
        </mc:AlternateContent>
      </w:r>
      <w:r>
        <w:rPr>
          <w:color w:val="221F1F"/>
          <w:spacing w:val="-10"/>
          <w:sz w:val="31"/>
        </w:rPr>
        <w:t>2</w:t>
      </w:r>
    </w:p>
    <w:p w14:paraId="34254927">
      <w:pPr>
        <w:pStyle w:val="7"/>
        <w:spacing w:line="208" w:lineRule="exact"/>
        <w:ind w:left="1394"/>
        <w:jc w:val="both"/>
      </w:pPr>
      <w:r>
        <w:rPr>
          <w:color w:val="221F1F"/>
        </w:rPr>
        <w:t>This</w:t>
      </w:r>
      <w:r>
        <w:rPr>
          <w:color w:val="221F1F"/>
          <w:spacing w:val="-6"/>
        </w:rPr>
        <w:t xml:space="preserve"> </w:t>
      </w:r>
      <w:r>
        <w:rPr>
          <w:color w:val="221F1F"/>
        </w:rPr>
        <w:t>guarantee shall</w:t>
      </w:r>
      <w:r>
        <w:rPr>
          <w:color w:val="221F1F"/>
          <w:spacing w:val="-1"/>
        </w:rPr>
        <w:t xml:space="preserve"> </w:t>
      </w:r>
      <w:r>
        <w:rPr>
          <w:color w:val="221F1F"/>
        </w:rPr>
        <w:t>expire,</w:t>
      </w:r>
      <w:r>
        <w:rPr>
          <w:color w:val="221F1F"/>
          <w:spacing w:val="-1"/>
        </w:rPr>
        <w:t xml:space="preserve"> </w:t>
      </w:r>
      <w:r>
        <w:rPr>
          <w:color w:val="221F1F"/>
        </w:rPr>
        <w:t>no</w:t>
      </w:r>
      <w:r>
        <w:rPr>
          <w:color w:val="221F1F"/>
          <w:spacing w:val="-1"/>
        </w:rPr>
        <w:t xml:space="preserve"> </w:t>
      </w:r>
      <w:r>
        <w:rPr>
          <w:color w:val="221F1F"/>
        </w:rPr>
        <w:t>later</w:t>
      </w:r>
      <w:r>
        <w:rPr>
          <w:color w:val="221F1F"/>
          <w:spacing w:val="-2"/>
        </w:rPr>
        <w:t xml:space="preserve"> </w:t>
      </w:r>
      <w:r>
        <w:rPr>
          <w:color w:val="221F1F"/>
        </w:rPr>
        <w:t>than</w:t>
      </w:r>
      <w:r>
        <w:rPr>
          <w:color w:val="221F1F"/>
          <w:spacing w:val="-1"/>
        </w:rPr>
        <w:t xml:space="preserve"> </w:t>
      </w:r>
      <w:r>
        <w:rPr>
          <w:color w:val="221F1F"/>
        </w:rPr>
        <w:t>the….</w:t>
      </w:r>
      <w:r>
        <w:rPr>
          <w:color w:val="221F1F"/>
          <w:spacing w:val="-1"/>
        </w:rPr>
        <w:t xml:space="preserve"> </w:t>
      </w:r>
      <w:r>
        <w:rPr>
          <w:color w:val="221F1F"/>
        </w:rPr>
        <w:t>Day</w:t>
      </w:r>
      <w:r>
        <w:rPr>
          <w:color w:val="221F1F"/>
          <w:spacing w:val="-1"/>
        </w:rPr>
        <w:t xml:space="preserve"> </w:t>
      </w:r>
      <w:r>
        <w:rPr>
          <w:color w:val="221F1F"/>
        </w:rPr>
        <w:t>of……,</w:t>
      </w:r>
      <w:r>
        <w:rPr>
          <w:color w:val="221F1F"/>
          <w:spacing w:val="-1"/>
        </w:rPr>
        <w:t xml:space="preserve"> </w:t>
      </w:r>
      <w:r>
        <w:rPr>
          <w:color w:val="221F1F"/>
        </w:rPr>
        <w:t>2…</w:t>
      </w:r>
      <w:r>
        <w:rPr>
          <w:color w:val="221F1F"/>
          <w:spacing w:val="64"/>
          <w:w w:val="150"/>
        </w:rPr>
        <w:t xml:space="preserve"> </w:t>
      </w:r>
      <w:r>
        <w:rPr>
          <w:color w:val="221F1F"/>
        </w:rPr>
        <w:t>,</w:t>
      </w:r>
      <w:r>
        <w:rPr>
          <w:color w:val="221F1F"/>
          <w:spacing w:val="-1"/>
        </w:rPr>
        <w:t xml:space="preserve"> </w:t>
      </w:r>
      <w:r>
        <w:rPr>
          <w:color w:val="221F1F"/>
        </w:rPr>
        <w:t>and</w:t>
      </w:r>
      <w:r>
        <w:rPr>
          <w:color w:val="221F1F"/>
          <w:spacing w:val="1"/>
        </w:rPr>
        <w:t xml:space="preserve"> </w:t>
      </w:r>
      <w:r>
        <w:rPr>
          <w:color w:val="221F1F"/>
        </w:rPr>
        <w:t>any</w:t>
      </w:r>
      <w:r>
        <w:rPr>
          <w:color w:val="221F1F"/>
          <w:spacing w:val="-1"/>
        </w:rPr>
        <w:t xml:space="preserve"> </w:t>
      </w:r>
      <w:r>
        <w:rPr>
          <w:color w:val="221F1F"/>
        </w:rPr>
        <w:t>demand</w:t>
      </w:r>
      <w:r>
        <w:rPr>
          <w:color w:val="221F1F"/>
          <w:spacing w:val="1"/>
        </w:rPr>
        <w:t xml:space="preserve"> </w:t>
      </w:r>
      <w:r>
        <w:rPr>
          <w:color w:val="221F1F"/>
        </w:rPr>
        <w:t>for</w:t>
      </w:r>
      <w:r>
        <w:rPr>
          <w:color w:val="221F1F"/>
          <w:spacing w:val="-1"/>
        </w:rPr>
        <w:t xml:space="preserve"> </w:t>
      </w:r>
      <w:r>
        <w:rPr>
          <w:color w:val="221F1F"/>
          <w:spacing w:val="-2"/>
        </w:rPr>
        <w:t>payment</w:t>
      </w:r>
    </w:p>
    <w:p w14:paraId="60ACDF47">
      <w:pPr>
        <w:pStyle w:val="7"/>
        <w:spacing w:line="275" w:lineRule="exact"/>
        <w:ind w:left="1399"/>
        <w:jc w:val="both"/>
      </w:pPr>
      <w:r>
        <w:rPr>
          <w:color w:val="221F1F"/>
        </w:rPr>
        <w:t>under</w:t>
      </w:r>
      <w:r>
        <w:rPr>
          <w:color w:val="221F1F"/>
          <w:spacing w:val="-3"/>
        </w:rPr>
        <w:t xml:space="preserve"> </w:t>
      </w:r>
      <w:r>
        <w:rPr>
          <w:color w:val="221F1F"/>
        </w:rPr>
        <w:t>it</w:t>
      </w:r>
      <w:r>
        <w:rPr>
          <w:color w:val="221F1F"/>
          <w:spacing w:val="-2"/>
        </w:rPr>
        <w:t xml:space="preserve"> </w:t>
      </w:r>
      <w:r>
        <w:rPr>
          <w:color w:val="221F1F"/>
        </w:rPr>
        <w:t>must</w:t>
      </w:r>
      <w:r>
        <w:rPr>
          <w:color w:val="221F1F"/>
          <w:spacing w:val="-1"/>
        </w:rPr>
        <w:t xml:space="preserve"> </w:t>
      </w:r>
      <w:r>
        <w:rPr>
          <w:color w:val="221F1F"/>
        </w:rPr>
        <w:t>be</w:t>
      </w:r>
      <w:r>
        <w:rPr>
          <w:color w:val="221F1F"/>
          <w:spacing w:val="-2"/>
        </w:rPr>
        <w:t xml:space="preserve"> </w:t>
      </w:r>
      <w:r>
        <w:rPr>
          <w:color w:val="221F1F"/>
        </w:rPr>
        <w:t>received</w:t>
      </w:r>
      <w:r>
        <w:rPr>
          <w:color w:val="221F1F"/>
          <w:spacing w:val="1"/>
        </w:rPr>
        <w:t xml:space="preserve"> </w:t>
      </w:r>
      <w:r>
        <w:rPr>
          <w:color w:val="221F1F"/>
        </w:rPr>
        <w:t>by</w:t>
      </w:r>
      <w:r>
        <w:rPr>
          <w:color w:val="221F1F"/>
          <w:spacing w:val="-1"/>
        </w:rPr>
        <w:t xml:space="preserve"> </w:t>
      </w:r>
      <w:r>
        <w:rPr>
          <w:color w:val="221F1F"/>
        </w:rPr>
        <w:t>us</w:t>
      </w:r>
      <w:r>
        <w:rPr>
          <w:color w:val="221F1F"/>
          <w:spacing w:val="-1"/>
        </w:rPr>
        <w:t xml:space="preserve"> </w:t>
      </w:r>
      <w:r>
        <w:rPr>
          <w:color w:val="221F1F"/>
        </w:rPr>
        <w:t>at</w:t>
      </w:r>
      <w:r>
        <w:rPr>
          <w:color w:val="221F1F"/>
          <w:spacing w:val="-1"/>
        </w:rPr>
        <w:t xml:space="preserve"> </w:t>
      </w:r>
      <w:r>
        <w:rPr>
          <w:color w:val="221F1F"/>
        </w:rPr>
        <w:t>this</w:t>
      </w:r>
      <w:r>
        <w:rPr>
          <w:color w:val="221F1F"/>
          <w:spacing w:val="-1"/>
        </w:rPr>
        <w:t xml:space="preserve"> </w:t>
      </w:r>
      <w:r>
        <w:rPr>
          <w:color w:val="221F1F"/>
        </w:rPr>
        <w:t>office</w:t>
      </w:r>
      <w:r>
        <w:rPr>
          <w:color w:val="221F1F"/>
          <w:spacing w:val="-2"/>
        </w:rPr>
        <w:t xml:space="preserve"> </w:t>
      </w:r>
      <w:r>
        <w:rPr>
          <w:color w:val="221F1F"/>
        </w:rPr>
        <w:t>indicated</w:t>
      </w:r>
      <w:r>
        <w:rPr>
          <w:color w:val="221F1F"/>
          <w:spacing w:val="1"/>
        </w:rPr>
        <w:t xml:space="preserve"> </w:t>
      </w:r>
      <w:r>
        <w:rPr>
          <w:color w:val="221F1F"/>
        </w:rPr>
        <w:t>above on</w:t>
      </w:r>
      <w:r>
        <w:rPr>
          <w:color w:val="221F1F"/>
          <w:spacing w:val="-1"/>
        </w:rPr>
        <w:t xml:space="preserve"> </w:t>
      </w:r>
      <w:r>
        <w:rPr>
          <w:color w:val="221F1F"/>
        </w:rPr>
        <w:t>or</w:t>
      </w:r>
      <w:r>
        <w:rPr>
          <w:color w:val="221F1F"/>
          <w:spacing w:val="-2"/>
        </w:rPr>
        <w:t xml:space="preserve"> </w:t>
      </w:r>
      <w:r>
        <w:rPr>
          <w:color w:val="221F1F"/>
        </w:rPr>
        <w:t>before</w:t>
      </w:r>
      <w:r>
        <w:rPr>
          <w:color w:val="221F1F"/>
          <w:spacing w:val="2"/>
        </w:rPr>
        <w:t xml:space="preserve"> </w:t>
      </w:r>
      <w:r>
        <w:rPr>
          <w:color w:val="221F1F"/>
        </w:rPr>
        <w:t>that</w:t>
      </w:r>
      <w:r>
        <w:rPr>
          <w:color w:val="221F1F"/>
          <w:spacing w:val="-1"/>
        </w:rPr>
        <w:t xml:space="preserve"> </w:t>
      </w:r>
      <w:r>
        <w:rPr>
          <w:color w:val="221F1F"/>
          <w:spacing w:val="-2"/>
        </w:rPr>
        <w:t>date.</w:t>
      </w:r>
    </w:p>
    <w:p w14:paraId="3F502C67">
      <w:pPr>
        <w:pStyle w:val="7"/>
        <w:spacing w:before="182" w:line="249" w:lineRule="auto"/>
        <w:ind w:left="1399" w:right="848" w:hanging="548"/>
        <w:jc w:val="both"/>
      </w:pPr>
      <w:r>
        <mc:AlternateContent>
          <mc:Choice Requires="wps">
            <w:drawing>
              <wp:anchor distT="0" distB="0" distL="0" distR="0" simplePos="0" relativeHeight="251661312" behindDoc="0" locked="0" layoutInCell="1" allowOverlap="1">
                <wp:simplePos x="0" y="0"/>
                <wp:positionH relativeFrom="page">
                  <wp:posOffset>5048250</wp:posOffset>
                </wp:positionH>
                <wp:positionV relativeFrom="paragraph">
                  <wp:posOffset>626110</wp:posOffset>
                </wp:positionV>
                <wp:extent cx="1440815" cy="7620"/>
                <wp:effectExtent l="0" t="0" r="0" b="0"/>
                <wp:wrapNone/>
                <wp:docPr id="29" name="Graphic 29"/>
                <wp:cNvGraphicFramePr/>
                <a:graphic xmlns:a="http://schemas.openxmlformats.org/drawingml/2006/main">
                  <a:graphicData uri="http://schemas.microsoft.com/office/word/2010/wordprocessingShape">
                    <wps:wsp>
                      <wps:cNvSpPr/>
                      <wps:spPr>
                        <a:xfrm>
                          <a:off x="0" y="0"/>
                          <a:ext cx="1440815" cy="7620"/>
                        </a:xfrm>
                        <a:custGeom>
                          <a:avLst/>
                          <a:gdLst/>
                          <a:ahLst/>
                          <a:cxnLst/>
                          <a:rect l="l" t="t" r="r" b="b"/>
                          <a:pathLst>
                            <a:path w="1440815" h="7620">
                              <a:moveTo>
                                <a:pt x="1440814" y="7620"/>
                              </a:moveTo>
                              <a:lnTo>
                                <a:pt x="0" y="7620"/>
                              </a:lnTo>
                              <a:lnTo>
                                <a:pt x="0" y="0"/>
                              </a:lnTo>
                              <a:lnTo>
                                <a:pt x="1440814" y="0"/>
                              </a:lnTo>
                              <a:lnTo>
                                <a:pt x="1440814" y="7620"/>
                              </a:lnTo>
                              <a:close/>
                            </a:path>
                          </a:pathLst>
                        </a:custGeom>
                        <a:solidFill>
                          <a:srgbClr val="211E1F"/>
                        </a:solidFill>
                      </wps:spPr>
                      <wps:bodyPr wrap="square" lIns="0" tIns="0" rIns="0" bIns="0" rtlCol="0">
                        <a:noAutofit/>
                      </wps:bodyPr>
                    </wps:wsp>
                  </a:graphicData>
                </a:graphic>
              </wp:anchor>
            </w:drawing>
          </mc:Choice>
          <mc:Fallback>
            <w:pict>
              <v:shape id="Graphic 29" o:spid="_x0000_s1026" o:spt="100" style="position:absolute;left:0pt;margin-left:397.5pt;margin-top:49.3pt;height:0.6pt;width:113.45pt;mso-position-horizontal-relative:page;z-index:251661312;mso-width-relative:page;mso-height-relative:page;" fillcolor="#211E1F" filled="t" stroked="f" coordsize="1440815,7620" o:gfxdata="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YTTO9cA&#10;AAAKAQAADwAAAAAAAAABACAAAAAiAAAAZHJzL2Rvd25yZXYueG1sUEsBAhQAFAAAAAgAh07iQD8z&#10;nzggAgAA4QQAAA4AAAAAAAAAAQAgAAAAJgEAAGRycy9lMm9Eb2MueG1sUEsFBgAAAAAGAAYAWQEA&#10;ALgFAAAAAA==&#10;" path="m1440814,7620l0,7620,0,0,1440814,0,1440814,7620xe">
                <v:fill on="t" focussize="0,0"/>
                <v:stroke on="f"/>
                <v:imagedata o:title=""/>
                <o:lock v:ext="edit" aspectratio="f"/>
                <v:textbox inset="0mm,0mm,0mm,0mm"/>
              </v:shape>
            </w:pict>
          </mc:Fallback>
        </mc:AlternateContent>
      </w:r>
      <w:r>
        <w:rPr>
          <w:color w:val="221F1F"/>
        </w:rPr>
        <w:t>5.</w:t>
      </w:r>
      <w:r>
        <w:rPr>
          <w:color w:val="221F1F"/>
          <w:spacing w:val="80"/>
        </w:rPr>
        <w:t xml:space="preserve">  </w:t>
      </w:r>
      <w:r>
        <w:rPr>
          <w:color w:val="221F1F"/>
        </w:rPr>
        <w:t xml:space="preserve">The Guarantor agrees to a one-time extension of this guarantee for a period not to exceed </w:t>
      </w:r>
      <w:r>
        <w:rPr>
          <w:i/>
          <w:color w:val="221F1F"/>
        </w:rPr>
        <w:t>[six months]</w:t>
      </w:r>
      <w:r>
        <w:rPr>
          <w:i/>
          <w:color w:val="221F1F"/>
          <w:spacing w:val="-1"/>
        </w:rPr>
        <w:t xml:space="preserve"> </w:t>
      </w:r>
      <w:r>
        <w:rPr>
          <w:i/>
          <w:color w:val="221F1F"/>
        </w:rPr>
        <w:t>[one year],</w:t>
      </w:r>
      <w:r>
        <w:rPr>
          <w:i/>
          <w:color w:val="221F1F"/>
          <w:spacing w:val="-1"/>
        </w:rPr>
        <w:t xml:space="preserve"> </w:t>
      </w:r>
      <w:r>
        <w:rPr>
          <w:color w:val="221F1F"/>
        </w:rPr>
        <w:t>in</w:t>
      </w:r>
      <w:r>
        <w:rPr>
          <w:color w:val="221F1F"/>
          <w:spacing w:val="-1"/>
        </w:rPr>
        <w:t xml:space="preserve"> </w:t>
      </w:r>
      <w:r>
        <w:rPr>
          <w:color w:val="221F1F"/>
        </w:rPr>
        <w:t>response to</w:t>
      </w:r>
      <w:r>
        <w:rPr>
          <w:color w:val="221F1F"/>
          <w:spacing w:val="-1"/>
        </w:rPr>
        <w:t xml:space="preserve"> </w:t>
      </w:r>
      <w:r>
        <w:rPr>
          <w:color w:val="221F1F"/>
        </w:rPr>
        <w:t>the Beneficiary's written request</w:t>
      </w:r>
      <w:r>
        <w:rPr>
          <w:color w:val="221F1F"/>
          <w:spacing w:val="-1"/>
        </w:rPr>
        <w:t xml:space="preserve"> </w:t>
      </w:r>
      <w:r>
        <w:rPr>
          <w:color w:val="221F1F"/>
        </w:rPr>
        <w:t>for such extension, such request to be presented to the Guarantor before the expiry of the guarantee.”</w:t>
      </w:r>
    </w:p>
    <w:p w14:paraId="2661B3DD">
      <w:pPr>
        <w:pStyle w:val="7"/>
        <w:rPr>
          <w:sz w:val="20"/>
        </w:rPr>
      </w:pPr>
    </w:p>
    <w:p w14:paraId="41104355">
      <w:pPr>
        <w:pStyle w:val="7"/>
        <w:rPr>
          <w:sz w:val="20"/>
        </w:rPr>
      </w:pPr>
    </w:p>
    <w:p w14:paraId="1B387579">
      <w:pPr>
        <w:pStyle w:val="7"/>
        <w:spacing w:before="122"/>
        <w:rPr>
          <w:sz w:val="20"/>
        </w:rPr>
      </w:pPr>
      <w:r>
        <w:rPr>
          <w:sz w:val="20"/>
        </w:rPr>
        <mc:AlternateContent>
          <mc:Choice Requires="wps">
            <w:drawing>
              <wp:anchor distT="0" distB="0" distL="0" distR="0" simplePos="0" relativeHeight="251676672" behindDoc="1" locked="0" layoutInCell="1" allowOverlap="1">
                <wp:simplePos x="0" y="0"/>
                <wp:positionH relativeFrom="page">
                  <wp:posOffset>895985</wp:posOffset>
                </wp:positionH>
                <wp:positionV relativeFrom="paragraph">
                  <wp:posOffset>238760</wp:posOffset>
                </wp:positionV>
                <wp:extent cx="6076950" cy="7620"/>
                <wp:effectExtent l="0" t="0" r="0" b="0"/>
                <wp:wrapTopAndBottom/>
                <wp:docPr id="30" name="Graphic 30"/>
                <wp:cNvGraphicFramePr/>
                <a:graphic xmlns:a="http://schemas.openxmlformats.org/drawingml/2006/main">
                  <a:graphicData uri="http://schemas.microsoft.com/office/word/2010/wordprocessingShape">
                    <wps:wsp>
                      <wps:cNvSpPr/>
                      <wps:spPr>
                        <a:xfrm>
                          <a:off x="0" y="0"/>
                          <a:ext cx="6076950" cy="7620"/>
                        </a:xfrm>
                        <a:custGeom>
                          <a:avLst/>
                          <a:gdLst/>
                          <a:ahLst/>
                          <a:cxnLst/>
                          <a:rect l="l" t="t" r="r" b="b"/>
                          <a:pathLst>
                            <a:path w="6076950" h="7620">
                              <a:moveTo>
                                <a:pt x="6076950" y="7620"/>
                              </a:moveTo>
                              <a:lnTo>
                                <a:pt x="0" y="7620"/>
                              </a:lnTo>
                              <a:lnTo>
                                <a:pt x="0" y="0"/>
                              </a:lnTo>
                              <a:lnTo>
                                <a:pt x="6076950" y="0"/>
                              </a:lnTo>
                              <a:lnTo>
                                <a:pt x="6076950" y="7620"/>
                              </a:lnTo>
                              <a:close/>
                            </a:path>
                          </a:pathLst>
                        </a:custGeom>
                        <a:solidFill>
                          <a:srgbClr val="211E1F"/>
                        </a:solidFill>
                      </wps:spPr>
                      <wps:bodyPr wrap="square" lIns="0" tIns="0" rIns="0" bIns="0" rtlCol="0">
                        <a:noAutofit/>
                      </wps:bodyPr>
                    </wps:wsp>
                  </a:graphicData>
                </a:graphic>
              </wp:anchor>
            </w:drawing>
          </mc:Choice>
          <mc:Fallback>
            <w:pict>
              <v:shape id="Graphic 30" o:spid="_x0000_s1026" o:spt="100" style="position:absolute;left:0pt;margin-left:70.55pt;margin-top:18.8pt;height:0.6pt;width:478.5pt;mso-position-horizontal-relative:page;mso-wrap-distance-bottom:0pt;mso-wrap-distance-top:0pt;z-index:-251639808;mso-width-relative:page;mso-height-relative:page;" fillcolor="#211E1F" filled="t" stroked="f" coordsize="6076950,7620" o:gfxdata="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c9fZAAAA&#10;CgEAAA8AAAAAAAAAAQAgAAAAIgAAAGRycy9kb3ducmV2LnhtbFBLAQIUABQAAAAIAIdO4kDSWUSj&#10;HAIAAOEEAAAOAAAAAAAAAAEAIAAAACgBAABkcnMvZTJvRG9jLnhtbFBLBQYAAAAABgAGAFkBAAC2&#10;BQAAAAA=&#10;" path="m6076950,7620l0,7620,0,0,6076950,0,6076950,7620xe">
                <v:fill on="t" focussize="0,0"/>
                <v:stroke on="f"/>
                <v:imagedata o:title=""/>
                <o:lock v:ext="edit" aspectratio="f"/>
                <v:textbox inset="0mm,0mm,0mm,0mm"/>
                <w10:wrap type="topAndBottom"/>
              </v:shape>
            </w:pict>
          </mc:Fallback>
        </mc:AlternateContent>
      </w:r>
    </w:p>
    <w:p w14:paraId="68A3FECC">
      <w:pPr>
        <w:spacing w:before="199"/>
        <w:ind w:left="1399" w:right="0" w:firstLine="0"/>
        <w:jc w:val="both"/>
        <w:rPr>
          <w:sz w:val="24"/>
        </w:rPr>
      </w:pPr>
      <w:r>
        <w:rPr>
          <w:i/>
          <w:color w:val="221F1F"/>
          <w:sz w:val="24"/>
        </w:rPr>
        <w:t>[Name</w:t>
      </w:r>
      <w:r>
        <w:rPr>
          <w:i/>
          <w:color w:val="221F1F"/>
          <w:spacing w:val="-5"/>
          <w:sz w:val="24"/>
        </w:rPr>
        <w:t xml:space="preserve"> </w:t>
      </w:r>
      <w:r>
        <w:rPr>
          <w:i/>
          <w:color w:val="221F1F"/>
          <w:sz w:val="24"/>
        </w:rPr>
        <w:t>of</w:t>
      </w:r>
      <w:r>
        <w:rPr>
          <w:i/>
          <w:color w:val="221F1F"/>
          <w:spacing w:val="-1"/>
          <w:sz w:val="24"/>
        </w:rPr>
        <w:t xml:space="preserve"> </w:t>
      </w:r>
      <w:r>
        <w:rPr>
          <w:i/>
          <w:color w:val="221F1F"/>
          <w:sz w:val="24"/>
        </w:rPr>
        <w:t>Authorized</w:t>
      </w:r>
      <w:r>
        <w:rPr>
          <w:i/>
          <w:color w:val="221F1F"/>
          <w:spacing w:val="-1"/>
          <w:sz w:val="24"/>
        </w:rPr>
        <w:t xml:space="preserve"> </w:t>
      </w:r>
      <w:r>
        <w:rPr>
          <w:i/>
          <w:color w:val="221F1F"/>
          <w:sz w:val="24"/>
        </w:rPr>
        <w:t>Official,</w:t>
      </w:r>
      <w:r>
        <w:rPr>
          <w:i/>
          <w:color w:val="221F1F"/>
          <w:spacing w:val="-4"/>
          <w:sz w:val="24"/>
        </w:rPr>
        <w:t xml:space="preserve"> </w:t>
      </w:r>
      <w:r>
        <w:rPr>
          <w:i/>
          <w:color w:val="221F1F"/>
          <w:sz w:val="24"/>
        </w:rPr>
        <w:t>signature(s) and</w:t>
      </w:r>
      <w:r>
        <w:rPr>
          <w:i/>
          <w:color w:val="221F1F"/>
          <w:spacing w:val="-1"/>
          <w:sz w:val="24"/>
        </w:rPr>
        <w:t xml:space="preserve"> </w:t>
      </w:r>
      <w:r>
        <w:rPr>
          <w:i/>
          <w:color w:val="221F1F"/>
          <w:spacing w:val="-2"/>
          <w:sz w:val="24"/>
        </w:rPr>
        <w:t>seals/stamps</w:t>
      </w:r>
      <w:r>
        <w:rPr>
          <w:color w:val="221F1F"/>
          <w:spacing w:val="-2"/>
          <w:sz w:val="24"/>
        </w:rPr>
        <w:t>]</w:t>
      </w:r>
    </w:p>
    <w:p w14:paraId="390B1954">
      <w:pPr>
        <w:spacing w:before="269" w:line="266" w:lineRule="auto"/>
        <w:ind w:left="1420" w:right="882" w:hanging="12"/>
        <w:jc w:val="both"/>
        <w:rPr>
          <w:b/>
          <w:i/>
          <w:sz w:val="24"/>
        </w:rPr>
      </w:pPr>
      <w:r>
        <w:rPr>
          <w:b/>
          <w:i/>
          <w:color w:val="221F1F"/>
          <w:sz w:val="24"/>
        </w:rPr>
        <w:t>Note:</w:t>
      </w:r>
      <w:r>
        <w:rPr>
          <w:b/>
          <w:i/>
          <w:color w:val="221F1F"/>
          <w:spacing w:val="-1"/>
          <w:sz w:val="24"/>
        </w:rPr>
        <w:t xml:space="preserve"> </w:t>
      </w:r>
      <w:r>
        <w:rPr>
          <w:b/>
          <w:i/>
          <w:color w:val="221F1F"/>
          <w:sz w:val="24"/>
        </w:rPr>
        <w:t>All</w:t>
      </w:r>
      <w:r>
        <w:rPr>
          <w:b/>
          <w:i/>
          <w:color w:val="221F1F"/>
          <w:spacing w:val="-4"/>
          <w:sz w:val="24"/>
        </w:rPr>
        <w:t xml:space="preserve"> </w:t>
      </w:r>
      <w:r>
        <w:rPr>
          <w:b/>
          <w:i/>
          <w:color w:val="221F1F"/>
          <w:sz w:val="24"/>
        </w:rPr>
        <w:t>italicized</w:t>
      </w:r>
      <w:r>
        <w:rPr>
          <w:b/>
          <w:i/>
          <w:color w:val="221F1F"/>
          <w:spacing w:val="-2"/>
          <w:sz w:val="24"/>
        </w:rPr>
        <w:t xml:space="preserve"> </w:t>
      </w:r>
      <w:r>
        <w:rPr>
          <w:b/>
          <w:i/>
          <w:color w:val="221F1F"/>
          <w:sz w:val="24"/>
        </w:rPr>
        <w:t>text</w:t>
      </w:r>
      <w:r>
        <w:rPr>
          <w:b/>
          <w:i/>
          <w:color w:val="221F1F"/>
          <w:spacing w:val="-2"/>
          <w:sz w:val="24"/>
        </w:rPr>
        <w:t xml:space="preserve"> </w:t>
      </w:r>
      <w:r>
        <w:rPr>
          <w:b/>
          <w:i/>
          <w:color w:val="221F1F"/>
          <w:sz w:val="24"/>
        </w:rPr>
        <w:t>(including</w:t>
      </w:r>
      <w:r>
        <w:rPr>
          <w:b/>
          <w:i/>
          <w:color w:val="221F1F"/>
          <w:spacing w:val="-2"/>
          <w:sz w:val="24"/>
        </w:rPr>
        <w:t xml:space="preserve"> </w:t>
      </w:r>
      <w:r>
        <w:rPr>
          <w:b/>
          <w:i/>
          <w:color w:val="221F1F"/>
          <w:sz w:val="24"/>
        </w:rPr>
        <w:t>footnotes)</w:t>
      </w:r>
      <w:r>
        <w:rPr>
          <w:b/>
          <w:i/>
          <w:color w:val="221F1F"/>
          <w:spacing w:val="-3"/>
          <w:sz w:val="24"/>
        </w:rPr>
        <w:t xml:space="preserve"> </w:t>
      </w:r>
      <w:r>
        <w:rPr>
          <w:b/>
          <w:i/>
          <w:color w:val="221F1F"/>
          <w:sz w:val="24"/>
        </w:rPr>
        <w:t>is</w:t>
      </w:r>
      <w:r>
        <w:rPr>
          <w:b/>
          <w:i/>
          <w:color w:val="221F1F"/>
          <w:spacing w:val="-2"/>
          <w:sz w:val="24"/>
        </w:rPr>
        <w:t xml:space="preserve"> </w:t>
      </w:r>
      <w:r>
        <w:rPr>
          <w:b/>
          <w:i/>
          <w:color w:val="221F1F"/>
          <w:sz w:val="24"/>
        </w:rPr>
        <w:t>for</w:t>
      </w:r>
      <w:r>
        <w:rPr>
          <w:b/>
          <w:i/>
          <w:color w:val="221F1F"/>
          <w:spacing w:val="-2"/>
          <w:sz w:val="24"/>
        </w:rPr>
        <w:t xml:space="preserve"> </w:t>
      </w:r>
      <w:r>
        <w:rPr>
          <w:b/>
          <w:i/>
          <w:color w:val="221F1F"/>
          <w:sz w:val="24"/>
        </w:rPr>
        <w:t>use</w:t>
      </w:r>
      <w:r>
        <w:rPr>
          <w:b/>
          <w:i/>
          <w:color w:val="221F1F"/>
          <w:spacing w:val="-6"/>
          <w:sz w:val="24"/>
        </w:rPr>
        <w:t xml:space="preserve"> </w:t>
      </w:r>
      <w:r>
        <w:rPr>
          <w:b/>
          <w:i/>
          <w:color w:val="221F1F"/>
          <w:sz w:val="24"/>
        </w:rPr>
        <w:t>in</w:t>
      </w:r>
      <w:r>
        <w:rPr>
          <w:b/>
          <w:i/>
          <w:color w:val="221F1F"/>
          <w:spacing w:val="-2"/>
          <w:sz w:val="24"/>
        </w:rPr>
        <w:t xml:space="preserve"> </w:t>
      </w:r>
      <w:r>
        <w:rPr>
          <w:b/>
          <w:i/>
          <w:color w:val="221F1F"/>
          <w:sz w:val="24"/>
        </w:rPr>
        <w:t>preparing</w:t>
      </w:r>
      <w:r>
        <w:rPr>
          <w:b/>
          <w:i/>
          <w:color w:val="221F1F"/>
          <w:spacing w:val="-2"/>
          <w:sz w:val="24"/>
        </w:rPr>
        <w:t xml:space="preserve"> </w:t>
      </w:r>
      <w:r>
        <w:rPr>
          <w:b/>
          <w:i/>
          <w:color w:val="221F1F"/>
          <w:sz w:val="24"/>
        </w:rPr>
        <w:t>this</w:t>
      </w:r>
      <w:r>
        <w:rPr>
          <w:b/>
          <w:i/>
          <w:color w:val="221F1F"/>
          <w:spacing w:val="-2"/>
          <w:sz w:val="24"/>
        </w:rPr>
        <w:t xml:space="preserve"> </w:t>
      </w:r>
      <w:r>
        <w:rPr>
          <w:b/>
          <w:i/>
          <w:color w:val="221F1F"/>
          <w:sz w:val="24"/>
        </w:rPr>
        <w:t>form</w:t>
      </w:r>
      <w:r>
        <w:rPr>
          <w:b/>
          <w:i/>
          <w:color w:val="221F1F"/>
          <w:spacing w:val="-2"/>
          <w:sz w:val="24"/>
        </w:rPr>
        <w:t xml:space="preserve"> </w:t>
      </w:r>
      <w:r>
        <w:rPr>
          <w:b/>
          <w:i/>
          <w:color w:val="221F1F"/>
          <w:sz w:val="24"/>
        </w:rPr>
        <w:t>and</w:t>
      </w:r>
      <w:r>
        <w:rPr>
          <w:b/>
          <w:i/>
          <w:color w:val="221F1F"/>
          <w:spacing w:val="-5"/>
          <w:sz w:val="24"/>
        </w:rPr>
        <w:t xml:space="preserve"> </w:t>
      </w:r>
      <w:r>
        <w:rPr>
          <w:b/>
          <w:i/>
          <w:color w:val="221F1F"/>
          <w:sz w:val="24"/>
        </w:rPr>
        <w:t>shall</w:t>
      </w:r>
      <w:r>
        <w:rPr>
          <w:b/>
          <w:i/>
          <w:color w:val="221F1F"/>
          <w:spacing w:val="-4"/>
          <w:sz w:val="24"/>
        </w:rPr>
        <w:t xml:space="preserve"> </w:t>
      </w:r>
      <w:r>
        <w:rPr>
          <w:b/>
          <w:i/>
          <w:color w:val="221F1F"/>
          <w:sz w:val="24"/>
        </w:rPr>
        <w:t>be</w:t>
      </w:r>
      <w:r>
        <w:rPr>
          <w:b/>
          <w:i/>
          <w:color w:val="221F1F"/>
          <w:spacing w:val="-1"/>
          <w:sz w:val="24"/>
        </w:rPr>
        <w:t xml:space="preserve"> </w:t>
      </w:r>
      <w:r>
        <w:rPr>
          <w:b/>
          <w:i/>
          <w:color w:val="221F1F"/>
          <w:sz w:val="24"/>
        </w:rPr>
        <w:t>deleted from the final product.</w:t>
      </w:r>
    </w:p>
    <w:p w14:paraId="6F575F37">
      <w:pPr>
        <w:spacing w:after="0" w:line="266" w:lineRule="auto"/>
        <w:jc w:val="both"/>
        <w:rPr>
          <w:b/>
          <w:i/>
          <w:sz w:val="24"/>
        </w:rPr>
        <w:sectPr>
          <w:type w:val="continuous"/>
          <w:pgSz w:w="11920" w:h="16840"/>
          <w:pgMar w:top="1100" w:right="0" w:bottom="480" w:left="0" w:header="0" w:footer="300" w:gutter="0"/>
          <w:cols w:space="720" w:num="1"/>
        </w:sectPr>
      </w:pPr>
    </w:p>
    <w:p w14:paraId="0D7A4565">
      <w:pPr>
        <w:pStyle w:val="2"/>
        <w:spacing w:before="74"/>
        <w:ind w:left="739"/>
      </w:pPr>
      <w:r>
        <w:rPr>
          <w:color w:val="221F1F"/>
        </w:rPr>
        <w:t>SECTION</w:t>
      </w:r>
      <w:r>
        <w:rPr>
          <w:color w:val="221F1F"/>
          <w:spacing w:val="-6"/>
        </w:rPr>
        <w:t xml:space="preserve"> </w:t>
      </w:r>
      <w:r>
        <w:rPr>
          <w:color w:val="221F1F"/>
        </w:rPr>
        <w:t>VIII</w:t>
      </w:r>
      <w:r>
        <w:rPr>
          <w:color w:val="221F1F"/>
          <w:spacing w:val="-2"/>
        </w:rPr>
        <w:t xml:space="preserve"> </w:t>
      </w:r>
      <w:r>
        <w:rPr>
          <w:color w:val="221F1F"/>
        </w:rPr>
        <w:t>-</w:t>
      </w:r>
      <w:r>
        <w:rPr>
          <w:color w:val="221F1F"/>
          <w:spacing w:val="-3"/>
        </w:rPr>
        <w:t xml:space="preserve"> </w:t>
      </w:r>
      <w:r>
        <w:rPr>
          <w:color w:val="221F1F"/>
        </w:rPr>
        <w:t>GENERAL</w:t>
      </w:r>
      <w:r>
        <w:rPr>
          <w:color w:val="221F1F"/>
          <w:spacing w:val="1"/>
        </w:rPr>
        <w:t xml:space="preserve"> </w:t>
      </w:r>
      <w:r>
        <w:rPr>
          <w:color w:val="221F1F"/>
        </w:rPr>
        <w:t>CONDITIONS</w:t>
      </w:r>
      <w:r>
        <w:rPr>
          <w:color w:val="221F1F"/>
          <w:spacing w:val="-2"/>
        </w:rPr>
        <w:t xml:space="preserve"> </w:t>
      </w:r>
      <w:r>
        <w:rPr>
          <w:color w:val="221F1F"/>
        </w:rPr>
        <w:t>OF</w:t>
      </w:r>
      <w:r>
        <w:rPr>
          <w:color w:val="221F1F"/>
          <w:spacing w:val="-5"/>
        </w:rPr>
        <w:t xml:space="preserve"> </w:t>
      </w:r>
      <w:r>
        <w:rPr>
          <w:color w:val="221F1F"/>
          <w:spacing w:val="-2"/>
        </w:rPr>
        <w:t>CONTRACT</w:t>
      </w:r>
    </w:p>
    <w:p w14:paraId="27525BD8">
      <w:pPr>
        <w:pStyle w:val="3"/>
        <w:numPr>
          <w:ilvl w:val="0"/>
          <w:numId w:val="47"/>
        </w:numPr>
        <w:tabs>
          <w:tab w:val="left" w:pos="1399"/>
        </w:tabs>
        <w:spacing w:before="235" w:after="0" w:line="463" w:lineRule="auto"/>
        <w:ind w:left="840" w:right="8831" w:firstLine="4"/>
        <w:jc w:val="left"/>
      </w:pPr>
      <w:r>
        <w:rPr>
          <w:color w:val="221F1F"/>
          <w:spacing w:val="-2"/>
        </w:rPr>
        <w:t xml:space="preserve">General </w:t>
      </w:r>
      <w:r>
        <w:rPr>
          <w:color w:val="221F1F"/>
        </w:rPr>
        <w:t>Provisions</w:t>
      </w:r>
      <w:r>
        <w:rPr>
          <w:color w:val="221F1F"/>
          <w:spacing w:val="-15"/>
        </w:rPr>
        <w:t xml:space="preserve"> </w:t>
      </w:r>
      <w:r>
        <w:rPr>
          <w:color w:val="221F1F"/>
        </w:rPr>
        <w:t>Definitions</w:t>
      </w:r>
    </w:p>
    <w:p w14:paraId="3B81A4E8">
      <w:pPr>
        <w:pStyle w:val="7"/>
        <w:spacing w:before="1" w:line="268" w:lineRule="auto"/>
        <w:ind w:left="840" w:right="721"/>
      </w:pPr>
      <w:r>
        <w:rPr>
          <w:color w:val="221F1F"/>
        </w:rPr>
        <w:t>Unless</w:t>
      </w:r>
      <w:r>
        <w:rPr>
          <w:color w:val="221F1F"/>
          <w:spacing w:val="-3"/>
        </w:rPr>
        <w:t xml:space="preserve"> </w:t>
      </w:r>
      <w:r>
        <w:rPr>
          <w:color w:val="221F1F"/>
        </w:rPr>
        <w:t>the</w:t>
      </w:r>
      <w:r>
        <w:rPr>
          <w:color w:val="221F1F"/>
          <w:spacing w:val="-4"/>
        </w:rPr>
        <w:t xml:space="preserve"> </w:t>
      </w:r>
      <w:r>
        <w:rPr>
          <w:color w:val="221F1F"/>
        </w:rPr>
        <w:t>context</w:t>
      </w:r>
      <w:r>
        <w:rPr>
          <w:color w:val="221F1F"/>
          <w:spacing w:val="-5"/>
        </w:rPr>
        <w:t xml:space="preserve"> </w:t>
      </w:r>
      <w:r>
        <w:rPr>
          <w:color w:val="221F1F"/>
        </w:rPr>
        <w:t>otherwise</w:t>
      </w:r>
      <w:r>
        <w:rPr>
          <w:color w:val="221F1F"/>
          <w:spacing w:val="-2"/>
        </w:rPr>
        <w:t xml:space="preserve"> </w:t>
      </w:r>
      <w:r>
        <w:rPr>
          <w:color w:val="221F1F"/>
        </w:rPr>
        <w:t>requires,</w:t>
      </w:r>
      <w:r>
        <w:rPr>
          <w:color w:val="221F1F"/>
          <w:spacing w:val="-3"/>
        </w:rPr>
        <w:t xml:space="preserve"> </w:t>
      </w:r>
      <w:r>
        <w:rPr>
          <w:color w:val="221F1F"/>
        </w:rPr>
        <w:t>the</w:t>
      </w:r>
      <w:r>
        <w:rPr>
          <w:color w:val="221F1F"/>
          <w:spacing w:val="-2"/>
        </w:rPr>
        <w:t xml:space="preserve"> </w:t>
      </w:r>
      <w:r>
        <w:rPr>
          <w:color w:val="221F1F"/>
        </w:rPr>
        <w:t>following</w:t>
      </w:r>
      <w:r>
        <w:rPr>
          <w:color w:val="221F1F"/>
          <w:spacing w:val="-6"/>
        </w:rPr>
        <w:t xml:space="preserve"> </w:t>
      </w:r>
      <w:r>
        <w:rPr>
          <w:color w:val="221F1F"/>
        </w:rPr>
        <w:t>terms</w:t>
      </w:r>
      <w:r>
        <w:rPr>
          <w:color w:val="221F1F"/>
          <w:spacing w:val="-3"/>
        </w:rPr>
        <w:t xml:space="preserve"> </w:t>
      </w:r>
      <w:r>
        <w:rPr>
          <w:color w:val="221F1F"/>
        </w:rPr>
        <w:t>whenever</w:t>
      </w:r>
      <w:r>
        <w:rPr>
          <w:color w:val="221F1F"/>
          <w:spacing w:val="-2"/>
        </w:rPr>
        <w:t xml:space="preserve"> </w:t>
      </w:r>
      <w:r>
        <w:rPr>
          <w:color w:val="221F1F"/>
        </w:rPr>
        <w:t>used</w:t>
      </w:r>
      <w:r>
        <w:rPr>
          <w:color w:val="221F1F"/>
          <w:spacing w:val="-1"/>
        </w:rPr>
        <w:t xml:space="preserve"> </w:t>
      </w:r>
      <w:r>
        <w:rPr>
          <w:color w:val="221F1F"/>
        </w:rPr>
        <w:t>in</w:t>
      </w:r>
      <w:r>
        <w:rPr>
          <w:color w:val="221F1F"/>
          <w:spacing w:val="-6"/>
        </w:rPr>
        <w:t xml:space="preserve"> </w:t>
      </w:r>
      <w:r>
        <w:rPr>
          <w:color w:val="221F1F"/>
        </w:rPr>
        <w:t>this</w:t>
      </w:r>
      <w:r>
        <w:rPr>
          <w:color w:val="221F1F"/>
          <w:spacing w:val="-3"/>
        </w:rPr>
        <w:t xml:space="preserve"> </w:t>
      </w:r>
      <w:r>
        <w:rPr>
          <w:color w:val="221F1F"/>
        </w:rPr>
        <w:t>Contract</w:t>
      </w:r>
      <w:r>
        <w:rPr>
          <w:color w:val="221F1F"/>
          <w:spacing w:val="-3"/>
        </w:rPr>
        <w:t xml:space="preserve"> </w:t>
      </w:r>
      <w:r>
        <w:rPr>
          <w:color w:val="221F1F"/>
        </w:rPr>
        <w:t>have</w:t>
      </w:r>
      <w:r>
        <w:rPr>
          <w:color w:val="221F1F"/>
          <w:spacing w:val="-2"/>
        </w:rPr>
        <w:t xml:space="preserve"> </w:t>
      </w:r>
      <w:r>
        <w:rPr>
          <w:color w:val="221F1F"/>
        </w:rPr>
        <w:t>the following meanings:</w:t>
      </w:r>
    </w:p>
    <w:p w14:paraId="61977745">
      <w:pPr>
        <w:pStyle w:val="15"/>
        <w:numPr>
          <w:ilvl w:val="1"/>
          <w:numId w:val="47"/>
        </w:numPr>
        <w:tabs>
          <w:tab w:val="left" w:pos="1840"/>
        </w:tabs>
        <w:spacing w:before="142" w:after="0" w:line="240" w:lineRule="auto"/>
        <w:ind w:left="1840" w:right="1149" w:hanging="432"/>
        <w:jc w:val="left"/>
        <w:rPr>
          <w:sz w:val="24"/>
        </w:rPr>
      </w:pPr>
      <w:r>
        <w:rPr>
          <w:color w:val="221F1F"/>
          <w:sz w:val="24"/>
        </w:rPr>
        <w:t>The Adjudicator is the person appointed jointly by the Procuring Entity and the Service Provider</w:t>
      </w:r>
      <w:r>
        <w:rPr>
          <w:color w:val="221F1F"/>
          <w:spacing w:val="-5"/>
          <w:sz w:val="24"/>
        </w:rPr>
        <w:t xml:space="preserve"> </w:t>
      </w:r>
      <w:r>
        <w:rPr>
          <w:color w:val="221F1F"/>
          <w:sz w:val="24"/>
        </w:rPr>
        <w:t>to</w:t>
      </w:r>
      <w:r>
        <w:rPr>
          <w:color w:val="221F1F"/>
          <w:spacing w:val="-4"/>
          <w:sz w:val="24"/>
        </w:rPr>
        <w:t xml:space="preserve"> </w:t>
      </w:r>
      <w:r>
        <w:rPr>
          <w:color w:val="221F1F"/>
          <w:sz w:val="24"/>
        </w:rPr>
        <w:t>resolve</w:t>
      </w:r>
      <w:r>
        <w:rPr>
          <w:color w:val="221F1F"/>
          <w:spacing w:val="-5"/>
          <w:sz w:val="24"/>
        </w:rPr>
        <w:t xml:space="preserve"> </w:t>
      </w:r>
      <w:r>
        <w:rPr>
          <w:color w:val="221F1F"/>
          <w:sz w:val="24"/>
        </w:rPr>
        <w:t>disputes</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first</w:t>
      </w:r>
      <w:r>
        <w:rPr>
          <w:color w:val="221F1F"/>
          <w:spacing w:val="-4"/>
          <w:sz w:val="24"/>
        </w:rPr>
        <w:t xml:space="preserve"> </w:t>
      </w:r>
      <w:r>
        <w:rPr>
          <w:color w:val="221F1F"/>
          <w:sz w:val="24"/>
        </w:rPr>
        <w:t>instance,</w:t>
      </w:r>
      <w:r>
        <w:rPr>
          <w:color w:val="221F1F"/>
          <w:spacing w:val="-2"/>
          <w:sz w:val="24"/>
        </w:rPr>
        <w:t xml:space="preserve"> </w:t>
      </w:r>
      <w:r>
        <w:rPr>
          <w:color w:val="221F1F"/>
          <w:sz w:val="24"/>
        </w:rPr>
        <w:t>as</w:t>
      </w:r>
      <w:r>
        <w:rPr>
          <w:color w:val="221F1F"/>
          <w:spacing w:val="-4"/>
          <w:sz w:val="24"/>
        </w:rPr>
        <w:t xml:space="preserve"> </w:t>
      </w:r>
      <w:r>
        <w:rPr>
          <w:color w:val="221F1F"/>
          <w:sz w:val="24"/>
        </w:rPr>
        <w:t>provided</w:t>
      </w:r>
      <w:r>
        <w:rPr>
          <w:color w:val="221F1F"/>
          <w:spacing w:val="-4"/>
          <w:sz w:val="24"/>
        </w:rPr>
        <w:t xml:space="preserve"> </w:t>
      </w:r>
      <w:r>
        <w:rPr>
          <w:color w:val="221F1F"/>
          <w:sz w:val="24"/>
        </w:rPr>
        <w:t>for</w:t>
      </w:r>
      <w:r>
        <w:rPr>
          <w:color w:val="221F1F"/>
          <w:spacing w:val="-3"/>
          <w:sz w:val="24"/>
        </w:rPr>
        <w:t xml:space="preserve"> </w:t>
      </w:r>
      <w:r>
        <w:rPr>
          <w:color w:val="221F1F"/>
          <w:sz w:val="24"/>
        </w:rPr>
        <w:t>in</w:t>
      </w:r>
      <w:r>
        <w:rPr>
          <w:color w:val="221F1F"/>
          <w:spacing w:val="-4"/>
          <w:sz w:val="24"/>
        </w:rPr>
        <w:t xml:space="preserve"> </w:t>
      </w:r>
      <w:r>
        <w:rPr>
          <w:color w:val="221F1F"/>
          <w:sz w:val="24"/>
        </w:rPr>
        <w:t>Sub-Clause8.2</w:t>
      </w:r>
      <w:r>
        <w:rPr>
          <w:color w:val="221F1F"/>
          <w:spacing w:val="-4"/>
          <w:sz w:val="24"/>
        </w:rPr>
        <w:t xml:space="preserve"> </w:t>
      </w:r>
      <w:r>
        <w:rPr>
          <w:color w:val="221F1F"/>
          <w:sz w:val="24"/>
        </w:rPr>
        <w:t>hereunder.</w:t>
      </w:r>
    </w:p>
    <w:p w14:paraId="7EEC2216">
      <w:pPr>
        <w:pStyle w:val="15"/>
        <w:numPr>
          <w:ilvl w:val="1"/>
          <w:numId w:val="47"/>
        </w:numPr>
        <w:tabs>
          <w:tab w:val="left" w:pos="1840"/>
        </w:tabs>
        <w:spacing w:before="113" w:after="0" w:line="268" w:lineRule="auto"/>
        <w:ind w:left="1840" w:right="867" w:hanging="432"/>
        <w:jc w:val="left"/>
        <w:rPr>
          <w:sz w:val="24"/>
        </w:rPr>
      </w:pPr>
      <w:r>
        <w:rPr>
          <w:color w:val="221F1F"/>
          <w:sz w:val="24"/>
        </w:rPr>
        <w:t>“Activity</w:t>
      </w:r>
      <w:r>
        <w:rPr>
          <w:color w:val="221F1F"/>
          <w:spacing w:val="-3"/>
          <w:sz w:val="24"/>
        </w:rPr>
        <w:t xml:space="preserve"> </w:t>
      </w:r>
      <w:r>
        <w:rPr>
          <w:color w:val="221F1F"/>
          <w:sz w:val="24"/>
        </w:rPr>
        <w:t>Schedule”</w:t>
      </w:r>
      <w:r>
        <w:rPr>
          <w:color w:val="221F1F"/>
          <w:spacing w:val="-2"/>
          <w:sz w:val="24"/>
        </w:rPr>
        <w:t xml:space="preserve"> </w:t>
      </w:r>
      <w:r>
        <w:rPr>
          <w:color w:val="221F1F"/>
          <w:sz w:val="24"/>
        </w:rPr>
        <w:t>is</w:t>
      </w:r>
      <w:r>
        <w:rPr>
          <w:color w:val="221F1F"/>
          <w:spacing w:val="-6"/>
          <w:sz w:val="24"/>
        </w:rPr>
        <w:t xml:space="preserve"> </w:t>
      </w:r>
      <w:r>
        <w:rPr>
          <w:color w:val="221F1F"/>
          <w:sz w:val="24"/>
        </w:rPr>
        <w:t>the</w:t>
      </w:r>
      <w:r>
        <w:rPr>
          <w:color w:val="221F1F"/>
          <w:spacing w:val="-4"/>
          <w:sz w:val="24"/>
        </w:rPr>
        <w:t xml:space="preserve"> </w:t>
      </w:r>
      <w:r>
        <w:rPr>
          <w:color w:val="221F1F"/>
          <w:sz w:val="24"/>
        </w:rPr>
        <w:t>priced</w:t>
      </w:r>
      <w:r>
        <w:rPr>
          <w:color w:val="221F1F"/>
          <w:spacing w:val="-1"/>
          <w:sz w:val="24"/>
        </w:rPr>
        <w:t xml:space="preserve"> </w:t>
      </w:r>
      <w:r>
        <w:rPr>
          <w:color w:val="221F1F"/>
          <w:sz w:val="24"/>
        </w:rPr>
        <w:t>and</w:t>
      </w:r>
      <w:r>
        <w:rPr>
          <w:color w:val="221F1F"/>
          <w:spacing w:val="-3"/>
          <w:sz w:val="24"/>
        </w:rPr>
        <w:t xml:space="preserve"> </w:t>
      </w:r>
      <w:r>
        <w:rPr>
          <w:color w:val="221F1F"/>
          <w:sz w:val="24"/>
        </w:rPr>
        <w:t>completed</w:t>
      </w:r>
      <w:r>
        <w:rPr>
          <w:color w:val="221F1F"/>
          <w:spacing w:val="-1"/>
          <w:sz w:val="24"/>
        </w:rPr>
        <w:t xml:space="preserve"> </w:t>
      </w:r>
      <w:r>
        <w:rPr>
          <w:color w:val="221F1F"/>
          <w:sz w:val="24"/>
        </w:rPr>
        <w:t>list</w:t>
      </w:r>
      <w:r>
        <w:rPr>
          <w:color w:val="221F1F"/>
          <w:spacing w:val="-5"/>
          <w:sz w:val="24"/>
        </w:rPr>
        <w:t xml:space="preserve"> </w:t>
      </w:r>
      <w:r>
        <w:rPr>
          <w:color w:val="221F1F"/>
          <w:sz w:val="24"/>
        </w:rPr>
        <w:t>of</w:t>
      </w:r>
      <w:r>
        <w:rPr>
          <w:color w:val="221F1F"/>
          <w:spacing w:val="-2"/>
          <w:sz w:val="24"/>
        </w:rPr>
        <w:t xml:space="preserve"> </w:t>
      </w:r>
      <w:r>
        <w:rPr>
          <w:color w:val="221F1F"/>
          <w:sz w:val="24"/>
        </w:rPr>
        <w:t>items</w:t>
      </w:r>
      <w:r>
        <w:rPr>
          <w:color w:val="221F1F"/>
          <w:spacing w:val="-6"/>
          <w:sz w:val="24"/>
        </w:rPr>
        <w:t xml:space="preserve"> </w:t>
      </w:r>
      <w:r>
        <w:rPr>
          <w:color w:val="221F1F"/>
          <w:sz w:val="24"/>
        </w:rPr>
        <w:t>of</w:t>
      </w:r>
      <w:r>
        <w:rPr>
          <w:color w:val="221F1F"/>
          <w:spacing w:val="-2"/>
          <w:sz w:val="24"/>
        </w:rPr>
        <w:t xml:space="preserve"> </w:t>
      </w:r>
      <w:r>
        <w:rPr>
          <w:color w:val="221F1F"/>
          <w:sz w:val="24"/>
        </w:rPr>
        <w:t>Services</w:t>
      </w:r>
      <w:r>
        <w:rPr>
          <w:color w:val="221F1F"/>
          <w:spacing w:val="-3"/>
          <w:sz w:val="24"/>
        </w:rPr>
        <w:t xml:space="preserve"> </w:t>
      </w:r>
      <w:r>
        <w:rPr>
          <w:color w:val="221F1F"/>
          <w:sz w:val="24"/>
        </w:rPr>
        <w:t>to</w:t>
      </w:r>
      <w:r>
        <w:rPr>
          <w:color w:val="221F1F"/>
          <w:spacing w:val="-3"/>
          <w:sz w:val="24"/>
        </w:rPr>
        <w:t xml:space="preserve"> </w:t>
      </w:r>
      <w:r>
        <w:rPr>
          <w:color w:val="221F1F"/>
          <w:sz w:val="24"/>
        </w:rPr>
        <w:t>be</w:t>
      </w:r>
      <w:r>
        <w:rPr>
          <w:color w:val="221F1F"/>
          <w:spacing w:val="-4"/>
          <w:sz w:val="24"/>
        </w:rPr>
        <w:t xml:space="preserve"> </w:t>
      </w:r>
      <w:r>
        <w:rPr>
          <w:color w:val="221F1F"/>
          <w:sz w:val="24"/>
        </w:rPr>
        <w:t>performed</w:t>
      </w:r>
      <w:r>
        <w:rPr>
          <w:color w:val="221F1F"/>
          <w:spacing w:val="-1"/>
          <w:sz w:val="24"/>
        </w:rPr>
        <w:t xml:space="preserve"> </w:t>
      </w:r>
      <w:r>
        <w:rPr>
          <w:color w:val="221F1F"/>
          <w:sz w:val="24"/>
        </w:rPr>
        <w:t>by</w:t>
      </w:r>
      <w:r>
        <w:rPr>
          <w:color w:val="221F1F"/>
          <w:spacing w:val="-3"/>
          <w:sz w:val="24"/>
        </w:rPr>
        <w:t xml:space="preserve"> </w:t>
      </w:r>
      <w:r>
        <w:rPr>
          <w:color w:val="221F1F"/>
          <w:sz w:val="24"/>
        </w:rPr>
        <w:t>the Service Provider forming part of his Tender;</w:t>
      </w:r>
    </w:p>
    <w:p w14:paraId="1613573A">
      <w:pPr>
        <w:pStyle w:val="15"/>
        <w:numPr>
          <w:ilvl w:val="1"/>
          <w:numId w:val="47"/>
        </w:numPr>
        <w:tabs>
          <w:tab w:val="left" w:pos="1840"/>
        </w:tabs>
        <w:spacing w:before="32" w:after="0" w:line="268" w:lineRule="auto"/>
        <w:ind w:left="1840" w:right="1269" w:hanging="432"/>
        <w:jc w:val="left"/>
        <w:rPr>
          <w:sz w:val="24"/>
        </w:rPr>
      </w:pPr>
      <w:r>
        <w:rPr>
          <w:color w:val="221F1F"/>
          <w:sz w:val="24"/>
        </w:rPr>
        <w:t>“Completion</w:t>
      </w:r>
      <w:r>
        <w:rPr>
          <w:color w:val="221F1F"/>
          <w:spacing w:val="-6"/>
          <w:sz w:val="24"/>
        </w:rPr>
        <w:t xml:space="preserve"> </w:t>
      </w:r>
      <w:r>
        <w:rPr>
          <w:color w:val="221F1F"/>
          <w:sz w:val="24"/>
        </w:rPr>
        <w:t>Date”</w:t>
      </w:r>
      <w:r>
        <w:rPr>
          <w:color w:val="221F1F"/>
          <w:spacing w:val="-4"/>
          <w:sz w:val="24"/>
        </w:rPr>
        <w:t xml:space="preserve"> </w:t>
      </w:r>
      <w:r>
        <w:rPr>
          <w:color w:val="221F1F"/>
          <w:sz w:val="24"/>
        </w:rPr>
        <w:t>means</w:t>
      </w:r>
      <w:r>
        <w:rPr>
          <w:color w:val="221F1F"/>
          <w:spacing w:val="-1"/>
          <w:sz w:val="24"/>
        </w:rPr>
        <w:t xml:space="preserve"> </w:t>
      </w:r>
      <w:r>
        <w:rPr>
          <w:color w:val="221F1F"/>
          <w:sz w:val="24"/>
        </w:rPr>
        <w:t>the</w:t>
      </w:r>
      <w:r>
        <w:rPr>
          <w:color w:val="221F1F"/>
          <w:spacing w:val="-4"/>
          <w:sz w:val="24"/>
        </w:rPr>
        <w:t xml:space="preserve"> </w:t>
      </w:r>
      <w:r>
        <w:rPr>
          <w:color w:val="221F1F"/>
          <w:sz w:val="24"/>
        </w:rPr>
        <w:t>date</w:t>
      </w:r>
      <w:r>
        <w:rPr>
          <w:color w:val="221F1F"/>
          <w:spacing w:val="-4"/>
          <w:sz w:val="24"/>
        </w:rPr>
        <w:t xml:space="preserve"> </w:t>
      </w:r>
      <w:r>
        <w:rPr>
          <w:color w:val="221F1F"/>
          <w:sz w:val="24"/>
        </w:rPr>
        <w:t>of</w:t>
      </w:r>
      <w:r>
        <w:rPr>
          <w:color w:val="221F1F"/>
          <w:spacing w:val="-2"/>
          <w:sz w:val="24"/>
        </w:rPr>
        <w:t xml:space="preserve"> </w:t>
      </w:r>
      <w:r>
        <w:rPr>
          <w:color w:val="221F1F"/>
          <w:sz w:val="24"/>
        </w:rPr>
        <w:t>completion</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1"/>
          <w:sz w:val="24"/>
        </w:rPr>
        <w:t xml:space="preserve"> </w:t>
      </w:r>
      <w:r>
        <w:rPr>
          <w:color w:val="221F1F"/>
          <w:sz w:val="24"/>
        </w:rPr>
        <w:t>by</w:t>
      </w:r>
      <w:r>
        <w:rPr>
          <w:color w:val="221F1F"/>
          <w:spacing w:val="-3"/>
          <w:sz w:val="24"/>
        </w:rPr>
        <w:t xml:space="preserve"> </w:t>
      </w:r>
      <w:r>
        <w:rPr>
          <w:color w:val="221F1F"/>
          <w:sz w:val="24"/>
        </w:rPr>
        <w:t>the</w:t>
      </w:r>
      <w:r>
        <w:rPr>
          <w:color w:val="221F1F"/>
          <w:spacing w:val="-4"/>
          <w:sz w:val="24"/>
        </w:rPr>
        <w:t xml:space="preserve"> </w:t>
      </w:r>
      <w:r>
        <w:rPr>
          <w:color w:val="221F1F"/>
          <w:sz w:val="24"/>
        </w:rPr>
        <w:t>Service</w:t>
      </w:r>
      <w:r>
        <w:rPr>
          <w:color w:val="221F1F"/>
          <w:spacing w:val="-2"/>
          <w:sz w:val="24"/>
        </w:rPr>
        <w:t xml:space="preserve"> </w:t>
      </w:r>
      <w:r>
        <w:rPr>
          <w:color w:val="221F1F"/>
          <w:sz w:val="24"/>
        </w:rPr>
        <w:t>Provider</w:t>
      </w:r>
      <w:r>
        <w:rPr>
          <w:color w:val="221F1F"/>
          <w:spacing w:val="-4"/>
          <w:sz w:val="24"/>
        </w:rPr>
        <w:t xml:space="preserve"> </w:t>
      </w:r>
      <w:r>
        <w:rPr>
          <w:color w:val="221F1F"/>
          <w:sz w:val="24"/>
        </w:rPr>
        <w:t>as certified by the Procuring Entity</w:t>
      </w:r>
    </w:p>
    <w:p w14:paraId="2665E630">
      <w:pPr>
        <w:pStyle w:val="15"/>
        <w:numPr>
          <w:ilvl w:val="1"/>
          <w:numId w:val="47"/>
        </w:numPr>
        <w:tabs>
          <w:tab w:val="left" w:pos="1840"/>
        </w:tabs>
        <w:spacing w:before="35" w:after="0" w:line="249" w:lineRule="auto"/>
        <w:ind w:left="1840" w:right="848" w:hanging="432"/>
        <w:jc w:val="both"/>
        <w:rPr>
          <w:sz w:val="24"/>
        </w:rPr>
      </w:pPr>
      <w:r>
        <w:rPr>
          <w:color w:val="221F1F"/>
          <w:sz w:val="24"/>
        </w:rPr>
        <w:t xml:space="preserve">“Contract” means the Contract signed by the Parties, to which these General Conditions of Contract (GCC) are attached, together with all the documents listed in Clause 1 of such signed </w:t>
      </w:r>
      <w:r>
        <w:rPr>
          <w:color w:val="221F1F"/>
          <w:spacing w:val="-2"/>
          <w:sz w:val="24"/>
        </w:rPr>
        <w:t>Contract;</w:t>
      </w:r>
    </w:p>
    <w:p w14:paraId="2EC396F5">
      <w:pPr>
        <w:pStyle w:val="15"/>
        <w:numPr>
          <w:ilvl w:val="1"/>
          <w:numId w:val="47"/>
        </w:numPr>
        <w:tabs>
          <w:tab w:val="left" w:pos="1840"/>
        </w:tabs>
        <w:spacing w:before="56" w:after="0" w:line="268" w:lineRule="auto"/>
        <w:ind w:left="1840" w:right="1016" w:hanging="432"/>
        <w:jc w:val="both"/>
        <w:rPr>
          <w:sz w:val="24"/>
        </w:rPr>
      </w:pPr>
      <w:r>
        <w:rPr>
          <w:color w:val="221F1F"/>
          <w:sz w:val="24"/>
        </w:rPr>
        <w:t>“Contract</w:t>
      </w:r>
      <w:r>
        <w:rPr>
          <w:color w:val="221F1F"/>
          <w:spacing w:val="-3"/>
          <w:sz w:val="24"/>
        </w:rPr>
        <w:t xml:space="preserve"> </w:t>
      </w:r>
      <w:r>
        <w:rPr>
          <w:color w:val="221F1F"/>
          <w:sz w:val="24"/>
        </w:rPr>
        <w:t>Price”</w:t>
      </w:r>
      <w:r>
        <w:rPr>
          <w:color w:val="221F1F"/>
          <w:spacing w:val="-4"/>
          <w:sz w:val="24"/>
        </w:rPr>
        <w:t xml:space="preserve"> </w:t>
      </w:r>
      <w:r>
        <w:rPr>
          <w:color w:val="221F1F"/>
          <w:sz w:val="24"/>
        </w:rPr>
        <w:t>means</w:t>
      </w:r>
      <w:r>
        <w:rPr>
          <w:color w:val="221F1F"/>
          <w:spacing w:val="-3"/>
          <w:sz w:val="24"/>
        </w:rPr>
        <w:t xml:space="preserve"> </w:t>
      </w:r>
      <w:r>
        <w:rPr>
          <w:color w:val="221F1F"/>
          <w:sz w:val="24"/>
        </w:rPr>
        <w:t>the</w:t>
      </w:r>
      <w:r>
        <w:rPr>
          <w:color w:val="221F1F"/>
          <w:spacing w:val="-4"/>
          <w:sz w:val="24"/>
        </w:rPr>
        <w:t xml:space="preserve"> </w:t>
      </w:r>
      <w:r>
        <w:rPr>
          <w:color w:val="221F1F"/>
          <w:sz w:val="24"/>
        </w:rPr>
        <w:t>price</w:t>
      </w:r>
      <w:r>
        <w:rPr>
          <w:color w:val="221F1F"/>
          <w:spacing w:val="-2"/>
          <w:sz w:val="24"/>
        </w:rPr>
        <w:t xml:space="preserve"> </w:t>
      </w:r>
      <w:r>
        <w:rPr>
          <w:color w:val="221F1F"/>
          <w:sz w:val="24"/>
        </w:rPr>
        <w:t>to</w:t>
      </w:r>
      <w:r>
        <w:rPr>
          <w:color w:val="221F1F"/>
          <w:spacing w:val="-3"/>
          <w:sz w:val="24"/>
        </w:rPr>
        <w:t xml:space="preserve"> </w:t>
      </w:r>
      <w:r>
        <w:rPr>
          <w:color w:val="221F1F"/>
          <w:sz w:val="24"/>
        </w:rPr>
        <w:t>be</w:t>
      </w:r>
      <w:r>
        <w:rPr>
          <w:color w:val="221F1F"/>
          <w:spacing w:val="-2"/>
          <w:sz w:val="24"/>
        </w:rPr>
        <w:t xml:space="preserve"> </w:t>
      </w:r>
      <w:r>
        <w:rPr>
          <w:color w:val="221F1F"/>
          <w:sz w:val="24"/>
        </w:rPr>
        <w:t>paid</w:t>
      </w:r>
      <w:r>
        <w:rPr>
          <w:color w:val="221F1F"/>
          <w:spacing w:val="-3"/>
          <w:sz w:val="24"/>
        </w:rPr>
        <w:t xml:space="preserve"> </w:t>
      </w:r>
      <w:r>
        <w:rPr>
          <w:color w:val="221F1F"/>
          <w:sz w:val="24"/>
        </w:rPr>
        <w:t>for</w:t>
      </w:r>
      <w:r>
        <w:rPr>
          <w:color w:val="221F1F"/>
          <w:spacing w:val="-4"/>
          <w:sz w:val="24"/>
        </w:rPr>
        <w:t xml:space="preserve"> </w:t>
      </w:r>
      <w:r>
        <w:rPr>
          <w:color w:val="221F1F"/>
          <w:sz w:val="24"/>
        </w:rPr>
        <w:t>the</w:t>
      </w:r>
      <w:r>
        <w:rPr>
          <w:color w:val="221F1F"/>
          <w:spacing w:val="-2"/>
          <w:sz w:val="24"/>
        </w:rPr>
        <w:t xml:space="preserve"> </w:t>
      </w:r>
      <w:r>
        <w:rPr>
          <w:color w:val="221F1F"/>
          <w:sz w:val="24"/>
        </w:rPr>
        <w:t>performance</w:t>
      </w:r>
      <w:r>
        <w:rPr>
          <w:color w:val="221F1F"/>
          <w:spacing w:val="-2"/>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1"/>
          <w:sz w:val="24"/>
        </w:rPr>
        <w:t xml:space="preserve"> </w:t>
      </w:r>
      <w:r>
        <w:rPr>
          <w:color w:val="221F1F"/>
          <w:sz w:val="24"/>
        </w:rPr>
        <w:t>in</w:t>
      </w:r>
      <w:r>
        <w:rPr>
          <w:color w:val="221F1F"/>
          <w:spacing w:val="-3"/>
          <w:sz w:val="24"/>
        </w:rPr>
        <w:t xml:space="preserve"> </w:t>
      </w:r>
      <w:r>
        <w:rPr>
          <w:color w:val="221F1F"/>
          <w:sz w:val="24"/>
        </w:rPr>
        <w:t>accordance with Clause 6;</w:t>
      </w:r>
    </w:p>
    <w:p w14:paraId="7097D9CF">
      <w:pPr>
        <w:pStyle w:val="15"/>
        <w:numPr>
          <w:ilvl w:val="1"/>
          <w:numId w:val="47"/>
        </w:numPr>
        <w:tabs>
          <w:tab w:val="left" w:pos="1840"/>
        </w:tabs>
        <w:spacing w:before="34" w:after="0" w:line="247" w:lineRule="auto"/>
        <w:ind w:left="1840" w:right="849" w:hanging="432"/>
        <w:jc w:val="both"/>
        <w:rPr>
          <w:sz w:val="24"/>
        </w:rPr>
      </w:pPr>
      <w:r>
        <w:rPr>
          <w:color w:val="221F1F"/>
          <w:sz w:val="24"/>
        </w:rPr>
        <w:t xml:space="preserve">“Day works” means varied work inputs subject to payment on a time basis for the Service Provider's employees and equipment, in addition to payments for associated materials and </w:t>
      </w:r>
      <w:r>
        <w:rPr>
          <w:color w:val="221F1F"/>
          <w:spacing w:val="-2"/>
          <w:sz w:val="24"/>
        </w:rPr>
        <w:t>administration.</w:t>
      </w:r>
    </w:p>
    <w:p w14:paraId="466AF2CB">
      <w:pPr>
        <w:pStyle w:val="15"/>
        <w:numPr>
          <w:ilvl w:val="1"/>
          <w:numId w:val="47"/>
        </w:numPr>
        <w:tabs>
          <w:tab w:val="left" w:pos="1840"/>
        </w:tabs>
        <w:spacing w:before="62" w:after="0" w:line="240" w:lineRule="auto"/>
        <w:ind w:left="1840" w:right="0" w:hanging="432"/>
        <w:jc w:val="left"/>
        <w:rPr>
          <w:sz w:val="24"/>
        </w:rPr>
      </w:pPr>
      <w:r>
        <w:rPr>
          <w:color w:val="221F1F"/>
          <w:sz w:val="24"/>
        </w:rPr>
        <w:t>“Procuring</w:t>
      </w:r>
      <w:r>
        <w:rPr>
          <w:color w:val="221F1F"/>
          <w:spacing w:val="-4"/>
          <w:sz w:val="24"/>
        </w:rPr>
        <w:t xml:space="preserve"> </w:t>
      </w:r>
      <w:r>
        <w:rPr>
          <w:color w:val="221F1F"/>
          <w:sz w:val="24"/>
        </w:rPr>
        <w:t>Entity”</w:t>
      </w:r>
      <w:r>
        <w:rPr>
          <w:color w:val="221F1F"/>
          <w:spacing w:val="-3"/>
          <w:sz w:val="24"/>
        </w:rPr>
        <w:t xml:space="preserve"> </w:t>
      </w:r>
      <w:r>
        <w:rPr>
          <w:color w:val="221F1F"/>
          <w:sz w:val="24"/>
        </w:rPr>
        <w:t>means the</w:t>
      </w:r>
      <w:r>
        <w:rPr>
          <w:color w:val="221F1F"/>
          <w:spacing w:val="-3"/>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5"/>
          <w:sz w:val="24"/>
        </w:rPr>
        <w:t xml:space="preserve"> </w:t>
      </w:r>
      <w:r>
        <w:rPr>
          <w:color w:val="221F1F"/>
          <w:sz w:val="24"/>
        </w:rPr>
        <w:t>or</w:t>
      </w:r>
      <w:r>
        <w:rPr>
          <w:color w:val="221F1F"/>
          <w:spacing w:val="-1"/>
          <w:sz w:val="24"/>
        </w:rPr>
        <w:t xml:space="preserve"> </w:t>
      </w:r>
      <w:r>
        <w:rPr>
          <w:color w:val="221F1F"/>
          <w:sz w:val="24"/>
        </w:rPr>
        <w:t>party</w:t>
      </w:r>
      <w:r>
        <w:rPr>
          <w:color w:val="221F1F"/>
          <w:spacing w:val="-2"/>
          <w:sz w:val="24"/>
        </w:rPr>
        <w:t xml:space="preserve"> </w:t>
      </w:r>
      <w:r>
        <w:rPr>
          <w:color w:val="221F1F"/>
          <w:sz w:val="24"/>
        </w:rPr>
        <w:t>who employs the</w:t>
      </w:r>
      <w:r>
        <w:rPr>
          <w:color w:val="221F1F"/>
          <w:spacing w:val="-3"/>
          <w:sz w:val="24"/>
        </w:rPr>
        <w:t xml:space="preserve"> </w:t>
      </w:r>
      <w:r>
        <w:rPr>
          <w:color w:val="221F1F"/>
          <w:sz w:val="24"/>
        </w:rPr>
        <w:t xml:space="preserve">Service </w:t>
      </w:r>
      <w:r>
        <w:rPr>
          <w:color w:val="221F1F"/>
          <w:spacing w:val="-2"/>
          <w:sz w:val="24"/>
        </w:rPr>
        <w:t>Provider</w:t>
      </w:r>
    </w:p>
    <w:p w14:paraId="3A49A3AD">
      <w:pPr>
        <w:pStyle w:val="15"/>
        <w:numPr>
          <w:ilvl w:val="1"/>
          <w:numId w:val="47"/>
        </w:numPr>
        <w:tabs>
          <w:tab w:val="left" w:pos="1840"/>
        </w:tabs>
        <w:spacing w:before="113" w:after="0" w:line="240" w:lineRule="auto"/>
        <w:ind w:left="1840" w:right="0" w:hanging="432"/>
        <w:jc w:val="left"/>
        <w:rPr>
          <w:sz w:val="24"/>
        </w:rPr>
      </w:pPr>
      <w:r>
        <w:rPr>
          <w:color w:val="221F1F"/>
          <w:sz w:val="24"/>
        </w:rPr>
        <w:t>“Foreign</w:t>
      </w:r>
      <w:r>
        <w:rPr>
          <w:color w:val="221F1F"/>
          <w:spacing w:val="-2"/>
          <w:sz w:val="24"/>
        </w:rPr>
        <w:t xml:space="preserve"> </w:t>
      </w:r>
      <w:r>
        <w:rPr>
          <w:color w:val="221F1F"/>
          <w:sz w:val="24"/>
        </w:rPr>
        <w:t>Currency”</w:t>
      </w:r>
      <w:r>
        <w:rPr>
          <w:color w:val="221F1F"/>
          <w:spacing w:val="-3"/>
          <w:sz w:val="24"/>
        </w:rPr>
        <w:t xml:space="preserve"> </w:t>
      </w:r>
      <w:r>
        <w:rPr>
          <w:color w:val="221F1F"/>
          <w:sz w:val="24"/>
        </w:rPr>
        <w:t>means any</w:t>
      </w:r>
      <w:r>
        <w:rPr>
          <w:color w:val="221F1F"/>
          <w:spacing w:val="-3"/>
          <w:sz w:val="24"/>
        </w:rPr>
        <w:t xml:space="preserve"> </w:t>
      </w:r>
      <w:r>
        <w:rPr>
          <w:color w:val="221F1F"/>
          <w:sz w:val="24"/>
        </w:rPr>
        <w:t>currency other</w:t>
      </w:r>
      <w:r>
        <w:rPr>
          <w:color w:val="221F1F"/>
          <w:spacing w:val="-3"/>
          <w:sz w:val="24"/>
        </w:rPr>
        <w:t xml:space="preserve"> </w:t>
      </w:r>
      <w:r>
        <w:rPr>
          <w:color w:val="221F1F"/>
          <w:sz w:val="24"/>
        </w:rPr>
        <w:t>than the</w:t>
      </w:r>
      <w:r>
        <w:rPr>
          <w:color w:val="221F1F"/>
          <w:spacing w:val="-3"/>
          <w:sz w:val="24"/>
        </w:rPr>
        <w:t xml:space="preserve"> </w:t>
      </w:r>
      <w:r>
        <w:rPr>
          <w:color w:val="221F1F"/>
          <w:sz w:val="24"/>
        </w:rPr>
        <w:t>currency</w:t>
      </w:r>
      <w:r>
        <w:rPr>
          <w:color w:val="221F1F"/>
          <w:spacing w:val="-2"/>
          <w:sz w:val="24"/>
        </w:rPr>
        <w:t xml:space="preserve"> </w:t>
      </w:r>
      <w:r>
        <w:rPr>
          <w:color w:val="221F1F"/>
          <w:sz w:val="24"/>
        </w:rPr>
        <w:t xml:space="preserve">of </w:t>
      </w:r>
      <w:r>
        <w:rPr>
          <w:color w:val="221F1F"/>
          <w:spacing w:val="-2"/>
          <w:sz w:val="24"/>
        </w:rPr>
        <w:t>Kenya;</w:t>
      </w:r>
    </w:p>
    <w:p w14:paraId="4C388800">
      <w:pPr>
        <w:pStyle w:val="15"/>
        <w:numPr>
          <w:ilvl w:val="1"/>
          <w:numId w:val="47"/>
        </w:numPr>
        <w:tabs>
          <w:tab w:val="left" w:pos="1840"/>
        </w:tabs>
        <w:spacing w:before="110" w:after="0" w:line="240" w:lineRule="auto"/>
        <w:ind w:left="1840" w:right="0" w:hanging="432"/>
        <w:jc w:val="left"/>
        <w:rPr>
          <w:sz w:val="24"/>
        </w:rPr>
      </w:pPr>
      <w:r>
        <w:rPr>
          <w:color w:val="221F1F"/>
          <w:sz w:val="24"/>
        </w:rPr>
        <w:t>“GCC”</w:t>
      </w:r>
      <w:r>
        <w:rPr>
          <w:color w:val="221F1F"/>
          <w:spacing w:val="-3"/>
          <w:sz w:val="24"/>
        </w:rPr>
        <w:t xml:space="preserve"> </w:t>
      </w:r>
      <w:r>
        <w:rPr>
          <w:color w:val="221F1F"/>
          <w:sz w:val="24"/>
        </w:rPr>
        <w:t>means</w:t>
      </w:r>
      <w:r>
        <w:rPr>
          <w:color w:val="221F1F"/>
          <w:spacing w:val="-1"/>
          <w:sz w:val="24"/>
        </w:rPr>
        <w:t xml:space="preserve"> </w:t>
      </w:r>
      <w:r>
        <w:rPr>
          <w:color w:val="221F1F"/>
          <w:sz w:val="24"/>
        </w:rPr>
        <w:t>these</w:t>
      </w:r>
      <w:r>
        <w:rPr>
          <w:color w:val="221F1F"/>
          <w:spacing w:val="-1"/>
          <w:sz w:val="24"/>
        </w:rPr>
        <w:t xml:space="preserve"> </w:t>
      </w:r>
      <w:r>
        <w:rPr>
          <w:color w:val="221F1F"/>
          <w:sz w:val="24"/>
        </w:rPr>
        <w:t>General</w:t>
      </w:r>
      <w:r>
        <w:rPr>
          <w:color w:val="221F1F"/>
          <w:spacing w:val="-1"/>
          <w:sz w:val="24"/>
        </w:rPr>
        <w:t xml:space="preserve"> </w:t>
      </w:r>
      <w:r>
        <w:rPr>
          <w:color w:val="221F1F"/>
          <w:sz w:val="24"/>
        </w:rPr>
        <w:t>Conditions</w:t>
      </w:r>
      <w:r>
        <w:rPr>
          <w:color w:val="221F1F"/>
          <w:spacing w:val="-4"/>
          <w:sz w:val="24"/>
        </w:rPr>
        <w:t xml:space="preserve"> </w:t>
      </w:r>
      <w:r>
        <w:rPr>
          <w:color w:val="221F1F"/>
          <w:sz w:val="24"/>
        </w:rPr>
        <w:t>of</w:t>
      </w:r>
      <w:r>
        <w:rPr>
          <w:color w:val="221F1F"/>
          <w:spacing w:val="-2"/>
          <w:sz w:val="24"/>
        </w:rPr>
        <w:t xml:space="preserve"> Contract;</w:t>
      </w:r>
    </w:p>
    <w:p w14:paraId="24E05E17">
      <w:pPr>
        <w:pStyle w:val="15"/>
        <w:numPr>
          <w:ilvl w:val="1"/>
          <w:numId w:val="47"/>
        </w:numPr>
        <w:tabs>
          <w:tab w:val="left" w:pos="1840"/>
        </w:tabs>
        <w:spacing w:before="116" w:after="0" w:line="240" w:lineRule="auto"/>
        <w:ind w:left="1840" w:right="0" w:hanging="432"/>
        <w:jc w:val="left"/>
        <w:rPr>
          <w:sz w:val="24"/>
        </w:rPr>
      </w:pPr>
      <w:r>
        <w:rPr>
          <w:color w:val="221F1F"/>
          <w:sz w:val="24"/>
        </w:rPr>
        <w:t>“Government”</w:t>
      </w:r>
      <w:r>
        <w:rPr>
          <w:color w:val="221F1F"/>
          <w:spacing w:val="-3"/>
          <w:sz w:val="24"/>
        </w:rPr>
        <w:t xml:space="preserve"> </w:t>
      </w:r>
      <w:r>
        <w:rPr>
          <w:color w:val="221F1F"/>
          <w:sz w:val="24"/>
        </w:rPr>
        <w:t>means</w:t>
      </w:r>
      <w:r>
        <w:rPr>
          <w:color w:val="221F1F"/>
          <w:spacing w:val="-2"/>
          <w:sz w:val="24"/>
        </w:rPr>
        <w:t xml:space="preserve"> </w:t>
      </w:r>
      <w:r>
        <w:rPr>
          <w:color w:val="221F1F"/>
          <w:sz w:val="24"/>
        </w:rPr>
        <w:t>the</w:t>
      </w:r>
      <w:r>
        <w:rPr>
          <w:color w:val="221F1F"/>
          <w:spacing w:val="-1"/>
          <w:sz w:val="24"/>
        </w:rPr>
        <w:t xml:space="preserve"> </w:t>
      </w:r>
      <w:r>
        <w:rPr>
          <w:color w:val="221F1F"/>
          <w:sz w:val="24"/>
        </w:rPr>
        <w:t>Government</w:t>
      </w:r>
      <w:r>
        <w:rPr>
          <w:color w:val="221F1F"/>
          <w:spacing w:val="-2"/>
          <w:sz w:val="24"/>
        </w:rPr>
        <w:t xml:space="preserve"> </w:t>
      </w:r>
      <w:r>
        <w:rPr>
          <w:color w:val="221F1F"/>
          <w:sz w:val="24"/>
        </w:rPr>
        <w:t xml:space="preserve">of </w:t>
      </w:r>
      <w:r>
        <w:rPr>
          <w:color w:val="221F1F"/>
          <w:spacing w:val="-2"/>
          <w:sz w:val="24"/>
        </w:rPr>
        <w:t>Kenya;</w:t>
      </w:r>
    </w:p>
    <w:p w14:paraId="648C3B4D">
      <w:pPr>
        <w:pStyle w:val="15"/>
        <w:numPr>
          <w:ilvl w:val="1"/>
          <w:numId w:val="47"/>
        </w:numPr>
        <w:tabs>
          <w:tab w:val="left" w:pos="1840"/>
        </w:tabs>
        <w:spacing w:before="110" w:after="0" w:line="240" w:lineRule="auto"/>
        <w:ind w:left="1840" w:right="0" w:hanging="432"/>
        <w:jc w:val="left"/>
        <w:rPr>
          <w:sz w:val="24"/>
        </w:rPr>
      </w:pPr>
      <w:r>
        <w:rPr>
          <w:color w:val="221F1F"/>
          <w:sz w:val="24"/>
        </w:rPr>
        <w:t>“Local</w:t>
      </w:r>
      <w:r>
        <w:rPr>
          <w:color w:val="221F1F"/>
          <w:spacing w:val="-4"/>
          <w:sz w:val="24"/>
        </w:rPr>
        <w:t xml:space="preserve"> </w:t>
      </w:r>
      <w:r>
        <w:rPr>
          <w:color w:val="221F1F"/>
          <w:sz w:val="24"/>
        </w:rPr>
        <w:t>Currency”</w:t>
      </w:r>
      <w:r>
        <w:rPr>
          <w:color w:val="221F1F"/>
          <w:spacing w:val="-2"/>
          <w:sz w:val="24"/>
        </w:rPr>
        <w:t xml:space="preserve"> </w:t>
      </w:r>
      <w:r>
        <w:rPr>
          <w:color w:val="221F1F"/>
          <w:sz w:val="24"/>
        </w:rPr>
        <w:t>means</w:t>
      </w:r>
      <w:r>
        <w:rPr>
          <w:color w:val="221F1F"/>
          <w:spacing w:val="-3"/>
          <w:sz w:val="24"/>
        </w:rPr>
        <w:t xml:space="preserve"> </w:t>
      </w:r>
      <w:r>
        <w:rPr>
          <w:color w:val="221F1F"/>
          <w:sz w:val="24"/>
        </w:rPr>
        <w:t xml:space="preserve">Kenya </w:t>
      </w:r>
      <w:r>
        <w:rPr>
          <w:color w:val="221F1F"/>
          <w:spacing w:val="-2"/>
          <w:sz w:val="24"/>
        </w:rPr>
        <w:t>shilling;</w:t>
      </w:r>
    </w:p>
    <w:p w14:paraId="4D3ADD47">
      <w:pPr>
        <w:pStyle w:val="15"/>
        <w:numPr>
          <w:ilvl w:val="1"/>
          <w:numId w:val="47"/>
        </w:numPr>
        <w:tabs>
          <w:tab w:val="left" w:pos="1840"/>
        </w:tabs>
        <w:spacing w:before="110" w:after="0" w:line="242" w:lineRule="auto"/>
        <w:ind w:left="1840" w:right="848" w:hanging="432"/>
        <w:jc w:val="both"/>
        <w:rPr>
          <w:sz w:val="24"/>
        </w:rPr>
      </w:pPr>
      <w:r>
        <w:rPr>
          <w:color w:val="221F1F"/>
          <w:sz w:val="24"/>
        </w:rPr>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Procuring Entity under this Contract;</w:t>
      </w:r>
    </w:p>
    <w:p w14:paraId="43310663">
      <w:pPr>
        <w:pStyle w:val="15"/>
        <w:numPr>
          <w:ilvl w:val="1"/>
          <w:numId w:val="47"/>
        </w:numPr>
        <w:tabs>
          <w:tab w:val="left" w:pos="1840"/>
        </w:tabs>
        <w:spacing w:before="69" w:after="0" w:line="268" w:lineRule="auto"/>
        <w:ind w:left="1840" w:right="1162" w:hanging="432"/>
        <w:jc w:val="left"/>
        <w:rPr>
          <w:sz w:val="24"/>
        </w:rPr>
      </w:pPr>
      <w:r>
        <w:rPr>
          <w:color w:val="221F1F"/>
          <w:sz w:val="24"/>
        </w:rPr>
        <w:t>“Party”</w:t>
      </w:r>
      <w:r>
        <w:rPr>
          <w:color w:val="221F1F"/>
          <w:spacing w:val="-4"/>
          <w:sz w:val="24"/>
        </w:rPr>
        <w:t xml:space="preserve"> </w:t>
      </w:r>
      <w:r>
        <w:rPr>
          <w:color w:val="221F1F"/>
          <w:sz w:val="24"/>
        </w:rPr>
        <w:t>means</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4"/>
          <w:sz w:val="24"/>
        </w:rPr>
        <w:t xml:space="preserve"> </w:t>
      </w:r>
      <w:r>
        <w:rPr>
          <w:color w:val="221F1F"/>
          <w:sz w:val="24"/>
        </w:rPr>
        <w:t>or</w:t>
      </w:r>
      <w:r>
        <w:rPr>
          <w:color w:val="221F1F"/>
          <w:spacing w:val="-4"/>
          <w:sz w:val="24"/>
        </w:rPr>
        <w:t xml:space="preserve"> </w:t>
      </w:r>
      <w:r>
        <w:rPr>
          <w:color w:val="221F1F"/>
          <w:sz w:val="24"/>
        </w:rPr>
        <w:t>the</w:t>
      </w:r>
      <w:r>
        <w:rPr>
          <w:color w:val="221F1F"/>
          <w:spacing w:val="-4"/>
          <w:sz w:val="24"/>
        </w:rPr>
        <w:t xml:space="preserve"> </w:t>
      </w:r>
      <w:r>
        <w:rPr>
          <w:color w:val="221F1F"/>
          <w:sz w:val="24"/>
        </w:rPr>
        <w:t>Service</w:t>
      </w:r>
      <w:r>
        <w:rPr>
          <w:color w:val="221F1F"/>
          <w:spacing w:val="-3"/>
          <w:sz w:val="24"/>
        </w:rPr>
        <w:t xml:space="preserve"> </w:t>
      </w:r>
      <w:r>
        <w:rPr>
          <w:color w:val="221F1F"/>
          <w:sz w:val="24"/>
        </w:rPr>
        <w:t>Provider,</w:t>
      </w:r>
      <w:r>
        <w:rPr>
          <w:color w:val="221F1F"/>
          <w:spacing w:val="-3"/>
          <w:sz w:val="24"/>
        </w:rPr>
        <w:t xml:space="preserve"> </w:t>
      </w:r>
      <w:r>
        <w:rPr>
          <w:color w:val="221F1F"/>
          <w:sz w:val="24"/>
        </w:rPr>
        <w:t>as</w:t>
      </w:r>
      <w:r>
        <w:rPr>
          <w:color w:val="221F1F"/>
          <w:spacing w:val="-2"/>
          <w:sz w:val="24"/>
        </w:rPr>
        <w:t xml:space="preserve"> </w:t>
      </w:r>
      <w:r>
        <w:rPr>
          <w:color w:val="221F1F"/>
          <w:sz w:val="24"/>
        </w:rPr>
        <w:t>the</w:t>
      </w:r>
      <w:r>
        <w:rPr>
          <w:color w:val="221F1F"/>
          <w:spacing w:val="-4"/>
          <w:sz w:val="24"/>
        </w:rPr>
        <w:t xml:space="preserve"> </w:t>
      </w:r>
      <w:r>
        <w:rPr>
          <w:color w:val="221F1F"/>
          <w:sz w:val="24"/>
        </w:rPr>
        <w:t>case</w:t>
      </w:r>
      <w:r>
        <w:rPr>
          <w:color w:val="221F1F"/>
          <w:spacing w:val="-3"/>
          <w:sz w:val="24"/>
        </w:rPr>
        <w:t xml:space="preserve"> </w:t>
      </w:r>
      <w:r>
        <w:rPr>
          <w:color w:val="221F1F"/>
          <w:sz w:val="24"/>
        </w:rPr>
        <w:t>maybe,</w:t>
      </w:r>
      <w:r>
        <w:rPr>
          <w:color w:val="221F1F"/>
          <w:spacing w:val="-2"/>
          <w:sz w:val="24"/>
        </w:rPr>
        <w:t xml:space="preserve"> </w:t>
      </w:r>
      <w:r>
        <w:rPr>
          <w:color w:val="221F1F"/>
          <w:sz w:val="24"/>
        </w:rPr>
        <w:t>and</w:t>
      </w:r>
      <w:r>
        <w:rPr>
          <w:color w:val="221F1F"/>
          <w:spacing w:val="-3"/>
          <w:sz w:val="24"/>
        </w:rPr>
        <w:t xml:space="preserve"> </w:t>
      </w:r>
      <w:r>
        <w:rPr>
          <w:color w:val="221F1F"/>
          <w:sz w:val="24"/>
        </w:rPr>
        <w:t>“Parties” means both of them;</w:t>
      </w:r>
    </w:p>
    <w:p w14:paraId="628379AE">
      <w:pPr>
        <w:pStyle w:val="15"/>
        <w:numPr>
          <w:ilvl w:val="1"/>
          <w:numId w:val="47"/>
        </w:numPr>
        <w:tabs>
          <w:tab w:val="left" w:pos="1840"/>
        </w:tabs>
        <w:spacing w:before="34" w:after="0" w:line="268" w:lineRule="auto"/>
        <w:ind w:left="1840" w:right="861" w:hanging="432"/>
        <w:jc w:val="left"/>
        <w:rPr>
          <w:sz w:val="24"/>
        </w:rPr>
      </w:pPr>
      <w:r>
        <w:rPr>
          <w:color w:val="221F1F"/>
          <w:sz w:val="24"/>
        </w:rPr>
        <w:t>“Personnel”</w:t>
      </w:r>
      <w:r>
        <w:rPr>
          <w:color w:val="221F1F"/>
          <w:spacing w:val="-3"/>
          <w:sz w:val="24"/>
        </w:rPr>
        <w:t xml:space="preserve"> </w:t>
      </w:r>
      <w:r>
        <w:rPr>
          <w:color w:val="221F1F"/>
          <w:sz w:val="24"/>
        </w:rPr>
        <w:t>means</w:t>
      </w:r>
      <w:r>
        <w:rPr>
          <w:color w:val="221F1F"/>
          <w:spacing w:val="-4"/>
          <w:sz w:val="24"/>
        </w:rPr>
        <w:t xml:space="preserve"> </w:t>
      </w:r>
      <w:r>
        <w:rPr>
          <w:color w:val="221F1F"/>
          <w:sz w:val="24"/>
        </w:rPr>
        <w:t>persons</w:t>
      </w:r>
      <w:r>
        <w:rPr>
          <w:color w:val="221F1F"/>
          <w:spacing w:val="-4"/>
          <w:sz w:val="24"/>
        </w:rPr>
        <w:t xml:space="preserve"> </w:t>
      </w:r>
      <w:r>
        <w:rPr>
          <w:color w:val="221F1F"/>
          <w:sz w:val="24"/>
        </w:rPr>
        <w:t>hired</w:t>
      </w:r>
      <w:r>
        <w:rPr>
          <w:color w:val="221F1F"/>
          <w:spacing w:val="-2"/>
          <w:sz w:val="24"/>
        </w:rPr>
        <w:t xml:space="preserve"> </w:t>
      </w:r>
      <w:r>
        <w:rPr>
          <w:color w:val="221F1F"/>
          <w:sz w:val="24"/>
        </w:rPr>
        <w:t>by</w:t>
      </w:r>
      <w:r>
        <w:rPr>
          <w:color w:val="221F1F"/>
          <w:spacing w:val="-4"/>
          <w:sz w:val="24"/>
        </w:rPr>
        <w:t xml:space="preserve"> </w:t>
      </w:r>
      <w:r>
        <w:rPr>
          <w:color w:val="221F1F"/>
          <w:sz w:val="24"/>
        </w:rPr>
        <w:t>the</w:t>
      </w:r>
      <w:r>
        <w:rPr>
          <w:color w:val="221F1F"/>
          <w:spacing w:val="-5"/>
          <w:sz w:val="24"/>
        </w:rPr>
        <w:t xml:space="preserve"> </w:t>
      </w:r>
      <w:r>
        <w:rPr>
          <w:color w:val="221F1F"/>
          <w:sz w:val="24"/>
        </w:rPr>
        <w:t>Service</w:t>
      </w:r>
      <w:r>
        <w:rPr>
          <w:color w:val="221F1F"/>
          <w:spacing w:val="-3"/>
          <w:sz w:val="24"/>
        </w:rPr>
        <w:t xml:space="preserve"> </w:t>
      </w:r>
      <w:r>
        <w:rPr>
          <w:color w:val="221F1F"/>
          <w:sz w:val="24"/>
        </w:rPr>
        <w:t>Provider</w:t>
      </w:r>
      <w:r>
        <w:rPr>
          <w:color w:val="221F1F"/>
          <w:spacing w:val="-5"/>
          <w:sz w:val="24"/>
        </w:rPr>
        <w:t xml:space="preserve"> </w:t>
      </w:r>
      <w:r>
        <w:rPr>
          <w:color w:val="221F1F"/>
          <w:sz w:val="24"/>
        </w:rPr>
        <w:t>or</w:t>
      </w:r>
      <w:r>
        <w:rPr>
          <w:color w:val="221F1F"/>
          <w:spacing w:val="-3"/>
          <w:sz w:val="24"/>
        </w:rPr>
        <w:t xml:space="preserve"> </w:t>
      </w:r>
      <w:r>
        <w:rPr>
          <w:color w:val="221F1F"/>
          <w:sz w:val="24"/>
        </w:rPr>
        <w:t>by</w:t>
      </w:r>
      <w:r>
        <w:rPr>
          <w:color w:val="221F1F"/>
          <w:spacing w:val="-4"/>
          <w:sz w:val="24"/>
        </w:rPr>
        <w:t xml:space="preserve"> </w:t>
      </w:r>
      <w:r>
        <w:rPr>
          <w:color w:val="221F1F"/>
          <w:sz w:val="24"/>
        </w:rPr>
        <w:t>any</w:t>
      </w:r>
      <w:r>
        <w:rPr>
          <w:color w:val="221F1F"/>
          <w:spacing w:val="-4"/>
          <w:sz w:val="24"/>
        </w:rPr>
        <w:t xml:space="preserve"> </w:t>
      </w:r>
      <w:r>
        <w:rPr>
          <w:color w:val="221F1F"/>
          <w:sz w:val="24"/>
        </w:rPr>
        <w:t>Subcontractor</w:t>
      </w:r>
      <w:r>
        <w:rPr>
          <w:color w:val="221F1F"/>
          <w:spacing w:val="-3"/>
          <w:sz w:val="24"/>
        </w:rPr>
        <w:t xml:space="preserve"> </w:t>
      </w:r>
      <w:r>
        <w:rPr>
          <w:color w:val="221F1F"/>
          <w:sz w:val="24"/>
        </w:rPr>
        <w:t>as</w:t>
      </w:r>
      <w:r>
        <w:rPr>
          <w:color w:val="221F1F"/>
          <w:spacing w:val="-2"/>
          <w:sz w:val="24"/>
        </w:rPr>
        <w:t xml:space="preserve"> </w:t>
      </w:r>
      <w:r>
        <w:rPr>
          <w:color w:val="221F1F"/>
          <w:sz w:val="24"/>
        </w:rPr>
        <w:t>employees and assigned to the performance of the Services or any part there of;</w:t>
      </w:r>
    </w:p>
    <w:p w14:paraId="6CAB5D6A">
      <w:pPr>
        <w:pStyle w:val="15"/>
        <w:numPr>
          <w:ilvl w:val="1"/>
          <w:numId w:val="47"/>
        </w:numPr>
        <w:tabs>
          <w:tab w:val="left" w:pos="1840"/>
        </w:tabs>
        <w:spacing w:before="32" w:after="0" w:line="268" w:lineRule="auto"/>
        <w:ind w:left="1840" w:right="1348" w:hanging="432"/>
        <w:jc w:val="left"/>
        <w:rPr>
          <w:sz w:val="24"/>
        </w:rPr>
      </w:pPr>
      <w:r>
        <w:rPr>
          <w:color w:val="221F1F"/>
          <w:sz w:val="24"/>
        </w:rPr>
        <w:t>“Service</w:t>
      </w:r>
      <w:r>
        <w:rPr>
          <w:color w:val="221F1F"/>
          <w:spacing w:val="-3"/>
          <w:sz w:val="24"/>
        </w:rPr>
        <w:t xml:space="preserve"> </w:t>
      </w:r>
      <w:r>
        <w:rPr>
          <w:color w:val="221F1F"/>
          <w:sz w:val="24"/>
        </w:rPr>
        <w:t>Provider”</w:t>
      </w:r>
      <w:r>
        <w:rPr>
          <w:color w:val="221F1F"/>
          <w:spacing w:val="-3"/>
          <w:sz w:val="24"/>
        </w:rPr>
        <w:t xml:space="preserve"> </w:t>
      </w:r>
      <w:r>
        <w:rPr>
          <w:color w:val="221F1F"/>
          <w:sz w:val="24"/>
        </w:rPr>
        <w:t>is</w:t>
      </w:r>
      <w:r>
        <w:rPr>
          <w:color w:val="221F1F"/>
          <w:spacing w:val="-6"/>
          <w:sz w:val="24"/>
        </w:rPr>
        <w:t xml:space="preserve"> </w:t>
      </w:r>
      <w:r>
        <w:rPr>
          <w:color w:val="221F1F"/>
          <w:sz w:val="24"/>
        </w:rPr>
        <w:t>a</w:t>
      </w:r>
      <w:r>
        <w:rPr>
          <w:color w:val="221F1F"/>
          <w:spacing w:val="-4"/>
          <w:sz w:val="24"/>
        </w:rPr>
        <w:t xml:space="preserve"> </w:t>
      </w:r>
      <w:r>
        <w:rPr>
          <w:color w:val="221F1F"/>
          <w:sz w:val="24"/>
        </w:rPr>
        <w:t>person</w:t>
      </w:r>
      <w:r>
        <w:rPr>
          <w:color w:val="221F1F"/>
          <w:spacing w:val="-2"/>
          <w:sz w:val="24"/>
        </w:rPr>
        <w:t xml:space="preserve"> </w:t>
      </w:r>
      <w:r>
        <w:rPr>
          <w:color w:val="221F1F"/>
          <w:sz w:val="24"/>
        </w:rPr>
        <w:t>or</w:t>
      </w:r>
      <w:r>
        <w:rPr>
          <w:color w:val="221F1F"/>
          <w:spacing w:val="-4"/>
          <w:sz w:val="24"/>
        </w:rPr>
        <w:t xml:space="preserve"> </w:t>
      </w:r>
      <w:r>
        <w:rPr>
          <w:color w:val="221F1F"/>
          <w:sz w:val="24"/>
        </w:rPr>
        <w:t>corporate</w:t>
      </w:r>
      <w:r>
        <w:rPr>
          <w:color w:val="221F1F"/>
          <w:spacing w:val="-3"/>
          <w:sz w:val="24"/>
        </w:rPr>
        <w:t xml:space="preserve"> </w:t>
      </w:r>
      <w:r>
        <w:rPr>
          <w:color w:val="221F1F"/>
          <w:sz w:val="24"/>
        </w:rPr>
        <w:t>body</w:t>
      </w:r>
      <w:r>
        <w:rPr>
          <w:color w:val="221F1F"/>
          <w:spacing w:val="-3"/>
          <w:sz w:val="24"/>
        </w:rPr>
        <w:t xml:space="preserve"> </w:t>
      </w:r>
      <w:r>
        <w:rPr>
          <w:color w:val="221F1F"/>
          <w:sz w:val="24"/>
        </w:rPr>
        <w:t>whose</w:t>
      </w:r>
      <w:r>
        <w:rPr>
          <w:color w:val="221F1F"/>
          <w:spacing w:val="-4"/>
          <w:sz w:val="24"/>
        </w:rPr>
        <w:t xml:space="preserve"> </w:t>
      </w:r>
      <w:r>
        <w:rPr>
          <w:color w:val="221F1F"/>
          <w:sz w:val="24"/>
        </w:rPr>
        <w:t>Tender to</w:t>
      </w:r>
      <w:r>
        <w:rPr>
          <w:color w:val="221F1F"/>
          <w:spacing w:val="-3"/>
          <w:sz w:val="24"/>
        </w:rPr>
        <w:t xml:space="preserve"> </w:t>
      </w:r>
      <w:r>
        <w:rPr>
          <w:color w:val="221F1F"/>
          <w:sz w:val="24"/>
        </w:rPr>
        <w:t>provide</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2"/>
          <w:sz w:val="24"/>
        </w:rPr>
        <w:t xml:space="preserve"> </w:t>
      </w:r>
      <w:r>
        <w:rPr>
          <w:color w:val="221F1F"/>
          <w:sz w:val="24"/>
        </w:rPr>
        <w:t>has been accepted by the Procuring Entity;</w:t>
      </w:r>
    </w:p>
    <w:p w14:paraId="47FC8246">
      <w:pPr>
        <w:pStyle w:val="15"/>
        <w:numPr>
          <w:ilvl w:val="1"/>
          <w:numId w:val="47"/>
        </w:numPr>
        <w:tabs>
          <w:tab w:val="left" w:pos="1840"/>
        </w:tabs>
        <w:spacing w:before="35" w:after="0" w:line="268" w:lineRule="auto"/>
        <w:ind w:left="1840" w:right="1532" w:hanging="432"/>
        <w:jc w:val="left"/>
        <w:rPr>
          <w:sz w:val="24"/>
        </w:rPr>
      </w:pPr>
      <w:r>
        <w:rPr>
          <w:color w:val="221F1F"/>
          <w:sz w:val="24"/>
        </w:rPr>
        <w:t>“Service</w:t>
      </w:r>
      <w:r>
        <w:rPr>
          <w:color w:val="221F1F"/>
          <w:spacing w:val="-4"/>
          <w:sz w:val="24"/>
        </w:rPr>
        <w:t xml:space="preserve"> </w:t>
      </w:r>
      <w:r>
        <w:rPr>
          <w:color w:val="221F1F"/>
          <w:sz w:val="24"/>
        </w:rPr>
        <w:t>Provider's</w:t>
      </w:r>
      <w:r>
        <w:rPr>
          <w:color w:val="221F1F"/>
          <w:spacing w:val="-5"/>
          <w:sz w:val="24"/>
        </w:rPr>
        <w:t xml:space="preserve"> </w:t>
      </w:r>
      <w:r>
        <w:rPr>
          <w:color w:val="221F1F"/>
          <w:sz w:val="24"/>
        </w:rPr>
        <w:t>Tender”</w:t>
      </w:r>
      <w:r>
        <w:rPr>
          <w:color w:val="221F1F"/>
          <w:spacing w:val="-4"/>
          <w:sz w:val="24"/>
        </w:rPr>
        <w:t xml:space="preserve"> </w:t>
      </w:r>
      <w:r>
        <w:rPr>
          <w:color w:val="221F1F"/>
          <w:sz w:val="24"/>
        </w:rPr>
        <w:t>means</w:t>
      </w:r>
      <w:r>
        <w:rPr>
          <w:color w:val="221F1F"/>
          <w:spacing w:val="-5"/>
          <w:sz w:val="24"/>
        </w:rPr>
        <w:t xml:space="preserve"> </w:t>
      </w:r>
      <w:r>
        <w:rPr>
          <w:color w:val="221F1F"/>
          <w:sz w:val="24"/>
        </w:rPr>
        <w:t>the</w:t>
      </w:r>
      <w:r>
        <w:rPr>
          <w:color w:val="221F1F"/>
          <w:spacing w:val="-6"/>
          <w:sz w:val="24"/>
        </w:rPr>
        <w:t xml:space="preserve"> </w:t>
      </w:r>
      <w:r>
        <w:rPr>
          <w:color w:val="221F1F"/>
          <w:sz w:val="24"/>
        </w:rPr>
        <w:t>completed</w:t>
      </w:r>
      <w:r>
        <w:rPr>
          <w:color w:val="221F1F"/>
          <w:spacing w:val="-3"/>
          <w:sz w:val="24"/>
        </w:rPr>
        <w:t xml:space="preserve"> </w:t>
      </w:r>
      <w:r>
        <w:rPr>
          <w:color w:val="221F1F"/>
          <w:sz w:val="24"/>
        </w:rPr>
        <w:t>Tendering</w:t>
      </w:r>
      <w:r>
        <w:rPr>
          <w:color w:val="221F1F"/>
          <w:spacing w:val="-3"/>
          <w:sz w:val="24"/>
        </w:rPr>
        <w:t xml:space="preserve"> </w:t>
      </w:r>
      <w:r>
        <w:rPr>
          <w:color w:val="221F1F"/>
          <w:sz w:val="24"/>
        </w:rPr>
        <w:t>Document</w:t>
      </w:r>
      <w:r>
        <w:rPr>
          <w:color w:val="221F1F"/>
          <w:spacing w:val="-5"/>
          <w:sz w:val="24"/>
        </w:rPr>
        <w:t xml:space="preserve"> </w:t>
      </w:r>
      <w:r>
        <w:rPr>
          <w:color w:val="221F1F"/>
          <w:sz w:val="24"/>
        </w:rPr>
        <w:t>submitted</w:t>
      </w:r>
      <w:r>
        <w:rPr>
          <w:color w:val="221F1F"/>
          <w:spacing w:val="-7"/>
          <w:sz w:val="24"/>
        </w:rPr>
        <w:t xml:space="preserve"> </w:t>
      </w:r>
      <w:r>
        <w:rPr>
          <w:color w:val="221F1F"/>
          <w:sz w:val="24"/>
        </w:rPr>
        <w:t>by</w:t>
      </w:r>
      <w:r>
        <w:rPr>
          <w:color w:val="221F1F"/>
          <w:spacing w:val="-5"/>
          <w:sz w:val="24"/>
        </w:rPr>
        <w:t xml:space="preserve"> </w:t>
      </w:r>
      <w:r>
        <w:rPr>
          <w:color w:val="221F1F"/>
          <w:sz w:val="24"/>
        </w:rPr>
        <w:t>the Service Provider to the Procuring Entity</w:t>
      </w:r>
    </w:p>
    <w:p w14:paraId="4F44173C">
      <w:pPr>
        <w:pStyle w:val="15"/>
        <w:numPr>
          <w:ilvl w:val="1"/>
          <w:numId w:val="47"/>
        </w:numPr>
        <w:tabs>
          <w:tab w:val="left" w:pos="1838"/>
          <w:tab w:val="left" w:pos="1840"/>
        </w:tabs>
        <w:spacing w:before="35" w:after="0" w:line="280" w:lineRule="auto"/>
        <w:ind w:left="1840" w:right="1621" w:hanging="432"/>
        <w:jc w:val="left"/>
        <w:rPr>
          <w:sz w:val="24"/>
        </w:rPr>
      </w:pPr>
      <w:r>
        <w:rPr>
          <w:color w:val="221F1F"/>
          <w:sz w:val="24"/>
        </w:rPr>
        <w:t>“SCC”</w:t>
      </w:r>
      <w:r>
        <w:rPr>
          <w:color w:val="221F1F"/>
          <w:spacing w:val="-5"/>
          <w:sz w:val="24"/>
        </w:rPr>
        <w:t xml:space="preserve"> </w:t>
      </w:r>
      <w:r>
        <w:rPr>
          <w:color w:val="221F1F"/>
          <w:sz w:val="24"/>
        </w:rPr>
        <w:t>means</w:t>
      </w:r>
      <w:r>
        <w:rPr>
          <w:color w:val="221F1F"/>
          <w:spacing w:val="-4"/>
          <w:sz w:val="24"/>
        </w:rPr>
        <w:t xml:space="preserve"> </w:t>
      </w:r>
      <w:r>
        <w:rPr>
          <w:color w:val="221F1F"/>
          <w:sz w:val="24"/>
        </w:rPr>
        <w:t>the</w:t>
      </w:r>
      <w:r>
        <w:rPr>
          <w:color w:val="221F1F"/>
          <w:spacing w:val="-3"/>
          <w:sz w:val="24"/>
        </w:rPr>
        <w:t xml:space="preserve"> </w:t>
      </w:r>
      <w:r>
        <w:rPr>
          <w:color w:val="221F1F"/>
          <w:sz w:val="24"/>
        </w:rPr>
        <w:t>Special</w:t>
      </w:r>
      <w:r>
        <w:rPr>
          <w:color w:val="221F1F"/>
          <w:spacing w:val="-4"/>
          <w:sz w:val="24"/>
        </w:rPr>
        <w:t xml:space="preserve"> </w:t>
      </w:r>
      <w:r>
        <w:rPr>
          <w:color w:val="221F1F"/>
          <w:sz w:val="24"/>
        </w:rPr>
        <w:t>Conditions</w:t>
      </w:r>
      <w:r>
        <w:rPr>
          <w:color w:val="221F1F"/>
          <w:spacing w:val="-4"/>
          <w:sz w:val="24"/>
        </w:rPr>
        <w:t xml:space="preserve"> </w:t>
      </w:r>
      <w:r>
        <w:rPr>
          <w:color w:val="221F1F"/>
          <w:sz w:val="24"/>
        </w:rPr>
        <w:t>of</w:t>
      </w:r>
      <w:r>
        <w:rPr>
          <w:color w:val="221F1F"/>
          <w:spacing w:val="-5"/>
          <w:sz w:val="24"/>
        </w:rPr>
        <w:t xml:space="preserve"> </w:t>
      </w:r>
      <w:r>
        <w:rPr>
          <w:color w:val="221F1F"/>
          <w:sz w:val="24"/>
        </w:rPr>
        <w:t>Contract</w:t>
      </w:r>
      <w:r>
        <w:rPr>
          <w:color w:val="221F1F"/>
          <w:spacing w:val="-4"/>
          <w:sz w:val="24"/>
        </w:rPr>
        <w:t xml:space="preserve"> </w:t>
      </w:r>
      <w:r>
        <w:rPr>
          <w:color w:val="221F1F"/>
          <w:sz w:val="24"/>
        </w:rPr>
        <w:t>by</w:t>
      </w:r>
      <w:r>
        <w:rPr>
          <w:color w:val="221F1F"/>
          <w:spacing w:val="-4"/>
          <w:sz w:val="24"/>
        </w:rPr>
        <w:t xml:space="preserve"> </w:t>
      </w:r>
      <w:r>
        <w:rPr>
          <w:color w:val="221F1F"/>
          <w:sz w:val="24"/>
        </w:rPr>
        <w:t>which</w:t>
      </w:r>
      <w:r>
        <w:rPr>
          <w:color w:val="221F1F"/>
          <w:spacing w:val="-2"/>
          <w:sz w:val="24"/>
        </w:rPr>
        <w:t xml:space="preserve"> </w:t>
      </w:r>
      <w:r>
        <w:rPr>
          <w:color w:val="221F1F"/>
          <w:sz w:val="24"/>
        </w:rPr>
        <w:t>the</w:t>
      </w:r>
      <w:r>
        <w:rPr>
          <w:color w:val="221F1F"/>
          <w:spacing w:val="-5"/>
          <w:sz w:val="24"/>
        </w:rPr>
        <w:t xml:space="preserve"> </w:t>
      </w:r>
      <w:r>
        <w:rPr>
          <w:color w:val="221F1F"/>
          <w:sz w:val="24"/>
        </w:rPr>
        <w:t>GCC</w:t>
      </w:r>
      <w:r>
        <w:rPr>
          <w:color w:val="221F1F"/>
          <w:spacing w:val="-4"/>
          <w:sz w:val="24"/>
        </w:rPr>
        <w:t xml:space="preserve"> </w:t>
      </w:r>
      <w:r>
        <w:rPr>
          <w:color w:val="221F1F"/>
          <w:sz w:val="24"/>
        </w:rPr>
        <w:t>maybe</w:t>
      </w:r>
      <w:r>
        <w:rPr>
          <w:color w:val="221F1F"/>
          <w:spacing w:val="-3"/>
          <w:sz w:val="24"/>
        </w:rPr>
        <w:t xml:space="preserve"> </w:t>
      </w:r>
      <w:r>
        <w:rPr>
          <w:color w:val="221F1F"/>
          <w:sz w:val="24"/>
        </w:rPr>
        <w:t>amended</w:t>
      </w:r>
      <w:r>
        <w:rPr>
          <w:color w:val="221F1F"/>
          <w:spacing w:val="-2"/>
          <w:sz w:val="24"/>
        </w:rPr>
        <w:t xml:space="preserve"> </w:t>
      </w:r>
      <w:r>
        <w:rPr>
          <w:color w:val="221F1F"/>
          <w:sz w:val="24"/>
        </w:rPr>
        <w:t xml:space="preserve">or </w:t>
      </w:r>
      <w:r>
        <w:rPr>
          <w:color w:val="221F1F"/>
          <w:spacing w:val="-2"/>
          <w:sz w:val="24"/>
        </w:rPr>
        <w:t>supplemented;</w:t>
      </w:r>
    </w:p>
    <w:p w14:paraId="0528E260">
      <w:pPr>
        <w:pStyle w:val="15"/>
        <w:numPr>
          <w:ilvl w:val="1"/>
          <w:numId w:val="47"/>
        </w:numPr>
        <w:tabs>
          <w:tab w:val="left" w:pos="1840"/>
        </w:tabs>
        <w:spacing w:before="16" w:after="0" w:line="268" w:lineRule="auto"/>
        <w:ind w:left="1840" w:right="1156" w:hanging="432"/>
        <w:jc w:val="left"/>
        <w:rPr>
          <w:sz w:val="24"/>
        </w:rPr>
      </w:pPr>
      <w:r>
        <w:rPr>
          <w:color w:val="221F1F"/>
          <w:sz w:val="24"/>
        </w:rPr>
        <w:t>“Specifications”</w:t>
      </w:r>
      <w:r>
        <w:rPr>
          <w:color w:val="221F1F"/>
          <w:spacing w:val="-3"/>
          <w:sz w:val="24"/>
        </w:rPr>
        <w:t xml:space="preserve"> </w:t>
      </w:r>
      <w:r>
        <w:rPr>
          <w:color w:val="221F1F"/>
          <w:sz w:val="24"/>
        </w:rPr>
        <w:t>means</w:t>
      </w:r>
      <w:r>
        <w:rPr>
          <w:color w:val="221F1F"/>
          <w:spacing w:val="-4"/>
          <w:sz w:val="24"/>
        </w:rPr>
        <w:t xml:space="preserve"> </w:t>
      </w:r>
      <w:r>
        <w:rPr>
          <w:color w:val="221F1F"/>
          <w:sz w:val="24"/>
        </w:rPr>
        <w:t>the</w:t>
      </w:r>
      <w:r>
        <w:rPr>
          <w:color w:val="221F1F"/>
          <w:spacing w:val="-5"/>
          <w:sz w:val="24"/>
        </w:rPr>
        <w:t xml:space="preserve"> </w:t>
      </w:r>
      <w:r>
        <w:rPr>
          <w:color w:val="221F1F"/>
          <w:sz w:val="24"/>
        </w:rPr>
        <w:t>specifications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3"/>
          <w:sz w:val="24"/>
        </w:rPr>
        <w:t xml:space="preserve"> </w:t>
      </w:r>
      <w:r>
        <w:rPr>
          <w:color w:val="221F1F"/>
          <w:sz w:val="24"/>
        </w:rPr>
        <w:t>service</w:t>
      </w:r>
      <w:r>
        <w:rPr>
          <w:color w:val="221F1F"/>
          <w:spacing w:val="-3"/>
          <w:sz w:val="24"/>
        </w:rPr>
        <w:t xml:space="preserve"> </w:t>
      </w:r>
      <w:r>
        <w:rPr>
          <w:color w:val="221F1F"/>
          <w:sz w:val="24"/>
        </w:rPr>
        <w:t>included</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Tendering</w:t>
      </w:r>
      <w:r>
        <w:rPr>
          <w:color w:val="221F1F"/>
          <w:spacing w:val="-4"/>
          <w:sz w:val="24"/>
        </w:rPr>
        <w:t xml:space="preserve"> </w:t>
      </w:r>
      <w:r>
        <w:rPr>
          <w:color w:val="221F1F"/>
          <w:sz w:val="24"/>
        </w:rPr>
        <w:t>Document submitted by the Service Provider to the Procuring Entity</w:t>
      </w:r>
    </w:p>
    <w:p w14:paraId="1BA8AB17">
      <w:pPr>
        <w:pStyle w:val="15"/>
        <w:numPr>
          <w:ilvl w:val="1"/>
          <w:numId w:val="47"/>
        </w:numPr>
        <w:tabs>
          <w:tab w:val="left" w:pos="1840"/>
        </w:tabs>
        <w:spacing w:before="35" w:after="0" w:line="247" w:lineRule="auto"/>
        <w:ind w:left="1840" w:right="846" w:hanging="432"/>
        <w:jc w:val="both"/>
        <w:rPr>
          <w:sz w:val="24"/>
        </w:rPr>
      </w:pPr>
      <w:r>
        <w:rPr>
          <w:color w:val="221F1F"/>
          <w:sz w:val="24"/>
        </w:rPr>
        <w:t>“Services” means the work to be performed by the Service Provider pursuant to this Contract,</w:t>
      </w:r>
      <w:r>
        <w:rPr>
          <w:color w:val="221F1F"/>
          <w:spacing w:val="40"/>
          <w:sz w:val="24"/>
        </w:rPr>
        <w:t xml:space="preserve"> </w:t>
      </w:r>
      <w:r>
        <w:rPr>
          <w:color w:val="221F1F"/>
          <w:sz w:val="24"/>
        </w:rPr>
        <w:t>as described in Appendix A; and in the Specifications and Schedule of Activities included in</w:t>
      </w:r>
      <w:r>
        <w:rPr>
          <w:color w:val="221F1F"/>
          <w:spacing w:val="40"/>
          <w:sz w:val="24"/>
        </w:rPr>
        <w:t xml:space="preserve"> </w:t>
      </w:r>
      <w:r>
        <w:rPr>
          <w:color w:val="221F1F"/>
          <w:sz w:val="24"/>
        </w:rPr>
        <w:t>the Service Provider's Tender.</w:t>
      </w:r>
    </w:p>
    <w:p w14:paraId="64C044FC">
      <w:pPr>
        <w:pStyle w:val="15"/>
        <w:numPr>
          <w:ilvl w:val="1"/>
          <w:numId w:val="47"/>
        </w:numPr>
        <w:tabs>
          <w:tab w:val="left" w:pos="1840"/>
        </w:tabs>
        <w:spacing w:before="64" w:after="0" w:line="240" w:lineRule="auto"/>
        <w:ind w:left="1840" w:right="0" w:hanging="432"/>
        <w:jc w:val="both"/>
        <w:rPr>
          <w:sz w:val="24"/>
        </w:rPr>
      </w:pPr>
      <w:r>
        <w:rPr>
          <w:color w:val="221F1F"/>
          <w:sz w:val="24"/>
        </w:rPr>
        <w:t>“Subcontractor”</w:t>
      </w:r>
      <w:r>
        <w:rPr>
          <w:color w:val="221F1F"/>
          <w:spacing w:val="-3"/>
          <w:sz w:val="24"/>
        </w:rPr>
        <w:t xml:space="preserve"> </w:t>
      </w:r>
      <w:r>
        <w:rPr>
          <w:color w:val="221F1F"/>
          <w:sz w:val="24"/>
        </w:rPr>
        <w:t>means any</w:t>
      </w:r>
      <w:r>
        <w:rPr>
          <w:color w:val="221F1F"/>
          <w:spacing w:val="-1"/>
          <w:sz w:val="24"/>
        </w:rPr>
        <w:t xml:space="preserve"> </w:t>
      </w:r>
      <w:r>
        <w:rPr>
          <w:color w:val="221F1F"/>
          <w:sz w:val="24"/>
        </w:rPr>
        <w:t>entity</w:t>
      </w:r>
      <w:r>
        <w:rPr>
          <w:color w:val="221F1F"/>
          <w:spacing w:val="-2"/>
          <w:sz w:val="24"/>
        </w:rPr>
        <w:t xml:space="preserve"> </w:t>
      </w:r>
      <w:r>
        <w:rPr>
          <w:color w:val="221F1F"/>
          <w:sz w:val="24"/>
        </w:rPr>
        <w:t>to</w:t>
      </w:r>
      <w:r>
        <w:rPr>
          <w:color w:val="221F1F"/>
          <w:spacing w:val="-1"/>
          <w:sz w:val="24"/>
        </w:rPr>
        <w:t xml:space="preserve"> </w:t>
      </w:r>
      <w:r>
        <w:rPr>
          <w:color w:val="221F1F"/>
          <w:sz w:val="24"/>
        </w:rPr>
        <w:t>which</w:t>
      </w:r>
      <w:r>
        <w:rPr>
          <w:color w:val="221F1F"/>
          <w:spacing w:val="-2"/>
          <w:sz w:val="24"/>
        </w:rPr>
        <w:t xml:space="preserve"> </w:t>
      </w:r>
      <w:r>
        <w:rPr>
          <w:color w:val="221F1F"/>
          <w:sz w:val="24"/>
        </w:rPr>
        <w:t>the</w:t>
      </w:r>
      <w:r>
        <w:rPr>
          <w:color w:val="221F1F"/>
          <w:spacing w:val="-2"/>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2"/>
          <w:sz w:val="24"/>
        </w:rPr>
        <w:t xml:space="preserve"> </w:t>
      </w:r>
      <w:r>
        <w:rPr>
          <w:color w:val="221F1F"/>
          <w:sz w:val="24"/>
        </w:rPr>
        <w:t>subcontracts</w:t>
      </w:r>
      <w:r>
        <w:rPr>
          <w:color w:val="221F1F"/>
          <w:spacing w:val="-2"/>
          <w:sz w:val="24"/>
        </w:rPr>
        <w:t xml:space="preserve"> </w:t>
      </w:r>
      <w:r>
        <w:rPr>
          <w:color w:val="221F1F"/>
          <w:sz w:val="24"/>
        </w:rPr>
        <w:t>any</w:t>
      </w:r>
      <w:r>
        <w:rPr>
          <w:color w:val="221F1F"/>
          <w:spacing w:val="1"/>
          <w:sz w:val="24"/>
        </w:rPr>
        <w:t xml:space="preserve"> </w:t>
      </w:r>
      <w:r>
        <w:rPr>
          <w:color w:val="221F1F"/>
          <w:sz w:val="24"/>
        </w:rPr>
        <w:t>part</w:t>
      </w:r>
      <w:r>
        <w:rPr>
          <w:color w:val="221F1F"/>
          <w:spacing w:val="-2"/>
          <w:sz w:val="24"/>
        </w:rPr>
        <w:t xml:space="preserve"> </w:t>
      </w:r>
      <w:r>
        <w:rPr>
          <w:color w:val="221F1F"/>
          <w:sz w:val="24"/>
        </w:rPr>
        <w:t>of</w:t>
      </w:r>
      <w:r>
        <w:rPr>
          <w:color w:val="221F1F"/>
          <w:spacing w:val="-2"/>
          <w:sz w:val="24"/>
        </w:rPr>
        <w:t xml:space="preserve"> </w:t>
      </w:r>
      <w:r>
        <w:rPr>
          <w:color w:val="221F1F"/>
          <w:spacing w:val="-5"/>
          <w:sz w:val="24"/>
        </w:rPr>
        <w:t>the</w:t>
      </w:r>
    </w:p>
    <w:p w14:paraId="3F60CD93">
      <w:pPr>
        <w:pStyle w:val="15"/>
        <w:spacing w:after="0" w:line="240" w:lineRule="auto"/>
        <w:jc w:val="both"/>
        <w:rPr>
          <w:sz w:val="24"/>
        </w:rPr>
        <w:sectPr>
          <w:pgSz w:w="11920" w:h="16840"/>
          <w:pgMar w:top="1020" w:right="0" w:bottom="480" w:left="0" w:header="0" w:footer="300" w:gutter="0"/>
          <w:cols w:space="720" w:num="1"/>
        </w:sectPr>
      </w:pPr>
    </w:p>
    <w:p w14:paraId="305E8001">
      <w:pPr>
        <w:pStyle w:val="7"/>
        <w:spacing w:before="65"/>
        <w:ind w:left="1840"/>
        <w:jc w:val="both"/>
      </w:pPr>
      <w:r>
        <w:rPr>
          <w:color w:val="221F1F"/>
        </w:rPr>
        <w:t>Services</w:t>
      </w:r>
      <w:r>
        <w:rPr>
          <w:color w:val="221F1F"/>
          <w:spacing w:val="-2"/>
        </w:rPr>
        <w:t xml:space="preserve"> </w:t>
      </w:r>
      <w:r>
        <w:rPr>
          <w:color w:val="221F1F"/>
        </w:rPr>
        <w:t>in</w:t>
      </w:r>
      <w:r>
        <w:rPr>
          <w:color w:val="221F1F"/>
          <w:spacing w:val="-1"/>
        </w:rPr>
        <w:t xml:space="preserve"> </w:t>
      </w:r>
      <w:r>
        <w:rPr>
          <w:color w:val="221F1F"/>
        </w:rPr>
        <w:t>accordance</w:t>
      </w:r>
      <w:r>
        <w:rPr>
          <w:color w:val="221F1F"/>
          <w:spacing w:val="-2"/>
        </w:rPr>
        <w:t xml:space="preserve"> </w:t>
      </w:r>
      <w:r>
        <w:rPr>
          <w:color w:val="221F1F"/>
        </w:rPr>
        <w:t>with</w:t>
      </w:r>
      <w:r>
        <w:rPr>
          <w:color w:val="221F1F"/>
          <w:spacing w:val="-2"/>
        </w:rPr>
        <w:t xml:space="preserve"> </w:t>
      </w:r>
      <w:r>
        <w:rPr>
          <w:color w:val="221F1F"/>
        </w:rPr>
        <w:t>the</w:t>
      </w:r>
      <w:r>
        <w:rPr>
          <w:color w:val="221F1F"/>
          <w:spacing w:val="-2"/>
        </w:rPr>
        <w:t xml:space="preserve"> </w:t>
      </w:r>
      <w:r>
        <w:rPr>
          <w:color w:val="221F1F"/>
        </w:rPr>
        <w:t>provisions</w:t>
      </w:r>
      <w:r>
        <w:rPr>
          <w:color w:val="221F1F"/>
          <w:spacing w:val="-1"/>
        </w:rPr>
        <w:t xml:space="preserve"> </w:t>
      </w:r>
      <w:r>
        <w:rPr>
          <w:color w:val="221F1F"/>
        </w:rPr>
        <w:t>of</w:t>
      </w:r>
      <w:r>
        <w:rPr>
          <w:color w:val="221F1F"/>
          <w:spacing w:val="-2"/>
        </w:rPr>
        <w:t xml:space="preserve"> </w:t>
      </w:r>
      <w:r>
        <w:rPr>
          <w:color w:val="221F1F"/>
        </w:rPr>
        <w:t>Sub-</w:t>
      </w:r>
      <w:r>
        <w:rPr>
          <w:color w:val="221F1F"/>
          <w:spacing w:val="-2"/>
        </w:rPr>
        <w:t>Clauses3.5and4;</w:t>
      </w:r>
    </w:p>
    <w:p w14:paraId="0DC05345">
      <w:pPr>
        <w:pStyle w:val="15"/>
        <w:numPr>
          <w:ilvl w:val="1"/>
          <w:numId w:val="47"/>
        </w:numPr>
        <w:tabs>
          <w:tab w:val="left" w:pos="1840"/>
        </w:tabs>
        <w:spacing w:before="110" w:after="0" w:line="268" w:lineRule="auto"/>
        <w:ind w:left="1840" w:right="1516" w:hanging="432"/>
        <w:jc w:val="both"/>
        <w:rPr>
          <w:sz w:val="24"/>
        </w:rPr>
      </w:pPr>
      <w:r>
        <w:rPr>
          <w:color w:val="221F1F"/>
          <w:sz w:val="24"/>
        </w:rPr>
        <w:t>“Public</w:t>
      </w:r>
      <w:r>
        <w:rPr>
          <w:color w:val="221F1F"/>
          <w:spacing w:val="-8"/>
          <w:sz w:val="24"/>
        </w:rPr>
        <w:t xml:space="preserve"> </w:t>
      </w:r>
      <w:r>
        <w:rPr>
          <w:color w:val="221F1F"/>
          <w:sz w:val="24"/>
        </w:rPr>
        <w:t>Procurement</w:t>
      </w:r>
      <w:r>
        <w:rPr>
          <w:color w:val="221F1F"/>
          <w:spacing w:val="-5"/>
          <w:sz w:val="24"/>
        </w:rPr>
        <w:t xml:space="preserve"> </w:t>
      </w:r>
      <w:r>
        <w:rPr>
          <w:color w:val="221F1F"/>
          <w:sz w:val="24"/>
        </w:rPr>
        <w:t>Regulatory</w:t>
      </w:r>
      <w:r>
        <w:rPr>
          <w:color w:val="221F1F"/>
          <w:spacing w:val="-3"/>
          <w:sz w:val="24"/>
        </w:rPr>
        <w:t xml:space="preserve"> </w:t>
      </w:r>
      <w:r>
        <w:rPr>
          <w:color w:val="221F1F"/>
          <w:sz w:val="24"/>
        </w:rPr>
        <w:t>Authority</w:t>
      </w:r>
      <w:r>
        <w:rPr>
          <w:color w:val="221F1F"/>
          <w:spacing w:val="-7"/>
          <w:sz w:val="24"/>
        </w:rPr>
        <w:t xml:space="preserve"> </w:t>
      </w:r>
      <w:r>
        <w:rPr>
          <w:color w:val="221F1F"/>
          <w:sz w:val="24"/>
        </w:rPr>
        <w:t>(PPRA)”</w:t>
      </w:r>
      <w:r>
        <w:rPr>
          <w:color w:val="221F1F"/>
          <w:spacing w:val="-4"/>
          <w:sz w:val="24"/>
        </w:rPr>
        <w:t xml:space="preserve"> </w:t>
      </w:r>
      <w:r>
        <w:rPr>
          <w:color w:val="221F1F"/>
          <w:sz w:val="24"/>
        </w:rPr>
        <w:t>shall</w:t>
      </w:r>
      <w:r>
        <w:rPr>
          <w:color w:val="221F1F"/>
          <w:spacing w:val="-6"/>
          <w:sz w:val="24"/>
        </w:rPr>
        <w:t xml:space="preserve"> </w:t>
      </w:r>
      <w:r>
        <w:rPr>
          <w:color w:val="221F1F"/>
          <w:sz w:val="24"/>
        </w:rPr>
        <w:t>mean</w:t>
      </w:r>
      <w:r>
        <w:rPr>
          <w:color w:val="221F1F"/>
          <w:spacing w:val="-3"/>
          <w:sz w:val="24"/>
        </w:rPr>
        <w:t xml:space="preserve"> </w:t>
      </w:r>
      <w:r>
        <w:rPr>
          <w:color w:val="221F1F"/>
          <w:sz w:val="24"/>
        </w:rPr>
        <w:t>the</w:t>
      </w:r>
      <w:r>
        <w:rPr>
          <w:color w:val="221F1F"/>
          <w:spacing w:val="-5"/>
          <w:sz w:val="24"/>
        </w:rPr>
        <w:t xml:space="preserve"> </w:t>
      </w:r>
      <w:r>
        <w:rPr>
          <w:color w:val="221F1F"/>
          <w:sz w:val="24"/>
        </w:rPr>
        <w:t>Government</w:t>
      </w:r>
      <w:r>
        <w:rPr>
          <w:color w:val="221F1F"/>
          <w:spacing w:val="-5"/>
          <w:sz w:val="24"/>
        </w:rPr>
        <w:t xml:space="preserve"> </w:t>
      </w:r>
      <w:r>
        <w:rPr>
          <w:color w:val="221F1F"/>
          <w:sz w:val="24"/>
        </w:rPr>
        <w:t>Agency responsible for oversight of public procurement.</w:t>
      </w:r>
    </w:p>
    <w:p w14:paraId="08EA130A">
      <w:pPr>
        <w:pStyle w:val="15"/>
        <w:numPr>
          <w:ilvl w:val="1"/>
          <w:numId w:val="47"/>
        </w:numPr>
        <w:tabs>
          <w:tab w:val="left" w:pos="1840"/>
        </w:tabs>
        <w:spacing w:before="35" w:after="0" w:line="242" w:lineRule="auto"/>
        <w:ind w:left="1840" w:right="848" w:hanging="432"/>
        <w:jc w:val="both"/>
        <w:rPr>
          <w:sz w:val="24"/>
        </w:rPr>
      </w:pPr>
      <w:r>
        <w:rPr>
          <w:color w:val="221F1F"/>
          <w:sz w:val="24"/>
        </w:rPr>
        <w:t>“Project Manager” shall the person appointed by the Procuring Entity to act as the Project Manager for the purposes of the Contract and named in the Particular Conditions of Contract,</w:t>
      </w:r>
      <w:r>
        <w:rPr>
          <w:color w:val="221F1F"/>
          <w:spacing w:val="40"/>
          <w:sz w:val="24"/>
        </w:rPr>
        <w:t xml:space="preserve"> </w:t>
      </w:r>
      <w:r>
        <w:rPr>
          <w:color w:val="221F1F"/>
          <w:sz w:val="24"/>
        </w:rPr>
        <w:t xml:space="preserve">or other person appointed from time to time by the Procuring Entity and notified to the </w:t>
      </w:r>
      <w:r>
        <w:rPr>
          <w:color w:val="221F1F"/>
          <w:spacing w:val="-2"/>
          <w:sz w:val="24"/>
        </w:rPr>
        <w:t>Contractor.</w:t>
      </w:r>
    </w:p>
    <w:p w14:paraId="3C0AA951">
      <w:pPr>
        <w:pStyle w:val="15"/>
        <w:numPr>
          <w:ilvl w:val="1"/>
          <w:numId w:val="47"/>
        </w:numPr>
        <w:tabs>
          <w:tab w:val="left" w:pos="1838"/>
          <w:tab w:val="left" w:pos="1840"/>
        </w:tabs>
        <w:spacing w:before="87" w:after="0" w:line="266" w:lineRule="auto"/>
        <w:ind w:left="1840" w:right="1281" w:hanging="430"/>
        <w:jc w:val="both"/>
        <w:rPr>
          <w:sz w:val="24"/>
        </w:rPr>
      </w:pPr>
      <w:r>
        <w:rPr>
          <w:color w:val="221F1F"/>
          <w:sz w:val="24"/>
        </w:rPr>
        <w:t>“Notice</w:t>
      </w:r>
      <w:r>
        <w:rPr>
          <w:color w:val="221F1F"/>
          <w:spacing w:val="-4"/>
          <w:sz w:val="24"/>
        </w:rPr>
        <w:t xml:space="preserve"> </w:t>
      </w:r>
      <w:r>
        <w:rPr>
          <w:color w:val="221F1F"/>
          <w:sz w:val="24"/>
        </w:rPr>
        <w:t>of</w:t>
      </w:r>
      <w:r>
        <w:rPr>
          <w:color w:val="221F1F"/>
          <w:spacing w:val="-2"/>
          <w:sz w:val="24"/>
        </w:rPr>
        <w:t xml:space="preserve"> </w:t>
      </w:r>
      <w:r>
        <w:rPr>
          <w:color w:val="221F1F"/>
          <w:sz w:val="24"/>
        </w:rPr>
        <w:t>Dissatisfaction”</w:t>
      </w:r>
      <w:r>
        <w:rPr>
          <w:color w:val="221F1F"/>
          <w:spacing w:val="-2"/>
          <w:sz w:val="24"/>
        </w:rPr>
        <w:t xml:space="preserve"> </w:t>
      </w:r>
      <w:r>
        <w:rPr>
          <w:color w:val="221F1F"/>
          <w:sz w:val="24"/>
        </w:rPr>
        <w:t>means</w:t>
      </w:r>
      <w:r>
        <w:rPr>
          <w:color w:val="221F1F"/>
          <w:spacing w:val="-3"/>
          <w:sz w:val="24"/>
        </w:rPr>
        <w:t xml:space="preserve"> </w:t>
      </w:r>
      <w:r>
        <w:rPr>
          <w:color w:val="221F1F"/>
          <w:sz w:val="24"/>
        </w:rPr>
        <w:t>the</w:t>
      </w:r>
      <w:r>
        <w:rPr>
          <w:color w:val="221F1F"/>
          <w:spacing w:val="-4"/>
          <w:sz w:val="24"/>
        </w:rPr>
        <w:t xml:space="preserve"> </w:t>
      </w:r>
      <w:r>
        <w:rPr>
          <w:color w:val="221F1F"/>
          <w:sz w:val="24"/>
        </w:rPr>
        <w:t>notice</w:t>
      </w:r>
      <w:r>
        <w:rPr>
          <w:color w:val="221F1F"/>
          <w:spacing w:val="-4"/>
          <w:sz w:val="24"/>
        </w:rPr>
        <w:t xml:space="preserve"> </w:t>
      </w:r>
      <w:r>
        <w:rPr>
          <w:color w:val="221F1F"/>
          <w:sz w:val="24"/>
        </w:rPr>
        <w:t>given</w:t>
      </w:r>
      <w:r>
        <w:rPr>
          <w:color w:val="221F1F"/>
          <w:spacing w:val="-1"/>
          <w:sz w:val="24"/>
        </w:rPr>
        <w:t xml:space="preserve"> </w:t>
      </w:r>
      <w:r>
        <w:rPr>
          <w:color w:val="221F1F"/>
          <w:sz w:val="24"/>
        </w:rPr>
        <w:t>by</w:t>
      </w:r>
      <w:r>
        <w:rPr>
          <w:color w:val="221F1F"/>
          <w:spacing w:val="-3"/>
          <w:sz w:val="24"/>
        </w:rPr>
        <w:t xml:space="preserve"> </w:t>
      </w:r>
      <w:r>
        <w:rPr>
          <w:color w:val="221F1F"/>
          <w:sz w:val="24"/>
        </w:rPr>
        <w:t>either</w:t>
      </w:r>
      <w:r>
        <w:rPr>
          <w:color w:val="221F1F"/>
          <w:spacing w:val="-4"/>
          <w:sz w:val="24"/>
        </w:rPr>
        <w:t xml:space="preserve"> </w:t>
      </w:r>
      <w:r>
        <w:rPr>
          <w:color w:val="221F1F"/>
          <w:sz w:val="24"/>
        </w:rPr>
        <w:t>Party</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other</w:t>
      </w:r>
      <w:r>
        <w:rPr>
          <w:color w:val="221F1F"/>
          <w:spacing w:val="-4"/>
          <w:sz w:val="24"/>
        </w:rPr>
        <w:t xml:space="preserve"> </w:t>
      </w:r>
      <w:r>
        <w:rPr>
          <w:color w:val="221F1F"/>
          <w:sz w:val="24"/>
        </w:rPr>
        <w:t>indicating</w:t>
      </w:r>
      <w:r>
        <w:rPr>
          <w:color w:val="221F1F"/>
          <w:spacing w:val="-3"/>
          <w:sz w:val="24"/>
        </w:rPr>
        <w:t xml:space="preserve"> </w:t>
      </w:r>
      <w:r>
        <w:rPr>
          <w:color w:val="221F1F"/>
          <w:sz w:val="24"/>
        </w:rPr>
        <w:t>its dissatisfaction and intention to commence arbitration.</w:t>
      </w:r>
    </w:p>
    <w:p w14:paraId="2D97741E">
      <w:pPr>
        <w:pStyle w:val="15"/>
        <w:numPr>
          <w:ilvl w:val="1"/>
          <w:numId w:val="48"/>
        </w:numPr>
        <w:tabs>
          <w:tab w:val="left" w:pos="1379"/>
        </w:tabs>
        <w:spacing w:before="158" w:after="0" w:line="240" w:lineRule="auto"/>
        <w:ind w:left="1379" w:right="0" w:hanging="539"/>
        <w:jc w:val="left"/>
        <w:rPr>
          <w:b/>
          <w:sz w:val="23"/>
        </w:rPr>
      </w:pPr>
      <w:r>
        <w:rPr>
          <w:b/>
          <w:color w:val="221F1F"/>
          <w:sz w:val="23"/>
        </w:rPr>
        <w:t>Applicable</w:t>
      </w:r>
      <w:r>
        <w:rPr>
          <w:b/>
          <w:color w:val="221F1F"/>
          <w:spacing w:val="-5"/>
          <w:sz w:val="23"/>
        </w:rPr>
        <w:t xml:space="preserve"> Law</w:t>
      </w:r>
    </w:p>
    <w:p w14:paraId="0F623959">
      <w:pPr>
        <w:pStyle w:val="7"/>
        <w:spacing w:before="233"/>
        <w:ind w:left="1399"/>
        <w:jc w:val="both"/>
        <w:rPr>
          <w:b/>
        </w:rPr>
      </w:pPr>
      <w:r>
        <w:rPr>
          <w:color w:val="221F1F"/>
        </w:rPr>
        <w:t>The</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be</w:t>
      </w:r>
      <w:r>
        <w:rPr>
          <w:color w:val="221F1F"/>
          <w:spacing w:val="-2"/>
        </w:rPr>
        <w:t xml:space="preserve"> </w:t>
      </w:r>
      <w:r>
        <w:rPr>
          <w:color w:val="221F1F"/>
        </w:rPr>
        <w:t>interpreted</w:t>
      </w:r>
      <w:r>
        <w:rPr>
          <w:color w:val="221F1F"/>
          <w:spacing w:val="-1"/>
        </w:rPr>
        <w:t xml:space="preserve"> </w:t>
      </w:r>
      <w:r>
        <w:rPr>
          <w:color w:val="221F1F"/>
        </w:rPr>
        <w:t>in</w:t>
      </w:r>
      <w:r>
        <w:rPr>
          <w:color w:val="221F1F"/>
          <w:spacing w:val="-2"/>
        </w:rPr>
        <w:t xml:space="preserve"> </w:t>
      </w:r>
      <w:r>
        <w:rPr>
          <w:color w:val="221F1F"/>
        </w:rPr>
        <w:t>accordance with</w:t>
      </w:r>
      <w:r>
        <w:rPr>
          <w:color w:val="221F1F"/>
          <w:spacing w:val="-1"/>
        </w:rPr>
        <w:t xml:space="preserve"> </w:t>
      </w:r>
      <w:r>
        <w:rPr>
          <w:color w:val="221F1F"/>
        </w:rPr>
        <w:t>the</w:t>
      </w:r>
      <w:r>
        <w:rPr>
          <w:color w:val="221F1F"/>
          <w:spacing w:val="-2"/>
        </w:rPr>
        <w:t xml:space="preserve"> </w:t>
      </w:r>
      <w:r>
        <w:rPr>
          <w:color w:val="221F1F"/>
        </w:rPr>
        <w:t>laws</w:t>
      </w:r>
      <w:r>
        <w:rPr>
          <w:color w:val="221F1F"/>
          <w:spacing w:val="-1"/>
        </w:rPr>
        <w:t xml:space="preserve"> </w:t>
      </w:r>
      <w:r>
        <w:rPr>
          <w:color w:val="221F1F"/>
        </w:rPr>
        <w:t>of</w:t>
      </w:r>
      <w:r>
        <w:rPr>
          <w:color w:val="221F1F"/>
          <w:spacing w:val="-2"/>
        </w:rPr>
        <w:t xml:space="preserve"> Kenya</w:t>
      </w:r>
      <w:r>
        <w:rPr>
          <w:b/>
          <w:color w:val="221F1F"/>
          <w:spacing w:val="-2"/>
        </w:rPr>
        <w:t>.</w:t>
      </w:r>
    </w:p>
    <w:p w14:paraId="14EEF182">
      <w:pPr>
        <w:pStyle w:val="3"/>
        <w:numPr>
          <w:ilvl w:val="1"/>
          <w:numId w:val="48"/>
        </w:numPr>
        <w:tabs>
          <w:tab w:val="left" w:pos="1379"/>
        </w:tabs>
        <w:spacing w:before="235" w:after="0" w:line="240" w:lineRule="auto"/>
        <w:ind w:left="1379" w:right="0" w:hanging="539"/>
        <w:jc w:val="left"/>
      </w:pPr>
      <w:r>
        <w:rPr>
          <w:color w:val="221F1F"/>
          <w:spacing w:val="-2"/>
        </w:rPr>
        <w:t>Language</w:t>
      </w:r>
    </w:p>
    <w:p w14:paraId="3D05C379">
      <w:pPr>
        <w:pStyle w:val="7"/>
        <w:spacing w:before="233" w:line="271" w:lineRule="auto"/>
        <w:ind w:left="1399" w:right="849"/>
        <w:jc w:val="both"/>
      </w:pPr>
      <w:r>
        <w:rPr>
          <w:color w:val="221F1F"/>
        </w:rPr>
        <w:t>This</w:t>
      </w:r>
      <w:r>
        <w:rPr>
          <w:color w:val="221F1F"/>
          <w:spacing w:val="-1"/>
        </w:rPr>
        <w:t xml:space="preserve"> </w:t>
      </w:r>
      <w:r>
        <w:rPr>
          <w:color w:val="221F1F"/>
        </w:rPr>
        <w:t>Contract has been executed in</w:t>
      </w:r>
      <w:r>
        <w:rPr>
          <w:color w:val="221F1F"/>
          <w:spacing w:val="-1"/>
        </w:rPr>
        <w:t xml:space="preserve"> </w:t>
      </w:r>
      <w:r>
        <w:rPr>
          <w:color w:val="221F1F"/>
        </w:rPr>
        <w:t>the English</w:t>
      </w:r>
      <w:r>
        <w:rPr>
          <w:color w:val="221F1F"/>
          <w:spacing w:val="-1"/>
        </w:rPr>
        <w:t xml:space="preserve"> </w:t>
      </w:r>
      <w:r>
        <w:rPr>
          <w:color w:val="221F1F"/>
        </w:rPr>
        <w:t>language</w:t>
      </w:r>
      <w:r>
        <w:rPr>
          <w:b/>
          <w:color w:val="221F1F"/>
        </w:rPr>
        <w:t xml:space="preserve">, </w:t>
      </w:r>
      <w:r>
        <w:rPr>
          <w:color w:val="221F1F"/>
        </w:rPr>
        <w:t>which shall</w:t>
      </w:r>
      <w:r>
        <w:rPr>
          <w:color w:val="221F1F"/>
          <w:spacing w:val="-1"/>
        </w:rPr>
        <w:t xml:space="preserve"> </w:t>
      </w:r>
      <w:r>
        <w:rPr>
          <w:color w:val="221F1F"/>
        </w:rPr>
        <w:t>be the binding</w:t>
      </w:r>
      <w:r>
        <w:rPr>
          <w:color w:val="221F1F"/>
          <w:spacing w:val="-1"/>
        </w:rPr>
        <w:t xml:space="preserve"> </w:t>
      </w:r>
      <w:r>
        <w:rPr>
          <w:color w:val="221F1F"/>
        </w:rPr>
        <w:t>and controlling language for all matters relating to the meaning or interpretation of this Contract.</w:t>
      </w:r>
    </w:p>
    <w:p w14:paraId="6A830C83">
      <w:pPr>
        <w:pStyle w:val="3"/>
        <w:numPr>
          <w:ilvl w:val="1"/>
          <w:numId w:val="48"/>
        </w:numPr>
        <w:tabs>
          <w:tab w:val="left" w:pos="1379"/>
        </w:tabs>
        <w:spacing w:before="151" w:after="0" w:line="240" w:lineRule="auto"/>
        <w:ind w:left="1379" w:right="0" w:hanging="539"/>
        <w:jc w:val="left"/>
      </w:pPr>
      <w:r>
        <w:rPr>
          <w:color w:val="221F1F"/>
          <w:spacing w:val="-2"/>
        </w:rPr>
        <w:t>Notices</w:t>
      </w:r>
    </w:p>
    <w:p w14:paraId="58685D47">
      <w:pPr>
        <w:pStyle w:val="7"/>
        <w:spacing w:before="240" w:line="242" w:lineRule="auto"/>
        <w:ind w:left="1399" w:right="846"/>
        <w:jc w:val="both"/>
        <w:rPr>
          <w:b/>
        </w:rPr>
      </w:pPr>
      <w:r>
        <w:rPr>
          <w:color w:val="221F1F"/>
        </w:rP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hand delivery, or email to such Party at the address </w:t>
      </w:r>
      <w:r>
        <w:rPr>
          <w:b/>
          <w:color w:val="221F1F"/>
        </w:rPr>
        <w:t>specified in the SCC.</w:t>
      </w:r>
    </w:p>
    <w:p w14:paraId="4FE987EB">
      <w:pPr>
        <w:pStyle w:val="3"/>
        <w:numPr>
          <w:ilvl w:val="1"/>
          <w:numId w:val="48"/>
        </w:numPr>
        <w:tabs>
          <w:tab w:val="left" w:pos="1379"/>
        </w:tabs>
        <w:spacing w:before="186" w:after="0" w:line="240" w:lineRule="auto"/>
        <w:ind w:left="1379" w:right="0" w:hanging="539"/>
        <w:jc w:val="left"/>
      </w:pPr>
      <w:r>
        <w:rPr>
          <w:color w:val="221F1F"/>
          <w:spacing w:val="-2"/>
        </w:rPr>
        <w:t>Location</w:t>
      </w:r>
    </w:p>
    <w:p w14:paraId="6017BD8D">
      <w:pPr>
        <w:pStyle w:val="7"/>
        <w:spacing w:before="235" w:line="249" w:lineRule="auto"/>
        <w:ind w:left="1399" w:right="848"/>
        <w:jc w:val="both"/>
      </w:pPr>
      <w:r>
        <w:rPr>
          <w:color w:val="221F1F"/>
        </w:rPr>
        <w:t>The Services shall be performed at such locations as a respecified in Appendix A, in the specifications and, where the location of a particular task is not so specified, at such locations, whether in Kenya or elsewhere, as the Procuring Entity may approve.</w:t>
      </w:r>
    </w:p>
    <w:p w14:paraId="410FE747">
      <w:pPr>
        <w:pStyle w:val="3"/>
        <w:numPr>
          <w:ilvl w:val="1"/>
          <w:numId w:val="48"/>
        </w:numPr>
        <w:tabs>
          <w:tab w:val="left" w:pos="1379"/>
        </w:tabs>
        <w:spacing w:before="176" w:after="0" w:line="240" w:lineRule="auto"/>
        <w:ind w:left="1379" w:right="0" w:hanging="539"/>
        <w:jc w:val="left"/>
      </w:pPr>
      <w:r>
        <w:rPr>
          <w:color w:val="221F1F"/>
        </w:rPr>
        <w:t>Authorized</w:t>
      </w:r>
      <w:r>
        <w:rPr>
          <w:color w:val="221F1F"/>
          <w:spacing w:val="-5"/>
        </w:rPr>
        <w:t xml:space="preserve"> </w:t>
      </w:r>
      <w:r>
        <w:rPr>
          <w:color w:val="221F1F"/>
          <w:spacing w:val="-2"/>
        </w:rPr>
        <w:t>Representatives</w:t>
      </w:r>
    </w:p>
    <w:p w14:paraId="6CAB3F9D">
      <w:pPr>
        <w:pStyle w:val="7"/>
        <w:spacing w:before="240" w:line="252" w:lineRule="auto"/>
        <w:ind w:left="1399" w:right="848"/>
        <w:jc w:val="both"/>
        <w:rPr>
          <w:b/>
        </w:rPr>
      </w:pPr>
      <w:r>
        <w:rPr>
          <w:color w:val="221F1F"/>
        </w:rPr>
        <w:t xml:space="preserve">Any action required or permitted to be taken, and any document required or permitted to be executed, under this Contract by the Procuring Entity or the Service Provider may be taken or executed by the officials </w:t>
      </w:r>
      <w:r>
        <w:rPr>
          <w:b/>
          <w:color w:val="221F1F"/>
        </w:rPr>
        <w:t>specified in the SCC.</w:t>
      </w:r>
    </w:p>
    <w:p w14:paraId="1B6335C8">
      <w:pPr>
        <w:pStyle w:val="3"/>
        <w:numPr>
          <w:ilvl w:val="1"/>
          <w:numId w:val="48"/>
        </w:numPr>
        <w:tabs>
          <w:tab w:val="left" w:pos="1379"/>
        </w:tabs>
        <w:spacing w:before="165" w:after="0" w:line="240" w:lineRule="auto"/>
        <w:ind w:left="1379" w:right="0" w:hanging="539"/>
        <w:jc w:val="left"/>
      </w:pPr>
      <w:r>
        <w:rPr>
          <w:color w:val="221F1F"/>
        </w:rPr>
        <w:t>Inspection</w:t>
      </w:r>
      <w:r>
        <w:rPr>
          <w:color w:val="221F1F"/>
          <w:spacing w:val="-3"/>
        </w:rPr>
        <w:t xml:space="preserve"> </w:t>
      </w:r>
      <w:r>
        <w:rPr>
          <w:color w:val="221F1F"/>
        </w:rPr>
        <w:t>and</w:t>
      </w:r>
      <w:r>
        <w:rPr>
          <w:color w:val="221F1F"/>
          <w:spacing w:val="-3"/>
        </w:rPr>
        <w:t xml:space="preserve"> </w:t>
      </w:r>
      <w:r>
        <w:rPr>
          <w:color w:val="221F1F"/>
        </w:rPr>
        <w:t>Audit</w:t>
      </w:r>
      <w:r>
        <w:rPr>
          <w:color w:val="221F1F"/>
          <w:spacing w:val="-2"/>
        </w:rPr>
        <w:t xml:space="preserve"> </w:t>
      </w:r>
      <w:r>
        <w:rPr>
          <w:color w:val="221F1F"/>
        </w:rPr>
        <w:t>by</w:t>
      </w:r>
      <w:r>
        <w:rPr>
          <w:color w:val="221F1F"/>
          <w:spacing w:val="-1"/>
        </w:rPr>
        <w:t xml:space="preserve"> </w:t>
      </w:r>
      <w:r>
        <w:rPr>
          <w:color w:val="221F1F"/>
        </w:rPr>
        <w:t>the</w:t>
      </w:r>
      <w:r>
        <w:rPr>
          <w:color w:val="221F1F"/>
          <w:spacing w:val="-2"/>
        </w:rPr>
        <w:t xml:space="preserve"> </w:t>
      </w:r>
      <w:r>
        <w:rPr>
          <w:color w:val="221F1F"/>
          <w:spacing w:val="-4"/>
        </w:rPr>
        <w:t>PPRA</w:t>
      </w:r>
    </w:p>
    <w:p w14:paraId="32E9EBB9">
      <w:pPr>
        <w:pStyle w:val="7"/>
        <w:spacing w:before="237" w:line="235" w:lineRule="auto"/>
        <w:ind w:left="1399" w:right="846"/>
        <w:jc w:val="both"/>
      </w:pPr>
      <w:r>
        <w:rPr>
          <w:color w:val="221F1F"/>
        </w:rPr>
        <w:t>Pursuant to paragraph 2.2 e. of Attachment 1 to the General Conditions, the Service Provider shall permit and shall cause its sub contract or sand sub-consultants to permit, PPRA and/or persons appointed by PPRA to inspect the Site and/or the accounts and records relating to the procurement process, selection and/or contract execution, and to have such accounts and records audited by auditors appointed by PPRA. The Service Provider's and its Subcontractors' and sub-consultants' attention is drawn to Sub-Clause 3.10 which provides, interalia, that acts intended to materially impede the exercise of PPRA's inspection and audit rights constitute a prohibited practice subject to contract termination (as well as to a determination of ineligibility pursuant to PPRA's prevailing sanctions procedures).</w:t>
      </w:r>
    </w:p>
    <w:p w14:paraId="584BB0BC">
      <w:pPr>
        <w:pStyle w:val="15"/>
        <w:numPr>
          <w:ilvl w:val="1"/>
          <w:numId w:val="48"/>
        </w:numPr>
        <w:tabs>
          <w:tab w:val="left" w:pos="1379"/>
        </w:tabs>
        <w:spacing w:before="195" w:after="0" w:line="240" w:lineRule="auto"/>
        <w:ind w:left="1379" w:right="0" w:hanging="539"/>
        <w:jc w:val="left"/>
        <w:rPr>
          <w:b/>
          <w:sz w:val="23"/>
        </w:rPr>
      </w:pPr>
      <w:r>
        <w:rPr>
          <w:b/>
          <w:color w:val="221F1F"/>
          <w:sz w:val="23"/>
        </w:rPr>
        <w:t>Taxes</w:t>
      </w:r>
      <w:r>
        <w:rPr>
          <w:b/>
          <w:color w:val="221F1F"/>
          <w:spacing w:val="-3"/>
          <w:sz w:val="23"/>
        </w:rPr>
        <w:t xml:space="preserve"> </w:t>
      </w:r>
      <w:r>
        <w:rPr>
          <w:b/>
          <w:color w:val="221F1F"/>
          <w:sz w:val="23"/>
        </w:rPr>
        <w:t>and</w:t>
      </w:r>
      <w:r>
        <w:rPr>
          <w:b/>
          <w:color w:val="221F1F"/>
          <w:spacing w:val="1"/>
          <w:sz w:val="23"/>
        </w:rPr>
        <w:t xml:space="preserve"> </w:t>
      </w:r>
      <w:r>
        <w:rPr>
          <w:b/>
          <w:color w:val="221F1F"/>
          <w:spacing w:val="-2"/>
          <w:sz w:val="23"/>
        </w:rPr>
        <w:t>Duties</w:t>
      </w:r>
    </w:p>
    <w:p w14:paraId="0B338594">
      <w:pPr>
        <w:pStyle w:val="7"/>
        <w:spacing w:before="237" w:line="249" w:lineRule="auto"/>
        <w:ind w:left="1440" w:right="846" w:hanging="20"/>
        <w:jc w:val="both"/>
      </w:pPr>
      <w:r>
        <w:rPr>
          <w:color w:val="221F1F"/>
        </w:rPr>
        <w:t>The Service Provider, Subcontractors, and their Personnel shall pay such taxes, duties, fees, and other impositions as may be levied under the Applicable Law, the amount of which is deemed to have been included in the Contract Price.</w:t>
      </w:r>
    </w:p>
    <w:p w14:paraId="5923C2A6">
      <w:pPr>
        <w:pStyle w:val="7"/>
        <w:spacing w:after="0" w:line="249" w:lineRule="auto"/>
        <w:jc w:val="both"/>
        <w:sectPr>
          <w:pgSz w:w="11920" w:h="16840"/>
          <w:pgMar w:top="600" w:right="0" w:bottom="480" w:left="0" w:header="0" w:footer="300" w:gutter="0"/>
          <w:cols w:space="720" w:num="1"/>
        </w:sectPr>
      </w:pPr>
    </w:p>
    <w:p w14:paraId="65E95DC0">
      <w:pPr>
        <w:pStyle w:val="3"/>
        <w:numPr>
          <w:ilvl w:val="0"/>
          <w:numId w:val="38"/>
        </w:numPr>
        <w:tabs>
          <w:tab w:val="left" w:pos="1399"/>
        </w:tabs>
        <w:spacing w:before="69" w:after="0" w:line="240" w:lineRule="auto"/>
        <w:ind w:left="1399" w:right="0" w:hanging="552"/>
        <w:jc w:val="left"/>
      </w:pPr>
      <w:r>
        <w:rPr>
          <w:color w:val="221F1F"/>
        </w:rPr>
        <w:t>Commencement,</w:t>
      </w:r>
      <w:r>
        <w:rPr>
          <w:color w:val="221F1F"/>
          <w:spacing w:val="-3"/>
        </w:rPr>
        <w:t xml:space="preserve"> </w:t>
      </w:r>
      <w:r>
        <w:rPr>
          <w:color w:val="221F1F"/>
        </w:rPr>
        <w:t>Completion,</w:t>
      </w:r>
      <w:r>
        <w:rPr>
          <w:color w:val="221F1F"/>
          <w:spacing w:val="-3"/>
        </w:rPr>
        <w:t xml:space="preserve"> </w:t>
      </w:r>
      <w:r>
        <w:rPr>
          <w:color w:val="221F1F"/>
        </w:rPr>
        <w:t>Modification,</w:t>
      </w:r>
      <w:r>
        <w:rPr>
          <w:color w:val="221F1F"/>
          <w:spacing w:val="-3"/>
        </w:rPr>
        <w:t xml:space="preserve"> </w:t>
      </w:r>
      <w:r>
        <w:rPr>
          <w:color w:val="221F1F"/>
        </w:rPr>
        <w:t>and</w:t>
      </w:r>
      <w:r>
        <w:rPr>
          <w:color w:val="221F1F"/>
          <w:spacing w:val="-5"/>
        </w:rPr>
        <w:t xml:space="preserve"> </w:t>
      </w:r>
      <w:r>
        <w:rPr>
          <w:color w:val="221F1F"/>
        </w:rPr>
        <w:t>Termination</w:t>
      </w:r>
      <w:r>
        <w:rPr>
          <w:color w:val="221F1F"/>
          <w:spacing w:val="-2"/>
        </w:rPr>
        <w:t xml:space="preserve"> </w:t>
      </w:r>
      <w:r>
        <w:rPr>
          <w:color w:val="221F1F"/>
        </w:rPr>
        <w:t>of</w:t>
      </w:r>
      <w:r>
        <w:rPr>
          <w:color w:val="221F1F"/>
          <w:spacing w:val="-1"/>
        </w:rPr>
        <w:t xml:space="preserve"> </w:t>
      </w:r>
      <w:r>
        <w:rPr>
          <w:color w:val="221F1F"/>
          <w:spacing w:val="-2"/>
        </w:rPr>
        <w:t>Contract</w:t>
      </w:r>
    </w:p>
    <w:p w14:paraId="090FA623">
      <w:pPr>
        <w:pStyle w:val="15"/>
        <w:numPr>
          <w:ilvl w:val="1"/>
          <w:numId w:val="38"/>
        </w:numPr>
        <w:tabs>
          <w:tab w:val="left" w:pos="1379"/>
        </w:tabs>
        <w:spacing w:before="233" w:after="0" w:line="240" w:lineRule="auto"/>
        <w:ind w:left="1379" w:right="0" w:hanging="539"/>
        <w:jc w:val="left"/>
        <w:rPr>
          <w:b/>
          <w:color w:val="221F1F"/>
          <w:sz w:val="24"/>
        </w:rPr>
      </w:pPr>
      <w:r>
        <w:rPr>
          <w:b/>
          <w:color w:val="221F1F"/>
          <w:sz w:val="24"/>
        </w:rPr>
        <w:t>Effectiveness</w:t>
      </w:r>
      <w:r>
        <w:rPr>
          <w:b/>
          <w:color w:val="221F1F"/>
          <w:spacing w:val="-3"/>
          <w:sz w:val="24"/>
        </w:rPr>
        <w:t xml:space="preserve"> </w:t>
      </w:r>
      <w:r>
        <w:rPr>
          <w:b/>
          <w:color w:val="221F1F"/>
          <w:sz w:val="24"/>
        </w:rPr>
        <w:t>of</w:t>
      </w:r>
      <w:r>
        <w:rPr>
          <w:b/>
          <w:color w:val="221F1F"/>
          <w:spacing w:val="-3"/>
          <w:sz w:val="24"/>
        </w:rPr>
        <w:t xml:space="preserve"> </w:t>
      </w:r>
      <w:r>
        <w:rPr>
          <w:b/>
          <w:color w:val="221F1F"/>
          <w:spacing w:val="-2"/>
          <w:sz w:val="24"/>
        </w:rPr>
        <w:t>Contract</w:t>
      </w:r>
    </w:p>
    <w:p w14:paraId="3E66D4EB">
      <w:pPr>
        <w:pStyle w:val="7"/>
        <w:spacing w:before="238" w:line="276" w:lineRule="auto"/>
        <w:ind w:left="1399" w:right="848"/>
        <w:jc w:val="both"/>
        <w:rPr>
          <w:b/>
        </w:rPr>
      </w:pPr>
      <w:r>
        <w:rPr>
          <w:color w:val="221F1F"/>
        </w:rPr>
        <w:t xml:space="preserve">This Contract shall come into effect on the date the Contract is signed by both parties or such other later date as maybe </w:t>
      </w:r>
      <w:r>
        <w:rPr>
          <w:b/>
          <w:color w:val="221F1F"/>
        </w:rPr>
        <w:t>stated in the SCC.</w:t>
      </w:r>
    </w:p>
    <w:p w14:paraId="096D73A9">
      <w:pPr>
        <w:pStyle w:val="3"/>
        <w:numPr>
          <w:ilvl w:val="1"/>
          <w:numId w:val="38"/>
        </w:numPr>
        <w:tabs>
          <w:tab w:val="left" w:pos="1379"/>
        </w:tabs>
        <w:spacing w:before="138" w:after="0" w:line="240" w:lineRule="auto"/>
        <w:ind w:left="1379" w:right="0" w:hanging="539"/>
        <w:jc w:val="left"/>
        <w:rPr>
          <w:color w:val="221F1F"/>
        </w:rPr>
      </w:pPr>
      <w:r>
        <w:rPr>
          <w:color w:val="221F1F"/>
        </w:rPr>
        <w:t>Commencement</w:t>
      </w:r>
      <w:r>
        <w:rPr>
          <w:color w:val="221F1F"/>
          <w:spacing w:val="-3"/>
        </w:rPr>
        <w:t xml:space="preserve"> </w:t>
      </w:r>
      <w:r>
        <w:rPr>
          <w:color w:val="221F1F"/>
        </w:rPr>
        <w:t>of</w:t>
      </w:r>
      <w:r>
        <w:rPr>
          <w:color w:val="221F1F"/>
          <w:spacing w:val="-3"/>
        </w:rPr>
        <w:t xml:space="preserve"> </w:t>
      </w:r>
      <w:r>
        <w:rPr>
          <w:color w:val="221F1F"/>
          <w:spacing w:val="-2"/>
        </w:rPr>
        <w:t>Services</w:t>
      </w:r>
    </w:p>
    <w:p w14:paraId="49717D68">
      <w:pPr>
        <w:spacing w:before="233"/>
        <w:ind w:left="840" w:right="0" w:firstLine="0"/>
        <w:jc w:val="left"/>
        <w:rPr>
          <w:b/>
          <w:sz w:val="24"/>
        </w:rPr>
      </w:pPr>
      <w:r>
        <w:rPr>
          <w:b/>
          <w:color w:val="221F1F"/>
          <w:sz w:val="24"/>
        </w:rPr>
        <w:t xml:space="preserve">1.2.1 </w:t>
      </w:r>
      <w:r>
        <w:rPr>
          <w:b/>
          <w:color w:val="221F1F"/>
          <w:spacing w:val="-2"/>
          <w:sz w:val="24"/>
        </w:rPr>
        <w:t>Program</w:t>
      </w:r>
    </w:p>
    <w:p w14:paraId="0899DBE0">
      <w:pPr>
        <w:pStyle w:val="7"/>
        <w:spacing w:before="240" w:line="247" w:lineRule="auto"/>
        <w:ind w:left="1399" w:right="848"/>
        <w:jc w:val="both"/>
      </w:pPr>
      <w:r>
        <w:rPr>
          <w:color w:val="221F1F"/>
        </w:rPr>
        <w:t>Before commencement of the Services, the Service Provider shall</w:t>
      </w:r>
      <w:r>
        <w:rPr>
          <w:color w:val="221F1F"/>
          <w:spacing w:val="-1"/>
        </w:rPr>
        <w:t xml:space="preserve"> </w:t>
      </w:r>
      <w:r>
        <w:rPr>
          <w:color w:val="221F1F"/>
        </w:rPr>
        <w:t>submit</w:t>
      </w:r>
      <w:r>
        <w:rPr>
          <w:color w:val="221F1F"/>
          <w:spacing w:val="-1"/>
        </w:rPr>
        <w:t xml:space="preserve"> </w:t>
      </w:r>
      <w:r>
        <w:rPr>
          <w:color w:val="221F1F"/>
        </w:rPr>
        <w:t>to</w:t>
      </w:r>
      <w:r>
        <w:rPr>
          <w:color w:val="221F1F"/>
          <w:spacing w:val="-1"/>
        </w:rPr>
        <w:t xml:space="preserve"> </w:t>
      </w:r>
      <w:r>
        <w:rPr>
          <w:color w:val="221F1F"/>
        </w:rPr>
        <w:t>the Procuring Entity</w:t>
      </w:r>
      <w:r>
        <w:rPr>
          <w:color w:val="221F1F"/>
          <w:spacing w:val="-1"/>
        </w:rPr>
        <w:t xml:space="preserve"> </w:t>
      </w:r>
      <w:r>
        <w:rPr>
          <w:color w:val="221F1F"/>
        </w:rPr>
        <w:t>for approval a Program showing the general methods, arrangements order and timing for all activities. The Services shall be carried out in accordance with the approved Program as updated.</w:t>
      </w:r>
    </w:p>
    <w:p w14:paraId="4E63F029">
      <w:pPr>
        <w:pStyle w:val="7"/>
        <w:spacing w:before="76"/>
      </w:pPr>
    </w:p>
    <w:p w14:paraId="2D8ACBA5">
      <w:pPr>
        <w:pStyle w:val="3"/>
        <w:ind w:left="840" w:firstLine="0"/>
      </w:pPr>
      <w:r>
        <w:rPr>
          <w:color w:val="221F1F"/>
        </w:rPr>
        <w:t>2.2.2</w:t>
      </w:r>
      <w:r>
        <w:rPr>
          <w:color w:val="221F1F"/>
          <w:spacing w:val="-4"/>
        </w:rPr>
        <w:t xml:space="preserve"> </w:t>
      </w:r>
      <w:r>
        <w:rPr>
          <w:color w:val="221F1F"/>
        </w:rPr>
        <w:t>Starting</w:t>
      </w:r>
      <w:r>
        <w:rPr>
          <w:color w:val="221F1F"/>
          <w:spacing w:val="-1"/>
        </w:rPr>
        <w:t xml:space="preserve"> </w:t>
      </w:r>
      <w:r>
        <w:rPr>
          <w:color w:val="221F1F"/>
          <w:spacing w:val="-4"/>
        </w:rPr>
        <w:t>Date</w:t>
      </w:r>
    </w:p>
    <w:p w14:paraId="766AA008">
      <w:pPr>
        <w:pStyle w:val="7"/>
        <w:spacing w:before="237" w:line="273" w:lineRule="auto"/>
        <w:ind w:left="1399" w:right="950"/>
        <w:jc w:val="both"/>
        <w:rPr>
          <w:b/>
        </w:rPr>
      </w:pPr>
      <w:r>
        <w:rPr>
          <w:color w:val="221F1F"/>
        </w:rPr>
        <w:t>The</w:t>
      </w:r>
      <w:r>
        <w:rPr>
          <w:color w:val="221F1F"/>
          <w:spacing w:val="-2"/>
        </w:rPr>
        <w:t xml:space="preserve"> </w:t>
      </w:r>
      <w:r>
        <w:rPr>
          <w:color w:val="221F1F"/>
        </w:rPr>
        <w:t>Service</w:t>
      </w:r>
      <w:r>
        <w:rPr>
          <w:color w:val="221F1F"/>
          <w:spacing w:val="-4"/>
        </w:rPr>
        <w:t xml:space="preserve"> </w:t>
      </w:r>
      <w:r>
        <w:rPr>
          <w:color w:val="221F1F"/>
        </w:rPr>
        <w:t>Provider</w:t>
      </w:r>
      <w:r>
        <w:rPr>
          <w:color w:val="221F1F"/>
          <w:spacing w:val="-2"/>
        </w:rPr>
        <w:t xml:space="preserve"> </w:t>
      </w:r>
      <w:r>
        <w:rPr>
          <w:color w:val="221F1F"/>
        </w:rPr>
        <w:t>shall</w:t>
      </w:r>
      <w:r>
        <w:rPr>
          <w:color w:val="221F1F"/>
          <w:spacing w:val="-3"/>
        </w:rPr>
        <w:t xml:space="preserve"> </w:t>
      </w:r>
      <w:r>
        <w:rPr>
          <w:color w:val="221F1F"/>
        </w:rPr>
        <w:t>start</w:t>
      </w:r>
      <w:r>
        <w:rPr>
          <w:color w:val="221F1F"/>
          <w:spacing w:val="-3"/>
        </w:rPr>
        <w:t xml:space="preserve"> </w:t>
      </w:r>
      <w:r>
        <w:rPr>
          <w:color w:val="221F1F"/>
        </w:rPr>
        <w:t>carrying</w:t>
      </w:r>
      <w:r>
        <w:rPr>
          <w:color w:val="221F1F"/>
          <w:spacing w:val="-1"/>
        </w:rPr>
        <w:t xml:space="preserve"> </w:t>
      </w:r>
      <w:r>
        <w:rPr>
          <w:color w:val="221F1F"/>
        </w:rPr>
        <w:t>out</w:t>
      </w:r>
      <w:r>
        <w:rPr>
          <w:color w:val="221F1F"/>
          <w:spacing w:val="-3"/>
        </w:rPr>
        <w:t xml:space="preserve"> </w:t>
      </w:r>
      <w:r>
        <w:rPr>
          <w:color w:val="221F1F"/>
        </w:rPr>
        <w:t>the</w:t>
      </w:r>
      <w:r>
        <w:rPr>
          <w:color w:val="221F1F"/>
          <w:spacing w:val="-4"/>
        </w:rPr>
        <w:t xml:space="preserve"> </w:t>
      </w:r>
      <w:r>
        <w:rPr>
          <w:color w:val="221F1F"/>
        </w:rPr>
        <w:t>Services</w:t>
      </w:r>
      <w:r>
        <w:rPr>
          <w:color w:val="221F1F"/>
          <w:spacing w:val="-1"/>
        </w:rPr>
        <w:t xml:space="preserve"> </w:t>
      </w:r>
      <w:r>
        <w:rPr>
          <w:color w:val="221F1F"/>
        </w:rPr>
        <w:t>thirty</w:t>
      </w:r>
      <w:r>
        <w:rPr>
          <w:color w:val="221F1F"/>
          <w:spacing w:val="-6"/>
        </w:rPr>
        <w:t xml:space="preserve"> </w:t>
      </w:r>
      <w:r>
        <w:rPr>
          <w:color w:val="221F1F"/>
        </w:rPr>
        <w:t>(30)</w:t>
      </w:r>
      <w:r>
        <w:rPr>
          <w:color w:val="221F1F"/>
          <w:spacing w:val="-2"/>
        </w:rPr>
        <w:t xml:space="preserve"> </w:t>
      </w:r>
      <w:r>
        <w:rPr>
          <w:color w:val="221F1F"/>
        </w:rPr>
        <w:t>days</w:t>
      </w:r>
      <w:r>
        <w:rPr>
          <w:color w:val="221F1F"/>
          <w:spacing w:val="-1"/>
        </w:rPr>
        <w:t xml:space="preserve"> </w:t>
      </w:r>
      <w:r>
        <w:rPr>
          <w:color w:val="221F1F"/>
        </w:rPr>
        <w:t>after</w:t>
      </w:r>
      <w:r>
        <w:rPr>
          <w:color w:val="221F1F"/>
          <w:spacing w:val="-2"/>
        </w:rPr>
        <w:t xml:space="preserve"> </w:t>
      </w:r>
      <w:r>
        <w:rPr>
          <w:color w:val="221F1F"/>
        </w:rPr>
        <w:t>the</w:t>
      </w:r>
      <w:r>
        <w:rPr>
          <w:color w:val="221F1F"/>
          <w:spacing w:val="-4"/>
        </w:rPr>
        <w:t xml:space="preserve"> </w:t>
      </w:r>
      <w:r>
        <w:rPr>
          <w:color w:val="221F1F"/>
        </w:rPr>
        <w:t>date</w:t>
      </w:r>
      <w:r>
        <w:rPr>
          <w:color w:val="221F1F"/>
          <w:spacing w:val="-2"/>
        </w:rPr>
        <w:t xml:space="preserve"> </w:t>
      </w:r>
      <w:r>
        <w:rPr>
          <w:color w:val="221F1F"/>
        </w:rPr>
        <w:t>the</w:t>
      </w:r>
      <w:r>
        <w:rPr>
          <w:color w:val="221F1F"/>
          <w:spacing w:val="-4"/>
        </w:rPr>
        <w:t xml:space="preserve"> </w:t>
      </w:r>
      <w:r>
        <w:rPr>
          <w:color w:val="221F1F"/>
        </w:rPr>
        <w:t xml:space="preserve">Contract becomes effective, or at such other date as may be </w:t>
      </w:r>
      <w:r>
        <w:rPr>
          <w:b/>
          <w:color w:val="221F1F"/>
        </w:rPr>
        <w:t>specified in the SCC.</w:t>
      </w:r>
    </w:p>
    <w:p w14:paraId="7D56A8F5">
      <w:pPr>
        <w:pStyle w:val="15"/>
        <w:numPr>
          <w:ilvl w:val="1"/>
          <w:numId w:val="38"/>
        </w:numPr>
        <w:tabs>
          <w:tab w:val="left" w:pos="1379"/>
        </w:tabs>
        <w:spacing w:before="142" w:after="0" w:line="240" w:lineRule="auto"/>
        <w:ind w:left="1379" w:right="0" w:hanging="539"/>
        <w:jc w:val="left"/>
        <w:rPr>
          <w:b/>
          <w:color w:val="221F1F"/>
          <w:sz w:val="24"/>
        </w:rPr>
      </w:pPr>
      <w:r>
        <w:rPr>
          <w:b/>
          <w:color w:val="221F1F"/>
          <w:sz w:val="23"/>
        </w:rPr>
        <w:t>Intended</w:t>
      </w:r>
      <w:r>
        <w:rPr>
          <w:b/>
          <w:color w:val="221F1F"/>
          <w:spacing w:val="-4"/>
          <w:sz w:val="23"/>
        </w:rPr>
        <w:t xml:space="preserve"> </w:t>
      </w:r>
      <w:r>
        <w:rPr>
          <w:b/>
          <w:color w:val="221F1F"/>
          <w:sz w:val="23"/>
        </w:rPr>
        <w:t>Completion</w:t>
      </w:r>
      <w:r>
        <w:rPr>
          <w:b/>
          <w:color w:val="221F1F"/>
          <w:spacing w:val="-3"/>
          <w:sz w:val="23"/>
        </w:rPr>
        <w:t xml:space="preserve"> </w:t>
      </w:r>
      <w:r>
        <w:rPr>
          <w:b/>
          <w:color w:val="221F1F"/>
          <w:spacing w:val="-4"/>
          <w:sz w:val="23"/>
        </w:rPr>
        <w:t>Date</w:t>
      </w:r>
    </w:p>
    <w:p w14:paraId="527E7609">
      <w:pPr>
        <w:pStyle w:val="7"/>
        <w:spacing w:before="237"/>
        <w:ind w:left="1399" w:right="848"/>
        <w:jc w:val="both"/>
      </w:pPr>
      <w:r>
        <w:rPr>
          <w:color w:val="221F1F"/>
        </w:rPr>
        <w:t>Unless terminated earlier pursuant to Sub-Clause 2.6, the Service Provider shall complete the activities by the Intended Completion Date, as is</w:t>
      </w:r>
      <w:r>
        <w:rPr>
          <w:color w:val="221F1F"/>
          <w:spacing w:val="-1"/>
        </w:rPr>
        <w:t xml:space="preserve"> </w:t>
      </w:r>
      <w:r>
        <w:rPr>
          <w:b/>
          <w:color w:val="221F1F"/>
        </w:rPr>
        <w:t>specified in the SCC.</w:t>
      </w:r>
      <w:r>
        <w:rPr>
          <w:b/>
          <w:color w:val="221F1F"/>
          <w:spacing w:val="-1"/>
        </w:rPr>
        <w:t xml:space="preserve"> </w:t>
      </w:r>
      <w:r>
        <w:rPr>
          <w:color w:val="221F1F"/>
        </w:rPr>
        <w:t>If the Service Provider does not complete the activities by the Intended Completion Date, it shall be liable to pay liquidated damage as</w:t>
      </w:r>
      <w:r>
        <w:rPr>
          <w:color w:val="221F1F"/>
          <w:spacing w:val="-3"/>
        </w:rPr>
        <w:t xml:space="preserve"> </w:t>
      </w:r>
      <w:r>
        <w:rPr>
          <w:color w:val="221F1F"/>
        </w:rPr>
        <w:t>per</w:t>
      </w:r>
      <w:r>
        <w:rPr>
          <w:color w:val="221F1F"/>
          <w:spacing w:val="-2"/>
        </w:rPr>
        <w:t xml:space="preserve"> </w:t>
      </w:r>
      <w:r>
        <w:rPr>
          <w:color w:val="221F1F"/>
        </w:rPr>
        <w:t>Sub-Clause3.8.</w:t>
      </w:r>
      <w:r>
        <w:rPr>
          <w:color w:val="221F1F"/>
          <w:spacing w:val="-1"/>
        </w:rPr>
        <w:t xml:space="preserve"> </w:t>
      </w:r>
      <w:r>
        <w:rPr>
          <w:color w:val="221F1F"/>
        </w:rPr>
        <w:t>In this</w:t>
      </w:r>
      <w:r>
        <w:rPr>
          <w:color w:val="221F1F"/>
          <w:spacing w:val="-3"/>
        </w:rPr>
        <w:t xml:space="preserve"> </w:t>
      </w:r>
      <w:r>
        <w:rPr>
          <w:color w:val="221F1F"/>
        </w:rPr>
        <w:t>case,</w:t>
      </w:r>
      <w:r>
        <w:rPr>
          <w:color w:val="221F1F"/>
          <w:spacing w:val="-1"/>
        </w:rPr>
        <w:t xml:space="preserve"> </w:t>
      </w:r>
      <w:r>
        <w:rPr>
          <w:color w:val="221F1F"/>
        </w:rPr>
        <w:t>the</w:t>
      </w:r>
      <w:r>
        <w:rPr>
          <w:color w:val="221F1F"/>
          <w:spacing w:val="-2"/>
        </w:rPr>
        <w:t xml:space="preserve"> </w:t>
      </w:r>
      <w:r>
        <w:rPr>
          <w:color w:val="221F1F"/>
        </w:rPr>
        <w:t>Completion</w:t>
      </w:r>
      <w:r>
        <w:rPr>
          <w:color w:val="221F1F"/>
          <w:spacing w:val="-3"/>
        </w:rPr>
        <w:t xml:space="preserve"> </w:t>
      </w:r>
      <w:r>
        <w:rPr>
          <w:color w:val="221F1F"/>
        </w:rPr>
        <w:t>Date</w:t>
      </w:r>
      <w:r>
        <w:rPr>
          <w:color w:val="221F1F"/>
          <w:spacing w:val="-2"/>
        </w:rPr>
        <w:t xml:space="preserve"> </w:t>
      </w:r>
      <w:r>
        <w:rPr>
          <w:color w:val="221F1F"/>
        </w:rPr>
        <w:t>will</w:t>
      </w:r>
      <w:r>
        <w:rPr>
          <w:color w:val="221F1F"/>
          <w:spacing w:val="-3"/>
        </w:rPr>
        <w:t xml:space="preserve"> </w:t>
      </w:r>
      <w:r>
        <w:rPr>
          <w:color w:val="221F1F"/>
        </w:rPr>
        <w:t>be</w:t>
      </w:r>
      <w:r>
        <w:rPr>
          <w:color w:val="221F1F"/>
          <w:spacing w:val="-2"/>
        </w:rPr>
        <w:t xml:space="preserve"> </w:t>
      </w:r>
      <w:r>
        <w:rPr>
          <w:color w:val="221F1F"/>
        </w:rPr>
        <w:t>the</w:t>
      </w:r>
      <w:r>
        <w:rPr>
          <w:color w:val="221F1F"/>
          <w:spacing w:val="-3"/>
        </w:rPr>
        <w:t xml:space="preserve"> </w:t>
      </w:r>
      <w:r>
        <w:rPr>
          <w:color w:val="221F1F"/>
        </w:rPr>
        <w:t>date</w:t>
      </w:r>
      <w:r>
        <w:rPr>
          <w:color w:val="221F1F"/>
          <w:spacing w:val="-2"/>
        </w:rPr>
        <w:t xml:space="preserve"> </w:t>
      </w:r>
      <w:r>
        <w:rPr>
          <w:color w:val="221F1F"/>
        </w:rPr>
        <w:t>of</w:t>
      </w:r>
      <w:r>
        <w:rPr>
          <w:color w:val="221F1F"/>
          <w:spacing w:val="-2"/>
        </w:rPr>
        <w:t xml:space="preserve"> </w:t>
      </w:r>
      <w:r>
        <w:rPr>
          <w:color w:val="221F1F"/>
        </w:rPr>
        <w:t>completion</w:t>
      </w:r>
      <w:r>
        <w:rPr>
          <w:color w:val="221F1F"/>
          <w:spacing w:val="-3"/>
        </w:rPr>
        <w:t xml:space="preserve"> </w:t>
      </w:r>
      <w:r>
        <w:rPr>
          <w:color w:val="221F1F"/>
        </w:rPr>
        <w:t>of</w:t>
      </w:r>
      <w:r>
        <w:rPr>
          <w:color w:val="221F1F"/>
          <w:spacing w:val="-2"/>
        </w:rPr>
        <w:t xml:space="preserve"> </w:t>
      </w:r>
      <w:r>
        <w:rPr>
          <w:color w:val="221F1F"/>
        </w:rPr>
        <w:t xml:space="preserve">all </w:t>
      </w:r>
      <w:r>
        <w:rPr>
          <w:color w:val="221F1F"/>
          <w:spacing w:val="-2"/>
        </w:rPr>
        <w:t>activities.</w:t>
      </w:r>
    </w:p>
    <w:p w14:paraId="3182E3B8">
      <w:pPr>
        <w:pStyle w:val="3"/>
        <w:numPr>
          <w:ilvl w:val="1"/>
          <w:numId w:val="38"/>
        </w:numPr>
        <w:tabs>
          <w:tab w:val="left" w:pos="1379"/>
        </w:tabs>
        <w:spacing w:before="188" w:after="0" w:line="240" w:lineRule="auto"/>
        <w:ind w:left="1379" w:right="0" w:hanging="539"/>
        <w:jc w:val="left"/>
        <w:rPr>
          <w:color w:val="221F1F"/>
        </w:rPr>
      </w:pPr>
      <w:r>
        <w:rPr>
          <w:color w:val="221F1F"/>
          <w:spacing w:val="-2"/>
        </w:rPr>
        <w:t>Modification</w:t>
      </w:r>
    </w:p>
    <w:p w14:paraId="21BF9AE3">
      <w:pPr>
        <w:spacing w:before="237" w:line="290" w:lineRule="auto"/>
        <w:ind w:left="1399" w:right="721" w:firstLine="0"/>
        <w:jc w:val="left"/>
        <w:rPr>
          <w:sz w:val="23"/>
        </w:rPr>
      </w:pPr>
      <w:r>
        <w:rPr>
          <w:color w:val="221F1F"/>
          <w:sz w:val="23"/>
        </w:rPr>
        <w:t>Modification of the terms and conditions of this Contract, including any</w:t>
      </w:r>
      <w:r>
        <w:rPr>
          <w:color w:val="221F1F"/>
          <w:spacing w:val="-1"/>
          <w:sz w:val="23"/>
        </w:rPr>
        <w:t xml:space="preserve"> </w:t>
      </w:r>
      <w:r>
        <w:rPr>
          <w:color w:val="221F1F"/>
          <w:sz w:val="23"/>
        </w:rPr>
        <w:t>modification of the scope of the Services or of the Contract Price, may only be made by written agreement between the Parties.</w:t>
      </w:r>
    </w:p>
    <w:p w14:paraId="3C0B6724">
      <w:pPr>
        <w:pStyle w:val="3"/>
        <w:numPr>
          <w:ilvl w:val="2"/>
          <w:numId w:val="38"/>
        </w:numPr>
        <w:tabs>
          <w:tab w:val="left" w:pos="1380"/>
        </w:tabs>
        <w:spacing w:before="131" w:after="0" w:line="240" w:lineRule="auto"/>
        <w:ind w:left="1380" w:right="0" w:hanging="540"/>
        <w:jc w:val="left"/>
      </w:pPr>
      <w:r>
        <w:rPr>
          <w:color w:val="221F1F"/>
        </w:rPr>
        <w:t>Value</w:t>
      </w:r>
      <w:r>
        <w:rPr>
          <w:color w:val="221F1F"/>
          <w:spacing w:val="-2"/>
        </w:rPr>
        <w:t xml:space="preserve"> Engineering</w:t>
      </w:r>
    </w:p>
    <w:p w14:paraId="33D36E09">
      <w:pPr>
        <w:pStyle w:val="7"/>
        <w:spacing w:before="237" w:line="249" w:lineRule="auto"/>
        <w:ind w:left="1399" w:right="891"/>
      </w:pPr>
      <w:r>
        <w:rPr>
          <w:color w:val="221F1F"/>
        </w:rPr>
        <w:t>The</w:t>
      </w:r>
      <w:r>
        <w:rPr>
          <w:color w:val="221F1F"/>
          <w:spacing w:val="-2"/>
        </w:rPr>
        <w:t xml:space="preserve"> </w:t>
      </w:r>
      <w:r>
        <w:rPr>
          <w:color w:val="221F1F"/>
        </w:rPr>
        <w:t>Service</w:t>
      </w:r>
      <w:r>
        <w:rPr>
          <w:color w:val="221F1F"/>
          <w:spacing w:val="-4"/>
        </w:rPr>
        <w:t xml:space="preserve"> </w:t>
      </w:r>
      <w:r>
        <w:rPr>
          <w:color w:val="221F1F"/>
        </w:rPr>
        <w:t>Provider</w:t>
      </w:r>
      <w:r>
        <w:rPr>
          <w:color w:val="221F1F"/>
          <w:spacing w:val="-2"/>
        </w:rPr>
        <w:t xml:space="preserve"> </w:t>
      </w:r>
      <w:r>
        <w:rPr>
          <w:color w:val="221F1F"/>
        </w:rPr>
        <w:t>may</w:t>
      </w:r>
      <w:r>
        <w:rPr>
          <w:color w:val="221F1F"/>
          <w:spacing w:val="-3"/>
        </w:rPr>
        <w:t xml:space="preserve"> </w:t>
      </w:r>
      <w:r>
        <w:rPr>
          <w:color w:val="221F1F"/>
        </w:rPr>
        <w:t>prepare,</w:t>
      </w:r>
      <w:r>
        <w:rPr>
          <w:color w:val="221F1F"/>
          <w:spacing w:val="-1"/>
        </w:rPr>
        <w:t xml:space="preserve"> </w:t>
      </w:r>
      <w:r>
        <w:rPr>
          <w:color w:val="221F1F"/>
        </w:rPr>
        <w:t>at</w:t>
      </w:r>
      <w:r>
        <w:rPr>
          <w:color w:val="221F1F"/>
          <w:spacing w:val="-3"/>
        </w:rPr>
        <w:t xml:space="preserve"> </w:t>
      </w:r>
      <w:r>
        <w:rPr>
          <w:color w:val="221F1F"/>
        </w:rPr>
        <w:t>its</w:t>
      </w:r>
      <w:r>
        <w:rPr>
          <w:color w:val="221F1F"/>
          <w:spacing w:val="-6"/>
        </w:rPr>
        <w:t xml:space="preserve"> </w:t>
      </w:r>
      <w:r>
        <w:rPr>
          <w:color w:val="221F1F"/>
        </w:rPr>
        <w:t>own</w:t>
      </w:r>
      <w:r>
        <w:rPr>
          <w:color w:val="221F1F"/>
          <w:spacing w:val="-1"/>
        </w:rPr>
        <w:t xml:space="preserve"> </w:t>
      </w:r>
      <w:r>
        <w:rPr>
          <w:color w:val="221F1F"/>
        </w:rPr>
        <w:t>cost,</w:t>
      </w:r>
      <w:r>
        <w:rPr>
          <w:color w:val="221F1F"/>
          <w:spacing w:val="-3"/>
        </w:rPr>
        <w:t xml:space="preserve"> </w:t>
      </w:r>
      <w:r>
        <w:rPr>
          <w:color w:val="221F1F"/>
        </w:rPr>
        <w:t>a</w:t>
      </w:r>
      <w:r>
        <w:rPr>
          <w:color w:val="221F1F"/>
          <w:spacing w:val="-4"/>
        </w:rPr>
        <w:t xml:space="preserve"> </w:t>
      </w:r>
      <w:r>
        <w:rPr>
          <w:color w:val="221F1F"/>
        </w:rPr>
        <w:t>value</w:t>
      </w:r>
      <w:r>
        <w:rPr>
          <w:color w:val="221F1F"/>
          <w:spacing w:val="-2"/>
        </w:rPr>
        <w:t xml:space="preserve"> </w:t>
      </w:r>
      <w:r>
        <w:rPr>
          <w:color w:val="221F1F"/>
        </w:rPr>
        <w:t>engineering</w:t>
      </w:r>
      <w:r>
        <w:rPr>
          <w:color w:val="221F1F"/>
          <w:spacing w:val="-6"/>
        </w:rPr>
        <w:t xml:space="preserve"> </w:t>
      </w:r>
      <w:r>
        <w:rPr>
          <w:color w:val="221F1F"/>
        </w:rPr>
        <w:t>proposal</w:t>
      </w:r>
      <w:r>
        <w:rPr>
          <w:color w:val="221F1F"/>
          <w:spacing w:val="-1"/>
        </w:rPr>
        <w:t xml:space="preserve"> </w:t>
      </w:r>
      <w:r>
        <w:rPr>
          <w:color w:val="221F1F"/>
        </w:rPr>
        <w:t>at</w:t>
      </w:r>
      <w:r>
        <w:rPr>
          <w:color w:val="221F1F"/>
          <w:spacing w:val="-3"/>
        </w:rPr>
        <w:t xml:space="preserve"> </w:t>
      </w:r>
      <w:r>
        <w:rPr>
          <w:color w:val="221F1F"/>
        </w:rPr>
        <w:t>any</w:t>
      </w:r>
      <w:r>
        <w:rPr>
          <w:color w:val="221F1F"/>
          <w:spacing w:val="-1"/>
        </w:rPr>
        <w:t xml:space="preserve"> </w:t>
      </w:r>
      <w:r>
        <w:rPr>
          <w:color w:val="221F1F"/>
        </w:rPr>
        <w:t>time</w:t>
      </w:r>
      <w:r>
        <w:rPr>
          <w:color w:val="221F1F"/>
          <w:spacing w:val="-7"/>
        </w:rPr>
        <w:t xml:space="preserve"> </w:t>
      </w:r>
      <w:r>
        <w:rPr>
          <w:color w:val="221F1F"/>
        </w:rPr>
        <w:t xml:space="preserve">during the performance of the contract. The value engineering proposal shall, at a minimum, include the </w:t>
      </w:r>
      <w:r>
        <w:rPr>
          <w:color w:val="221F1F"/>
          <w:spacing w:val="-2"/>
        </w:rPr>
        <w:t>following;</w:t>
      </w:r>
    </w:p>
    <w:p w14:paraId="13F49E52">
      <w:pPr>
        <w:pStyle w:val="15"/>
        <w:numPr>
          <w:ilvl w:val="3"/>
          <w:numId w:val="38"/>
        </w:numPr>
        <w:tabs>
          <w:tab w:val="left" w:pos="1757"/>
        </w:tabs>
        <w:spacing w:before="56" w:after="0" w:line="240" w:lineRule="auto"/>
        <w:ind w:left="1757" w:right="0" w:hanging="349"/>
        <w:jc w:val="both"/>
        <w:rPr>
          <w:sz w:val="24"/>
        </w:rPr>
      </w:pPr>
      <w:r>
        <w:rPr>
          <w:color w:val="221F1F"/>
          <w:sz w:val="24"/>
        </w:rPr>
        <w:t>The</w:t>
      </w:r>
      <w:r>
        <w:rPr>
          <w:color w:val="221F1F"/>
          <w:spacing w:val="-3"/>
          <w:sz w:val="24"/>
        </w:rPr>
        <w:t xml:space="preserve"> </w:t>
      </w:r>
      <w:r>
        <w:rPr>
          <w:color w:val="221F1F"/>
          <w:sz w:val="24"/>
        </w:rPr>
        <w:t>proposed</w:t>
      </w:r>
      <w:r>
        <w:rPr>
          <w:color w:val="221F1F"/>
          <w:spacing w:val="-1"/>
          <w:sz w:val="24"/>
        </w:rPr>
        <w:t xml:space="preserve"> </w:t>
      </w:r>
      <w:r>
        <w:rPr>
          <w:color w:val="221F1F"/>
          <w:sz w:val="24"/>
        </w:rPr>
        <w:t>change(s),</w:t>
      </w:r>
      <w:r>
        <w:rPr>
          <w:color w:val="221F1F"/>
          <w:spacing w:val="1"/>
          <w:sz w:val="24"/>
        </w:rPr>
        <w:t xml:space="preserve"> </w:t>
      </w:r>
      <w:r>
        <w:rPr>
          <w:color w:val="221F1F"/>
          <w:sz w:val="24"/>
        </w:rPr>
        <w:t>and</w:t>
      </w:r>
      <w:r>
        <w:rPr>
          <w:color w:val="221F1F"/>
          <w:spacing w:val="-3"/>
          <w:sz w:val="24"/>
        </w:rPr>
        <w:t xml:space="preserve"> </w:t>
      </w:r>
      <w:r>
        <w:rPr>
          <w:color w:val="221F1F"/>
          <w:sz w:val="24"/>
        </w:rPr>
        <w:t>a</w:t>
      </w:r>
      <w:r>
        <w:rPr>
          <w:color w:val="221F1F"/>
          <w:spacing w:val="-2"/>
          <w:sz w:val="24"/>
        </w:rPr>
        <w:t xml:space="preserve"> </w:t>
      </w:r>
      <w:r>
        <w:rPr>
          <w:color w:val="221F1F"/>
          <w:sz w:val="24"/>
        </w:rPr>
        <w:t>description</w:t>
      </w:r>
      <w:r>
        <w:rPr>
          <w:color w:val="221F1F"/>
          <w:spacing w:val="1"/>
          <w:sz w:val="24"/>
        </w:rPr>
        <w:t xml:space="preserve"> </w:t>
      </w:r>
      <w:r>
        <w:rPr>
          <w:color w:val="221F1F"/>
          <w:sz w:val="24"/>
        </w:rPr>
        <w:t>of</w:t>
      </w:r>
      <w:r>
        <w:rPr>
          <w:color w:val="221F1F"/>
          <w:spacing w:val="-3"/>
          <w:sz w:val="24"/>
        </w:rPr>
        <w:t xml:space="preserve"> </w:t>
      </w:r>
      <w:r>
        <w:rPr>
          <w:color w:val="221F1F"/>
          <w:sz w:val="24"/>
        </w:rPr>
        <w:t>the</w:t>
      </w:r>
      <w:r>
        <w:rPr>
          <w:color w:val="221F1F"/>
          <w:spacing w:val="-2"/>
          <w:sz w:val="24"/>
        </w:rPr>
        <w:t xml:space="preserve"> </w:t>
      </w:r>
      <w:r>
        <w:rPr>
          <w:color w:val="221F1F"/>
          <w:sz w:val="24"/>
        </w:rPr>
        <w:t>difference to</w:t>
      </w:r>
      <w:r>
        <w:rPr>
          <w:color w:val="221F1F"/>
          <w:spacing w:val="-2"/>
          <w:sz w:val="24"/>
        </w:rPr>
        <w:t xml:space="preserve"> </w:t>
      </w:r>
      <w:r>
        <w:rPr>
          <w:color w:val="221F1F"/>
          <w:sz w:val="24"/>
        </w:rPr>
        <w:t>the</w:t>
      </w:r>
      <w:r>
        <w:rPr>
          <w:color w:val="221F1F"/>
          <w:spacing w:val="-2"/>
          <w:sz w:val="24"/>
        </w:rPr>
        <w:t xml:space="preserve"> </w:t>
      </w:r>
      <w:r>
        <w:rPr>
          <w:color w:val="221F1F"/>
          <w:sz w:val="24"/>
        </w:rPr>
        <w:t>existing</w:t>
      </w:r>
      <w:r>
        <w:rPr>
          <w:color w:val="221F1F"/>
          <w:spacing w:val="-1"/>
          <w:sz w:val="24"/>
        </w:rPr>
        <w:t xml:space="preserve"> </w:t>
      </w:r>
      <w:r>
        <w:rPr>
          <w:color w:val="221F1F"/>
          <w:sz w:val="24"/>
        </w:rPr>
        <w:t>contract</w:t>
      </w:r>
      <w:r>
        <w:rPr>
          <w:color w:val="221F1F"/>
          <w:spacing w:val="-1"/>
          <w:sz w:val="24"/>
        </w:rPr>
        <w:t xml:space="preserve"> </w:t>
      </w:r>
      <w:r>
        <w:rPr>
          <w:color w:val="221F1F"/>
          <w:spacing w:val="-2"/>
          <w:sz w:val="24"/>
        </w:rPr>
        <w:t>requirements;</w:t>
      </w:r>
    </w:p>
    <w:p w14:paraId="2339FECE">
      <w:pPr>
        <w:pStyle w:val="15"/>
        <w:numPr>
          <w:ilvl w:val="3"/>
          <w:numId w:val="38"/>
        </w:numPr>
        <w:tabs>
          <w:tab w:val="left" w:pos="1757"/>
          <w:tab w:val="left" w:pos="1759"/>
        </w:tabs>
        <w:spacing w:before="110" w:after="0" w:line="249" w:lineRule="auto"/>
        <w:ind w:left="1759" w:right="846" w:hanging="351"/>
        <w:jc w:val="both"/>
        <w:rPr>
          <w:sz w:val="24"/>
        </w:rPr>
      </w:pPr>
      <w:r>
        <w:rPr>
          <w:color w:val="221F1F"/>
          <w:sz w:val="24"/>
        </w:rPr>
        <w:t>A full cost/benefit analysis of the proposed change(s) including a description and estimate of costs (including life cycle costs, if applicable) the Procuring Entity may incur in implementing the value engineering proposal; and</w:t>
      </w:r>
    </w:p>
    <w:p w14:paraId="34EEA9E1">
      <w:pPr>
        <w:pStyle w:val="15"/>
        <w:numPr>
          <w:ilvl w:val="3"/>
          <w:numId w:val="38"/>
        </w:numPr>
        <w:tabs>
          <w:tab w:val="left" w:pos="1757"/>
        </w:tabs>
        <w:spacing w:before="58" w:after="0" w:line="240" w:lineRule="auto"/>
        <w:ind w:left="1757" w:right="0" w:hanging="349"/>
        <w:jc w:val="both"/>
        <w:rPr>
          <w:sz w:val="24"/>
        </w:rPr>
      </w:pPr>
      <w:r>
        <w:rPr>
          <w:color w:val="221F1F"/>
          <w:sz w:val="24"/>
        </w:rPr>
        <w:t>A</w:t>
      </w:r>
      <w:r>
        <w:rPr>
          <w:color w:val="221F1F"/>
          <w:spacing w:val="-5"/>
          <w:sz w:val="24"/>
        </w:rPr>
        <w:t xml:space="preserve"> </w:t>
      </w:r>
      <w:r>
        <w:rPr>
          <w:color w:val="221F1F"/>
          <w:sz w:val="24"/>
        </w:rPr>
        <w:t>description</w:t>
      </w:r>
      <w:r>
        <w:rPr>
          <w:color w:val="221F1F"/>
          <w:spacing w:val="1"/>
          <w:sz w:val="24"/>
        </w:rPr>
        <w:t xml:space="preserve"> </w:t>
      </w:r>
      <w:r>
        <w:rPr>
          <w:color w:val="221F1F"/>
          <w:sz w:val="24"/>
        </w:rPr>
        <w:t>of</w:t>
      </w:r>
      <w:r>
        <w:rPr>
          <w:color w:val="221F1F"/>
          <w:spacing w:val="-2"/>
          <w:sz w:val="24"/>
        </w:rPr>
        <w:t xml:space="preserve"> </w:t>
      </w:r>
      <w:r>
        <w:rPr>
          <w:color w:val="221F1F"/>
          <w:sz w:val="24"/>
        </w:rPr>
        <w:t>any</w:t>
      </w:r>
      <w:r>
        <w:rPr>
          <w:color w:val="221F1F"/>
          <w:spacing w:val="-1"/>
          <w:sz w:val="24"/>
        </w:rPr>
        <w:t xml:space="preserve"> </w:t>
      </w:r>
      <w:r>
        <w:rPr>
          <w:color w:val="221F1F"/>
          <w:sz w:val="24"/>
        </w:rPr>
        <w:t>effect(s) of the</w:t>
      </w:r>
      <w:r>
        <w:rPr>
          <w:color w:val="221F1F"/>
          <w:spacing w:val="-2"/>
          <w:sz w:val="24"/>
        </w:rPr>
        <w:t xml:space="preserve"> </w:t>
      </w:r>
      <w:r>
        <w:rPr>
          <w:color w:val="221F1F"/>
          <w:sz w:val="24"/>
        </w:rPr>
        <w:t>change on</w:t>
      </w:r>
      <w:r>
        <w:rPr>
          <w:color w:val="221F1F"/>
          <w:spacing w:val="-1"/>
          <w:sz w:val="24"/>
        </w:rPr>
        <w:t xml:space="preserve"> </w:t>
      </w:r>
      <w:r>
        <w:rPr>
          <w:color w:val="221F1F"/>
          <w:spacing w:val="-2"/>
          <w:sz w:val="24"/>
        </w:rPr>
        <w:t>performance/functionality.</w:t>
      </w:r>
    </w:p>
    <w:p w14:paraId="30E8F331">
      <w:pPr>
        <w:pStyle w:val="7"/>
        <w:spacing w:before="236" w:line="278" w:lineRule="auto"/>
        <w:ind w:left="1420" w:right="721"/>
      </w:pPr>
      <w:r>
        <w:rPr>
          <w:color w:val="221F1F"/>
        </w:rPr>
        <w:t>The</w:t>
      </w:r>
      <w:r>
        <w:rPr>
          <w:color w:val="221F1F"/>
          <w:spacing w:val="-5"/>
        </w:rPr>
        <w:t xml:space="preserve"> </w:t>
      </w:r>
      <w:r>
        <w:rPr>
          <w:color w:val="221F1F"/>
        </w:rPr>
        <w:t>Procuring</w:t>
      </w:r>
      <w:r>
        <w:rPr>
          <w:color w:val="221F1F"/>
          <w:spacing w:val="-4"/>
        </w:rPr>
        <w:t xml:space="preserve"> </w:t>
      </w:r>
      <w:r>
        <w:rPr>
          <w:color w:val="221F1F"/>
        </w:rPr>
        <w:t>Entity</w:t>
      </w:r>
      <w:r>
        <w:rPr>
          <w:color w:val="221F1F"/>
          <w:spacing w:val="-4"/>
        </w:rPr>
        <w:t xml:space="preserve"> </w:t>
      </w:r>
      <w:r>
        <w:rPr>
          <w:color w:val="221F1F"/>
        </w:rPr>
        <w:t>may</w:t>
      </w:r>
      <w:r>
        <w:rPr>
          <w:color w:val="221F1F"/>
          <w:spacing w:val="-4"/>
        </w:rPr>
        <w:t xml:space="preserve"> </w:t>
      </w:r>
      <w:r>
        <w:rPr>
          <w:color w:val="221F1F"/>
        </w:rPr>
        <w:t>accept</w:t>
      </w:r>
      <w:r>
        <w:rPr>
          <w:color w:val="221F1F"/>
          <w:spacing w:val="-4"/>
        </w:rPr>
        <w:t xml:space="preserve"> </w:t>
      </w:r>
      <w:r>
        <w:rPr>
          <w:color w:val="221F1F"/>
        </w:rPr>
        <w:t>the</w:t>
      </w:r>
      <w:r>
        <w:rPr>
          <w:color w:val="221F1F"/>
          <w:spacing w:val="-5"/>
        </w:rPr>
        <w:t xml:space="preserve"> </w:t>
      </w:r>
      <w:r>
        <w:rPr>
          <w:color w:val="221F1F"/>
        </w:rPr>
        <w:t>value</w:t>
      </w:r>
      <w:r>
        <w:rPr>
          <w:color w:val="221F1F"/>
          <w:spacing w:val="-3"/>
        </w:rPr>
        <w:t xml:space="preserve"> </w:t>
      </w:r>
      <w:r>
        <w:rPr>
          <w:color w:val="221F1F"/>
        </w:rPr>
        <w:t>engineering</w:t>
      </w:r>
      <w:r>
        <w:rPr>
          <w:color w:val="221F1F"/>
          <w:spacing w:val="-4"/>
        </w:rPr>
        <w:t xml:space="preserve"> </w:t>
      </w:r>
      <w:r>
        <w:rPr>
          <w:color w:val="221F1F"/>
        </w:rPr>
        <w:t>proposal</w:t>
      </w:r>
      <w:r>
        <w:rPr>
          <w:color w:val="221F1F"/>
          <w:spacing w:val="-4"/>
        </w:rPr>
        <w:t xml:space="preserve"> </w:t>
      </w:r>
      <w:r>
        <w:rPr>
          <w:color w:val="221F1F"/>
        </w:rPr>
        <w:t>if</w:t>
      </w:r>
      <w:r>
        <w:rPr>
          <w:color w:val="221F1F"/>
          <w:spacing w:val="-3"/>
        </w:rPr>
        <w:t xml:space="preserve"> </w:t>
      </w:r>
      <w:r>
        <w:rPr>
          <w:color w:val="221F1F"/>
        </w:rPr>
        <w:t>the</w:t>
      </w:r>
      <w:r>
        <w:rPr>
          <w:color w:val="221F1F"/>
          <w:spacing w:val="-5"/>
        </w:rPr>
        <w:t xml:space="preserve"> </w:t>
      </w:r>
      <w:r>
        <w:rPr>
          <w:color w:val="221F1F"/>
        </w:rPr>
        <w:t>proposal</w:t>
      </w:r>
      <w:r>
        <w:rPr>
          <w:color w:val="221F1F"/>
          <w:spacing w:val="-4"/>
        </w:rPr>
        <w:t xml:space="preserve"> </w:t>
      </w:r>
      <w:r>
        <w:rPr>
          <w:color w:val="221F1F"/>
        </w:rPr>
        <w:t>demonstrates</w:t>
      </w:r>
      <w:r>
        <w:rPr>
          <w:color w:val="221F1F"/>
          <w:spacing w:val="-2"/>
        </w:rPr>
        <w:t xml:space="preserve"> </w:t>
      </w:r>
      <w:r>
        <w:rPr>
          <w:color w:val="221F1F"/>
        </w:rPr>
        <w:t xml:space="preserve">benefits </w:t>
      </w:r>
      <w:r>
        <w:rPr>
          <w:color w:val="221F1F"/>
          <w:spacing w:val="-2"/>
        </w:rPr>
        <w:t>that:</w:t>
      </w:r>
    </w:p>
    <w:p w14:paraId="3EE465BB">
      <w:pPr>
        <w:pStyle w:val="15"/>
        <w:numPr>
          <w:ilvl w:val="0"/>
          <w:numId w:val="49"/>
        </w:numPr>
        <w:tabs>
          <w:tab w:val="left" w:pos="1819"/>
        </w:tabs>
        <w:spacing w:before="24" w:after="0" w:line="240" w:lineRule="auto"/>
        <w:ind w:left="1819" w:right="0" w:hanging="403"/>
        <w:jc w:val="left"/>
        <w:rPr>
          <w:sz w:val="24"/>
        </w:rPr>
      </w:pPr>
      <w:r>
        <w:rPr>
          <w:color w:val="221F1F"/>
          <w:sz w:val="24"/>
        </w:rPr>
        <w:t>accelerates</w:t>
      </w:r>
      <w:r>
        <w:rPr>
          <w:color w:val="221F1F"/>
          <w:spacing w:val="-1"/>
          <w:sz w:val="24"/>
        </w:rPr>
        <w:t xml:space="preserve"> </w:t>
      </w:r>
      <w:r>
        <w:rPr>
          <w:color w:val="221F1F"/>
          <w:sz w:val="24"/>
        </w:rPr>
        <w:t>the</w:t>
      </w:r>
      <w:r>
        <w:rPr>
          <w:color w:val="221F1F"/>
          <w:spacing w:val="-3"/>
          <w:sz w:val="24"/>
        </w:rPr>
        <w:t xml:space="preserve"> </w:t>
      </w:r>
      <w:r>
        <w:rPr>
          <w:color w:val="221F1F"/>
          <w:sz w:val="24"/>
        </w:rPr>
        <w:t>delivery</w:t>
      </w:r>
      <w:r>
        <w:rPr>
          <w:color w:val="221F1F"/>
          <w:spacing w:val="-2"/>
          <w:sz w:val="24"/>
        </w:rPr>
        <w:t xml:space="preserve"> </w:t>
      </w:r>
      <w:r>
        <w:rPr>
          <w:color w:val="221F1F"/>
          <w:sz w:val="24"/>
        </w:rPr>
        <w:t xml:space="preserve">period; </w:t>
      </w:r>
      <w:r>
        <w:rPr>
          <w:color w:val="221F1F"/>
          <w:spacing w:val="-5"/>
          <w:sz w:val="24"/>
        </w:rPr>
        <w:t>or</w:t>
      </w:r>
    </w:p>
    <w:p w14:paraId="46F5DA3D">
      <w:pPr>
        <w:pStyle w:val="15"/>
        <w:numPr>
          <w:ilvl w:val="0"/>
          <w:numId w:val="49"/>
        </w:numPr>
        <w:tabs>
          <w:tab w:val="left" w:pos="1819"/>
        </w:tabs>
        <w:spacing w:before="111" w:after="0" w:line="240" w:lineRule="auto"/>
        <w:ind w:left="1819" w:right="0" w:hanging="403"/>
        <w:jc w:val="left"/>
        <w:rPr>
          <w:sz w:val="24"/>
        </w:rPr>
      </w:pPr>
      <w:r>
        <w:rPr>
          <w:color w:val="221F1F"/>
          <w:sz w:val="24"/>
        </w:rPr>
        <w:t>reduces</w:t>
      </w:r>
      <w:r>
        <w:rPr>
          <w:color w:val="221F1F"/>
          <w:spacing w:val="-4"/>
          <w:sz w:val="24"/>
        </w:rPr>
        <w:t xml:space="preserve"> </w:t>
      </w:r>
      <w:r>
        <w:rPr>
          <w:color w:val="221F1F"/>
          <w:sz w:val="24"/>
        </w:rPr>
        <w:t>the</w:t>
      </w:r>
      <w:r>
        <w:rPr>
          <w:color w:val="221F1F"/>
          <w:spacing w:val="-1"/>
          <w:sz w:val="24"/>
        </w:rPr>
        <w:t xml:space="preserve"> </w:t>
      </w:r>
      <w:r>
        <w:rPr>
          <w:color w:val="221F1F"/>
          <w:sz w:val="24"/>
        </w:rPr>
        <w:t>Contract</w:t>
      </w:r>
      <w:r>
        <w:rPr>
          <w:color w:val="221F1F"/>
          <w:spacing w:val="-2"/>
          <w:sz w:val="24"/>
        </w:rPr>
        <w:t xml:space="preserve"> </w:t>
      </w:r>
      <w:r>
        <w:rPr>
          <w:color w:val="221F1F"/>
          <w:sz w:val="24"/>
        </w:rPr>
        <w:t>Price</w:t>
      </w:r>
      <w:r>
        <w:rPr>
          <w:color w:val="221F1F"/>
          <w:spacing w:val="-3"/>
          <w:sz w:val="24"/>
        </w:rPr>
        <w:t xml:space="preserve"> </w:t>
      </w:r>
      <w:r>
        <w:rPr>
          <w:color w:val="221F1F"/>
          <w:sz w:val="24"/>
        </w:rPr>
        <w:t>or</w:t>
      </w:r>
      <w:r>
        <w:rPr>
          <w:color w:val="221F1F"/>
          <w:spacing w:val="-1"/>
          <w:sz w:val="24"/>
        </w:rPr>
        <w:t xml:space="preserve"> </w:t>
      </w:r>
      <w:r>
        <w:rPr>
          <w:color w:val="221F1F"/>
          <w:sz w:val="24"/>
        </w:rPr>
        <w:t>the</w:t>
      </w:r>
      <w:r>
        <w:rPr>
          <w:color w:val="221F1F"/>
          <w:spacing w:val="-2"/>
          <w:sz w:val="24"/>
        </w:rPr>
        <w:t xml:space="preserve"> </w:t>
      </w:r>
      <w:r>
        <w:rPr>
          <w:color w:val="221F1F"/>
          <w:sz w:val="24"/>
        </w:rPr>
        <w:t>lifecycle</w:t>
      </w:r>
      <w:r>
        <w:rPr>
          <w:color w:val="221F1F"/>
          <w:spacing w:val="-1"/>
          <w:sz w:val="24"/>
        </w:rPr>
        <w:t xml:space="preserve"> </w:t>
      </w:r>
      <w:r>
        <w:rPr>
          <w:color w:val="221F1F"/>
          <w:sz w:val="24"/>
        </w:rPr>
        <w:t>costs</w:t>
      </w:r>
      <w:r>
        <w:rPr>
          <w:color w:val="221F1F"/>
          <w:spacing w:val="-2"/>
          <w:sz w:val="24"/>
        </w:rPr>
        <w:t xml:space="preserve"> </w:t>
      </w:r>
      <w:r>
        <w:rPr>
          <w:color w:val="221F1F"/>
          <w:sz w:val="24"/>
        </w:rPr>
        <w:t>to</w:t>
      </w:r>
      <w:r>
        <w:rPr>
          <w:color w:val="221F1F"/>
          <w:spacing w:val="-2"/>
          <w:sz w:val="24"/>
        </w:rPr>
        <w:t xml:space="preserve"> </w:t>
      </w:r>
      <w:r>
        <w:rPr>
          <w:color w:val="221F1F"/>
          <w:sz w:val="24"/>
        </w:rPr>
        <w:t>the</w:t>
      </w:r>
      <w:r>
        <w:rPr>
          <w:color w:val="221F1F"/>
          <w:spacing w:val="-3"/>
          <w:sz w:val="24"/>
        </w:rPr>
        <w:t xml:space="preserve"> </w:t>
      </w:r>
      <w:r>
        <w:rPr>
          <w:color w:val="221F1F"/>
          <w:sz w:val="24"/>
        </w:rPr>
        <w:t>Procuring Entity;</w:t>
      </w:r>
      <w:r>
        <w:rPr>
          <w:color w:val="221F1F"/>
          <w:spacing w:val="1"/>
          <w:sz w:val="24"/>
        </w:rPr>
        <w:t xml:space="preserve"> </w:t>
      </w:r>
      <w:r>
        <w:rPr>
          <w:color w:val="221F1F"/>
          <w:spacing w:val="-5"/>
          <w:sz w:val="24"/>
        </w:rPr>
        <w:t>or</w:t>
      </w:r>
    </w:p>
    <w:p w14:paraId="4D61D323">
      <w:pPr>
        <w:pStyle w:val="15"/>
        <w:numPr>
          <w:ilvl w:val="0"/>
          <w:numId w:val="49"/>
        </w:numPr>
        <w:tabs>
          <w:tab w:val="left" w:pos="1819"/>
        </w:tabs>
        <w:spacing w:before="115" w:after="0" w:line="240" w:lineRule="auto"/>
        <w:ind w:left="1819" w:right="0" w:hanging="403"/>
        <w:jc w:val="left"/>
        <w:rPr>
          <w:sz w:val="24"/>
        </w:rPr>
      </w:pPr>
      <w:r>
        <w:rPr>
          <w:color w:val="221F1F"/>
          <w:sz w:val="24"/>
        </w:rPr>
        <w:t>improves</w:t>
      </w:r>
      <w:r>
        <w:rPr>
          <w:color w:val="221F1F"/>
          <w:spacing w:val="-3"/>
          <w:sz w:val="24"/>
        </w:rPr>
        <w:t xml:space="preserve"> </w:t>
      </w:r>
      <w:r>
        <w:rPr>
          <w:color w:val="221F1F"/>
          <w:sz w:val="24"/>
        </w:rPr>
        <w:t>the</w:t>
      </w:r>
      <w:r>
        <w:rPr>
          <w:color w:val="221F1F"/>
          <w:spacing w:val="-3"/>
          <w:sz w:val="24"/>
        </w:rPr>
        <w:t xml:space="preserve"> </w:t>
      </w:r>
      <w:r>
        <w:rPr>
          <w:color w:val="221F1F"/>
          <w:sz w:val="24"/>
        </w:rPr>
        <w:t>quality,</w:t>
      </w:r>
      <w:r>
        <w:rPr>
          <w:color w:val="221F1F"/>
          <w:spacing w:val="1"/>
          <w:sz w:val="24"/>
        </w:rPr>
        <w:t xml:space="preserve"> </w:t>
      </w:r>
      <w:r>
        <w:rPr>
          <w:color w:val="221F1F"/>
          <w:sz w:val="24"/>
        </w:rPr>
        <w:t>efficiency,</w:t>
      </w:r>
      <w:r>
        <w:rPr>
          <w:color w:val="221F1F"/>
          <w:spacing w:val="2"/>
          <w:sz w:val="24"/>
        </w:rPr>
        <w:t xml:space="preserve"> </w:t>
      </w:r>
      <w:r>
        <w:rPr>
          <w:color w:val="221F1F"/>
          <w:sz w:val="24"/>
        </w:rPr>
        <w:t>safety</w:t>
      </w:r>
      <w:r>
        <w:rPr>
          <w:color w:val="221F1F"/>
          <w:spacing w:val="-1"/>
          <w:sz w:val="24"/>
        </w:rPr>
        <w:t xml:space="preserve"> </w:t>
      </w:r>
      <w:r>
        <w:rPr>
          <w:color w:val="221F1F"/>
          <w:sz w:val="24"/>
        </w:rPr>
        <w:t>or</w:t>
      </w:r>
      <w:r>
        <w:rPr>
          <w:color w:val="221F1F"/>
          <w:spacing w:val="-3"/>
          <w:sz w:val="24"/>
        </w:rPr>
        <w:t xml:space="preserve"> </w:t>
      </w:r>
      <w:r>
        <w:rPr>
          <w:color w:val="221F1F"/>
          <w:sz w:val="24"/>
        </w:rPr>
        <w:t>sustainability</w:t>
      </w:r>
      <w:r>
        <w:rPr>
          <w:color w:val="221F1F"/>
          <w:spacing w:val="-5"/>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services;</w:t>
      </w:r>
      <w:r>
        <w:rPr>
          <w:color w:val="221F1F"/>
          <w:spacing w:val="-2"/>
          <w:sz w:val="24"/>
        </w:rPr>
        <w:t xml:space="preserve"> </w:t>
      </w:r>
      <w:r>
        <w:rPr>
          <w:color w:val="221F1F"/>
          <w:spacing w:val="-5"/>
          <w:sz w:val="24"/>
        </w:rPr>
        <w:t>or</w:t>
      </w:r>
    </w:p>
    <w:p w14:paraId="49BFDE0B">
      <w:pPr>
        <w:pStyle w:val="15"/>
        <w:numPr>
          <w:ilvl w:val="0"/>
          <w:numId w:val="49"/>
        </w:numPr>
        <w:tabs>
          <w:tab w:val="left" w:pos="1819"/>
        </w:tabs>
        <w:spacing w:before="110" w:after="0" w:line="268" w:lineRule="auto"/>
        <w:ind w:left="1819" w:right="1850" w:hanging="404"/>
        <w:jc w:val="left"/>
        <w:rPr>
          <w:sz w:val="24"/>
        </w:rPr>
      </w:pPr>
      <w:r>
        <w:rPr>
          <w:color w:val="221F1F"/>
          <w:sz w:val="24"/>
        </w:rPr>
        <w:t>yields</w:t>
      </w:r>
      <w:r>
        <w:rPr>
          <w:color w:val="221F1F"/>
          <w:spacing w:val="-4"/>
          <w:sz w:val="24"/>
        </w:rPr>
        <w:t xml:space="preserve"> </w:t>
      </w:r>
      <w:r>
        <w:rPr>
          <w:color w:val="221F1F"/>
          <w:sz w:val="24"/>
        </w:rPr>
        <w:t>any</w:t>
      </w:r>
      <w:r>
        <w:rPr>
          <w:color w:val="221F1F"/>
          <w:spacing w:val="-4"/>
          <w:sz w:val="24"/>
        </w:rPr>
        <w:t xml:space="preserve"> </w:t>
      </w:r>
      <w:r>
        <w:rPr>
          <w:color w:val="221F1F"/>
          <w:sz w:val="24"/>
        </w:rPr>
        <w:t>other</w:t>
      </w:r>
      <w:r>
        <w:rPr>
          <w:color w:val="221F1F"/>
          <w:spacing w:val="-3"/>
          <w:sz w:val="24"/>
        </w:rPr>
        <w:t xml:space="preserve"> </w:t>
      </w:r>
      <w:r>
        <w:rPr>
          <w:color w:val="221F1F"/>
          <w:sz w:val="24"/>
        </w:rPr>
        <w:t>benefits</w:t>
      </w:r>
      <w:r>
        <w:rPr>
          <w:color w:val="221F1F"/>
          <w:spacing w:val="-4"/>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2"/>
          <w:sz w:val="24"/>
        </w:rPr>
        <w:t xml:space="preserve"> </w:t>
      </w:r>
      <w:r>
        <w:rPr>
          <w:color w:val="221F1F"/>
          <w:sz w:val="24"/>
        </w:rPr>
        <w:t>without</w:t>
      </w:r>
      <w:r>
        <w:rPr>
          <w:color w:val="221F1F"/>
          <w:spacing w:val="-4"/>
          <w:sz w:val="24"/>
        </w:rPr>
        <w:t xml:space="preserve"> </w:t>
      </w:r>
      <w:r>
        <w:rPr>
          <w:color w:val="221F1F"/>
          <w:sz w:val="24"/>
        </w:rPr>
        <w:t>compromising</w:t>
      </w:r>
      <w:r>
        <w:rPr>
          <w:color w:val="221F1F"/>
          <w:spacing w:val="-7"/>
          <w:sz w:val="24"/>
        </w:rPr>
        <w:t xml:space="preserve"> </w:t>
      </w:r>
      <w:r>
        <w:rPr>
          <w:color w:val="221F1F"/>
          <w:sz w:val="24"/>
        </w:rPr>
        <w:t>the</w:t>
      </w:r>
      <w:r>
        <w:rPr>
          <w:color w:val="221F1F"/>
          <w:spacing w:val="-5"/>
          <w:sz w:val="24"/>
        </w:rPr>
        <w:t xml:space="preserve"> </w:t>
      </w:r>
      <w:r>
        <w:rPr>
          <w:color w:val="221F1F"/>
          <w:sz w:val="24"/>
        </w:rPr>
        <w:t>necessary functions of the Facilities.</w:t>
      </w:r>
    </w:p>
    <w:p w14:paraId="02405623">
      <w:pPr>
        <w:pStyle w:val="7"/>
        <w:spacing w:before="155"/>
        <w:ind w:left="1420"/>
      </w:pPr>
      <w:r>
        <w:rPr>
          <w:color w:val="221F1F"/>
        </w:rPr>
        <w:t>If</w:t>
      </w:r>
      <w:r>
        <w:rPr>
          <w:color w:val="221F1F"/>
          <w:spacing w:val="-3"/>
        </w:rPr>
        <w:t xml:space="preserve"> </w:t>
      </w:r>
      <w:r>
        <w:rPr>
          <w:color w:val="221F1F"/>
        </w:rPr>
        <w:t>the</w:t>
      </w:r>
      <w:r>
        <w:rPr>
          <w:color w:val="221F1F"/>
          <w:spacing w:val="-2"/>
        </w:rPr>
        <w:t xml:space="preserve"> </w:t>
      </w:r>
      <w:r>
        <w:rPr>
          <w:color w:val="221F1F"/>
        </w:rPr>
        <w:t>value</w:t>
      </w:r>
      <w:r>
        <w:rPr>
          <w:color w:val="221F1F"/>
          <w:spacing w:val="-1"/>
        </w:rPr>
        <w:t xml:space="preserve"> </w:t>
      </w:r>
      <w:r>
        <w:rPr>
          <w:color w:val="221F1F"/>
        </w:rPr>
        <w:t>engineering</w:t>
      </w:r>
      <w:r>
        <w:rPr>
          <w:color w:val="221F1F"/>
          <w:spacing w:val="1"/>
        </w:rPr>
        <w:t xml:space="preserve"> </w:t>
      </w:r>
      <w:r>
        <w:rPr>
          <w:color w:val="221F1F"/>
        </w:rPr>
        <w:t>proposal</w:t>
      </w:r>
      <w:r>
        <w:rPr>
          <w:color w:val="221F1F"/>
          <w:spacing w:val="-2"/>
        </w:rPr>
        <w:t xml:space="preserve"> </w:t>
      </w:r>
      <w:r>
        <w:rPr>
          <w:color w:val="221F1F"/>
        </w:rPr>
        <w:t>is</w:t>
      </w:r>
      <w:r>
        <w:rPr>
          <w:color w:val="221F1F"/>
          <w:spacing w:val="-1"/>
        </w:rPr>
        <w:t xml:space="preserve"> </w:t>
      </w:r>
      <w:r>
        <w:rPr>
          <w:color w:val="221F1F"/>
        </w:rPr>
        <w:t>approved</w:t>
      </w:r>
      <w:r>
        <w:rPr>
          <w:color w:val="221F1F"/>
          <w:spacing w:val="-2"/>
        </w:rPr>
        <w:t xml:space="preserve"> </w:t>
      </w:r>
      <w:r>
        <w:rPr>
          <w:color w:val="221F1F"/>
        </w:rPr>
        <w:t>by</w:t>
      </w:r>
      <w:r>
        <w:rPr>
          <w:color w:val="221F1F"/>
          <w:spacing w:val="-1"/>
        </w:rPr>
        <w:t xml:space="preserve"> </w:t>
      </w:r>
      <w:r>
        <w:rPr>
          <w:color w:val="221F1F"/>
        </w:rPr>
        <w:t>the</w:t>
      </w:r>
      <w:r>
        <w:rPr>
          <w:color w:val="221F1F"/>
          <w:spacing w:val="-3"/>
        </w:rPr>
        <w:t xml:space="preserve"> </w:t>
      </w:r>
      <w:r>
        <w:rPr>
          <w:color w:val="221F1F"/>
        </w:rPr>
        <w:t>Procuring</w:t>
      </w:r>
      <w:r>
        <w:rPr>
          <w:color w:val="221F1F"/>
          <w:spacing w:val="-1"/>
        </w:rPr>
        <w:t xml:space="preserve"> </w:t>
      </w:r>
      <w:r>
        <w:rPr>
          <w:color w:val="221F1F"/>
        </w:rPr>
        <w:t>Entity</w:t>
      </w:r>
      <w:r>
        <w:rPr>
          <w:color w:val="221F1F"/>
          <w:spacing w:val="-2"/>
        </w:rPr>
        <w:t xml:space="preserve"> </w:t>
      </w:r>
      <w:r>
        <w:rPr>
          <w:color w:val="221F1F"/>
        </w:rPr>
        <w:t>and</w:t>
      </w:r>
      <w:r>
        <w:rPr>
          <w:color w:val="221F1F"/>
          <w:spacing w:val="-1"/>
        </w:rPr>
        <w:t xml:space="preserve"> </w:t>
      </w:r>
      <w:r>
        <w:rPr>
          <w:color w:val="221F1F"/>
        </w:rPr>
        <w:t>results</w:t>
      </w:r>
      <w:r>
        <w:rPr>
          <w:color w:val="221F1F"/>
          <w:spacing w:val="-1"/>
        </w:rPr>
        <w:t xml:space="preserve"> </w:t>
      </w:r>
      <w:r>
        <w:rPr>
          <w:color w:val="221F1F"/>
          <w:spacing w:val="-5"/>
        </w:rPr>
        <w:t>in:</w:t>
      </w:r>
    </w:p>
    <w:p w14:paraId="06F7252D">
      <w:pPr>
        <w:pStyle w:val="15"/>
        <w:numPr>
          <w:ilvl w:val="0"/>
          <w:numId w:val="50"/>
        </w:numPr>
        <w:tabs>
          <w:tab w:val="left" w:pos="1831"/>
          <w:tab w:val="left" w:pos="1840"/>
        </w:tabs>
        <w:spacing w:before="113" w:after="0" w:line="268" w:lineRule="auto"/>
        <w:ind w:left="1840" w:right="1335" w:hanging="425"/>
        <w:jc w:val="left"/>
        <w:rPr>
          <w:sz w:val="24"/>
        </w:rPr>
      </w:pPr>
      <w:r>
        <w:rPr>
          <w:color w:val="221F1F"/>
          <w:sz w:val="24"/>
        </w:rPr>
        <w:t>a</w:t>
      </w:r>
      <w:r>
        <w:rPr>
          <w:color w:val="221F1F"/>
          <w:spacing w:val="-3"/>
          <w:sz w:val="24"/>
        </w:rPr>
        <w:t xml:space="preserve"> </w:t>
      </w:r>
      <w:r>
        <w:rPr>
          <w:color w:val="221F1F"/>
          <w:sz w:val="24"/>
        </w:rPr>
        <w:t>reduction</w:t>
      </w:r>
      <w:r>
        <w:rPr>
          <w:color w:val="221F1F"/>
          <w:spacing w:val="-2"/>
          <w:sz w:val="24"/>
        </w:rPr>
        <w:t xml:space="preserve"> </w:t>
      </w:r>
      <w:r>
        <w:rPr>
          <w:color w:val="221F1F"/>
          <w:sz w:val="24"/>
        </w:rPr>
        <w:t>of</w:t>
      </w:r>
      <w:r>
        <w:rPr>
          <w:color w:val="221F1F"/>
          <w:spacing w:val="-3"/>
          <w:sz w:val="24"/>
        </w:rPr>
        <w:t xml:space="preserve"> </w:t>
      </w:r>
      <w:r>
        <w:rPr>
          <w:color w:val="221F1F"/>
          <w:sz w:val="24"/>
        </w:rPr>
        <w:t>the</w:t>
      </w:r>
      <w:r>
        <w:rPr>
          <w:color w:val="221F1F"/>
          <w:spacing w:val="-3"/>
          <w:sz w:val="24"/>
        </w:rPr>
        <w:t xml:space="preserve"> </w:t>
      </w:r>
      <w:r>
        <w:rPr>
          <w:color w:val="221F1F"/>
          <w:sz w:val="24"/>
        </w:rPr>
        <w:t>Contract</w:t>
      </w:r>
      <w:r>
        <w:rPr>
          <w:color w:val="221F1F"/>
          <w:spacing w:val="-1"/>
          <w:sz w:val="24"/>
        </w:rPr>
        <w:t xml:space="preserve"> </w:t>
      </w:r>
      <w:r>
        <w:rPr>
          <w:color w:val="221F1F"/>
          <w:sz w:val="24"/>
        </w:rPr>
        <w:t>Price;</w:t>
      </w:r>
      <w:r>
        <w:rPr>
          <w:color w:val="221F1F"/>
          <w:spacing w:val="-2"/>
          <w:sz w:val="24"/>
        </w:rPr>
        <w:t xml:space="preserve"> </w:t>
      </w:r>
      <w:r>
        <w:rPr>
          <w:color w:val="221F1F"/>
          <w:sz w:val="24"/>
        </w:rPr>
        <w:t>the</w:t>
      </w:r>
      <w:r>
        <w:rPr>
          <w:color w:val="221F1F"/>
          <w:spacing w:val="-3"/>
          <w:sz w:val="24"/>
        </w:rPr>
        <w:t xml:space="preserve"> </w:t>
      </w:r>
      <w:r>
        <w:rPr>
          <w:color w:val="221F1F"/>
          <w:sz w:val="24"/>
        </w:rPr>
        <w:t>amount</w:t>
      </w:r>
      <w:r>
        <w:rPr>
          <w:color w:val="221F1F"/>
          <w:spacing w:val="-2"/>
          <w:sz w:val="24"/>
        </w:rPr>
        <w:t xml:space="preserve"> </w:t>
      </w:r>
      <w:r>
        <w:rPr>
          <w:color w:val="221F1F"/>
          <w:sz w:val="24"/>
        </w:rPr>
        <w:t>to</w:t>
      </w:r>
      <w:r>
        <w:rPr>
          <w:color w:val="221F1F"/>
          <w:spacing w:val="-2"/>
          <w:sz w:val="24"/>
        </w:rPr>
        <w:t xml:space="preserve"> </w:t>
      </w:r>
      <w:r>
        <w:rPr>
          <w:color w:val="221F1F"/>
          <w:sz w:val="24"/>
        </w:rPr>
        <w:t>be</w:t>
      </w:r>
      <w:r>
        <w:rPr>
          <w:color w:val="221F1F"/>
          <w:spacing w:val="-3"/>
          <w:sz w:val="24"/>
        </w:rPr>
        <w:t xml:space="preserve"> </w:t>
      </w:r>
      <w:r>
        <w:rPr>
          <w:color w:val="221F1F"/>
          <w:sz w:val="24"/>
        </w:rPr>
        <w:t>paid</w:t>
      </w:r>
      <w:r>
        <w:rPr>
          <w:color w:val="221F1F"/>
          <w:spacing w:val="-1"/>
          <w:sz w:val="24"/>
        </w:rPr>
        <w:t xml:space="preserve"> </w:t>
      </w:r>
      <w:r>
        <w:rPr>
          <w:color w:val="221F1F"/>
          <w:sz w:val="24"/>
        </w:rPr>
        <w:t>to</w:t>
      </w:r>
      <w:r>
        <w:rPr>
          <w:color w:val="221F1F"/>
          <w:spacing w:val="-5"/>
          <w:sz w:val="24"/>
        </w:rPr>
        <w:t xml:space="preserve"> </w:t>
      </w:r>
      <w:r>
        <w:rPr>
          <w:color w:val="221F1F"/>
          <w:sz w:val="24"/>
        </w:rPr>
        <w:t>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3"/>
          <w:sz w:val="24"/>
        </w:rPr>
        <w:t xml:space="preserve"> </w:t>
      </w:r>
      <w:r>
        <w:rPr>
          <w:color w:val="221F1F"/>
          <w:sz w:val="24"/>
        </w:rPr>
        <w:t>shall</w:t>
      </w:r>
      <w:r>
        <w:rPr>
          <w:color w:val="221F1F"/>
          <w:spacing w:val="-2"/>
          <w:sz w:val="24"/>
        </w:rPr>
        <w:t xml:space="preserve"> </w:t>
      </w:r>
      <w:r>
        <w:rPr>
          <w:color w:val="221F1F"/>
          <w:sz w:val="24"/>
        </w:rPr>
        <w:t>be</w:t>
      </w:r>
      <w:r>
        <w:rPr>
          <w:color w:val="221F1F"/>
          <w:spacing w:val="-3"/>
          <w:sz w:val="24"/>
        </w:rPr>
        <w:t xml:space="preserve"> </w:t>
      </w:r>
      <w:r>
        <w:rPr>
          <w:color w:val="221F1F"/>
          <w:sz w:val="24"/>
        </w:rPr>
        <w:t>the percentage specified in the SCC of the reduction in the Contract Price; or</w:t>
      </w:r>
    </w:p>
    <w:p w14:paraId="35488849">
      <w:pPr>
        <w:pStyle w:val="15"/>
        <w:spacing w:after="0" w:line="268" w:lineRule="auto"/>
        <w:jc w:val="left"/>
        <w:rPr>
          <w:sz w:val="24"/>
        </w:rPr>
        <w:sectPr>
          <w:pgSz w:w="11920" w:h="16840"/>
          <w:pgMar w:top="600" w:right="0" w:bottom="480" w:left="0" w:header="0" w:footer="300" w:gutter="0"/>
          <w:cols w:space="720" w:num="1"/>
        </w:sectPr>
      </w:pPr>
    </w:p>
    <w:p w14:paraId="0437FA26">
      <w:pPr>
        <w:pStyle w:val="15"/>
        <w:numPr>
          <w:ilvl w:val="0"/>
          <w:numId w:val="50"/>
        </w:numPr>
        <w:tabs>
          <w:tab w:val="left" w:pos="1819"/>
        </w:tabs>
        <w:spacing w:before="89" w:after="0" w:line="216" w:lineRule="auto"/>
        <w:ind w:left="1819" w:right="1029" w:hanging="404"/>
        <w:jc w:val="left"/>
        <w:rPr>
          <w:sz w:val="24"/>
        </w:rPr>
      </w:pPr>
      <w:r>
        <w:rPr>
          <w:color w:val="221F1F"/>
          <w:sz w:val="24"/>
        </w:rPr>
        <w:t>an</w:t>
      </w:r>
      <w:r>
        <w:rPr>
          <w:color w:val="221F1F"/>
          <w:spacing w:val="-3"/>
          <w:sz w:val="24"/>
        </w:rPr>
        <w:t xml:space="preserve"> </w:t>
      </w:r>
      <w:r>
        <w:rPr>
          <w:color w:val="221F1F"/>
          <w:sz w:val="24"/>
        </w:rPr>
        <w:t>increase</w:t>
      </w:r>
      <w:r>
        <w:rPr>
          <w:color w:val="221F1F"/>
          <w:spacing w:val="-2"/>
          <w:sz w:val="24"/>
        </w:rPr>
        <w:t xml:space="preserve"> </w:t>
      </w:r>
      <w:r>
        <w:rPr>
          <w:color w:val="221F1F"/>
          <w:sz w:val="24"/>
        </w:rPr>
        <w:t>in</w:t>
      </w:r>
      <w:r>
        <w:rPr>
          <w:color w:val="221F1F"/>
          <w:spacing w:val="-3"/>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Price;</w:t>
      </w:r>
      <w:r>
        <w:rPr>
          <w:color w:val="221F1F"/>
          <w:spacing w:val="-3"/>
          <w:sz w:val="24"/>
        </w:rPr>
        <w:t xml:space="preserve"> </w:t>
      </w:r>
      <w:r>
        <w:rPr>
          <w:color w:val="221F1F"/>
          <w:sz w:val="24"/>
        </w:rPr>
        <w:t>but</w:t>
      </w:r>
      <w:r>
        <w:rPr>
          <w:color w:val="221F1F"/>
          <w:spacing w:val="-3"/>
          <w:sz w:val="24"/>
        </w:rPr>
        <w:t xml:space="preserve"> </w:t>
      </w:r>
      <w:r>
        <w:rPr>
          <w:color w:val="221F1F"/>
          <w:sz w:val="24"/>
        </w:rPr>
        <w:t>results</w:t>
      </w:r>
      <w:r>
        <w:rPr>
          <w:color w:val="221F1F"/>
          <w:spacing w:val="-3"/>
          <w:sz w:val="24"/>
        </w:rPr>
        <w:t xml:space="preserve"> </w:t>
      </w:r>
      <w:r>
        <w:rPr>
          <w:color w:val="221F1F"/>
          <w:sz w:val="24"/>
        </w:rPr>
        <w:t>in</w:t>
      </w:r>
      <w:r>
        <w:rPr>
          <w:color w:val="221F1F"/>
          <w:spacing w:val="-3"/>
          <w:sz w:val="24"/>
        </w:rPr>
        <w:t xml:space="preserve"> </w:t>
      </w:r>
      <w:r>
        <w:rPr>
          <w:color w:val="221F1F"/>
          <w:sz w:val="24"/>
        </w:rPr>
        <w:t>a</w:t>
      </w:r>
      <w:r>
        <w:rPr>
          <w:color w:val="221F1F"/>
          <w:spacing w:val="-2"/>
          <w:sz w:val="24"/>
        </w:rPr>
        <w:t xml:space="preserve"> </w:t>
      </w:r>
      <w:r>
        <w:rPr>
          <w:color w:val="221F1F"/>
          <w:sz w:val="24"/>
        </w:rPr>
        <w:t>reduction</w:t>
      </w:r>
      <w:r>
        <w:rPr>
          <w:color w:val="221F1F"/>
          <w:spacing w:val="-3"/>
          <w:sz w:val="24"/>
        </w:rPr>
        <w:t xml:space="preserve"> </w:t>
      </w:r>
      <w:r>
        <w:rPr>
          <w:color w:val="221F1F"/>
          <w:sz w:val="24"/>
        </w:rPr>
        <w:t>in</w:t>
      </w:r>
      <w:r>
        <w:rPr>
          <w:color w:val="221F1F"/>
          <w:spacing w:val="-3"/>
          <w:sz w:val="24"/>
        </w:rPr>
        <w:t xml:space="preserve"> </w:t>
      </w:r>
      <w:r>
        <w:rPr>
          <w:color w:val="221F1F"/>
          <w:sz w:val="24"/>
        </w:rPr>
        <w:t>lifecycle</w:t>
      </w:r>
      <w:r>
        <w:rPr>
          <w:color w:val="221F1F"/>
          <w:spacing w:val="-2"/>
          <w:sz w:val="24"/>
        </w:rPr>
        <w:t xml:space="preserve"> </w:t>
      </w:r>
      <w:r>
        <w:rPr>
          <w:color w:val="221F1F"/>
          <w:sz w:val="24"/>
        </w:rPr>
        <w:t>costs</w:t>
      </w:r>
      <w:r>
        <w:rPr>
          <w:color w:val="221F1F"/>
          <w:spacing w:val="-3"/>
          <w:sz w:val="24"/>
        </w:rPr>
        <w:t xml:space="preserve"> </w:t>
      </w:r>
      <w:r>
        <w:rPr>
          <w:color w:val="221F1F"/>
          <w:sz w:val="24"/>
        </w:rPr>
        <w:t>due</w:t>
      </w:r>
      <w:r>
        <w:rPr>
          <w:color w:val="221F1F"/>
          <w:spacing w:val="-4"/>
          <w:sz w:val="24"/>
        </w:rPr>
        <w:t xml:space="preserve"> </w:t>
      </w:r>
      <w:r>
        <w:rPr>
          <w:color w:val="221F1F"/>
          <w:sz w:val="24"/>
        </w:rPr>
        <w:t>to</w:t>
      </w:r>
      <w:r>
        <w:rPr>
          <w:color w:val="221F1F"/>
          <w:spacing w:val="-3"/>
          <w:sz w:val="24"/>
        </w:rPr>
        <w:t xml:space="preserve"> </w:t>
      </w:r>
      <w:r>
        <w:rPr>
          <w:color w:val="221F1F"/>
          <w:sz w:val="24"/>
        </w:rPr>
        <w:t>any</w:t>
      </w:r>
      <w:r>
        <w:rPr>
          <w:color w:val="221F1F"/>
          <w:spacing w:val="-1"/>
          <w:sz w:val="24"/>
        </w:rPr>
        <w:t xml:space="preserve"> </w:t>
      </w:r>
      <w:r>
        <w:rPr>
          <w:color w:val="221F1F"/>
          <w:sz w:val="24"/>
        </w:rPr>
        <w:t>benefit described in</w:t>
      </w:r>
    </w:p>
    <w:p w14:paraId="604CF461">
      <w:pPr>
        <w:pStyle w:val="15"/>
        <w:numPr>
          <w:ilvl w:val="1"/>
          <w:numId w:val="50"/>
        </w:numPr>
        <w:tabs>
          <w:tab w:val="left" w:pos="2116"/>
          <w:tab w:val="left" w:pos="2119"/>
        </w:tabs>
        <w:spacing w:before="0" w:after="0" w:line="254" w:lineRule="auto"/>
        <w:ind w:left="2119" w:right="1593" w:hanging="284"/>
        <w:jc w:val="left"/>
        <w:rPr>
          <w:color w:val="221F1F"/>
          <w:sz w:val="22"/>
        </w:rPr>
      </w:pPr>
      <w:r>
        <w:rPr>
          <w:color w:val="221F1F"/>
          <w:sz w:val="24"/>
        </w:rPr>
        <w:t>to</w:t>
      </w:r>
      <w:r>
        <w:rPr>
          <w:color w:val="221F1F"/>
          <w:spacing w:val="-2"/>
          <w:sz w:val="24"/>
        </w:rPr>
        <w:t xml:space="preserve"> </w:t>
      </w:r>
      <w:r>
        <w:rPr>
          <w:color w:val="221F1F"/>
          <w:sz w:val="24"/>
        </w:rPr>
        <w:t>(d)above,</w:t>
      </w:r>
      <w:r>
        <w:rPr>
          <w:color w:val="221F1F"/>
          <w:spacing w:val="-2"/>
          <w:sz w:val="24"/>
        </w:rPr>
        <w:t xml:space="preserve"> </w:t>
      </w:r>
      <w:r>
        <w:rPr>
          <w:color w:val="221F1F"/>
          <w:sz w:val="24"/>
        </w:rPr>
        <w:t>the</w:t>
      </w:r>
      <w:r>
        <w:rPr>
          <w:color w:val="221F1F"/>
          <w:spacing w:val="-3"/>
          <w:sz w:val="24"/>
        </w:rPr>
        <w:t xml:space="preserve"> </w:t>
      </w:r>
      <w:r>
        <w:rPr>
          <w:color w:val="221F1F"/>
          <w:sz w:val="24"/>
        </w:rPr>
        <w:t>amount</w:t>
      </w:r>
      <w:r>
        <w:rPr>
          <w:color w:val="221F1F"/>
          <w:spacing w:val="-2"/>
          <w:sz w:val="24"/>
        </w:rPr>
        <w:t xml:space="preserve"> </w:t>
      </w:r>
      <w:r>
        <w:rPr>
          <w:color w:val="221F1F"/>
          <w:sz w:val="24"/>
        </w:rPr>
        <w:t>to</w:t>
      </w:r>
      <w:r>
        <w:rPr>
          <w:color w:val="221F1F"/>
          <w:spacing w:val="-2"/>
          <w:sz w:val="24"/>
        </w:rPr>
        <w:t xml:space="preserve"> </w:t>
      </w:r>
      <w:r>
        <w:rPr>
          <w:color w:val="221F1F"/>
          <w:sz w:val="24"/>
        </w:rPr>
        <w:t>be</w:t>
      </w:r>
      <w:r>
        <w:rPr>
          <w:color w:val="221F1F"/>
          <w:spacing w:val="-3"/>
          <w:sz w:val="24"/>
        </w:rPr>
        <w:t xml:space="preserve"> </w:t>
      </w:r>
      <w:r>
        <w:rPr>
          <w:color w:val="221F1F"/>
          <w:sz w:val="24"/>
        </w:rPr>
        <w:t>paid to</w:t>
      </w:r>
      <w:r>
        <w:rPr>
          <w:color w:val="221F1F"/>
          <w:spacing w:val="-5"/>
          <w:sz w:val="24"/>
        </w:rPr>
        <w:t xml:space="preserve"> </w:t>
      </w:r>
      <w:r>
        <w:rPr>
          <w:color w:val="221F1F"/>
          <w:sz w:val="24"/>
        </w:rPr>
        <w:t>the</w:t>
      </w:r>
      <w:r>
        <w:rPr>
          <w:color w:val="221F1F"/>
          <w:spacing w:val="-3"/>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shall</w:t>
      </w:r>
      <w:r>
        <w:rPr>
          <w:color w:val="221F1F"/>
          <w:spacing w:val="-2"/>
          <w:sz w:val="24"/>
        </w:rPr>
        <w:t xml:space="preserve"> </w:t>
      </w:r>
      <w:r>
        <w:rPr>
          <w:color w:val="221F1F"/>
          <w:sz w:val="24"/>
        </w:rPr>
        <w:t>be</w:t>
      </w:r>
      <w:r>
        <w:rPr>
          <w:color w:val="221F1F"/>
          <w:spacing w:val="-3"/>
          <w:sz w:val="24"/>
        </w:rPr>
        <w:t xml:space="preserve"> </w:t>
      </w:r>
      <w:r>
        <w:rPr>
          <w:color w:val="221F1F"/>
          <w:sz w:val="24"/>
        </w:rPr>
        <w:t>the</w:t>
      </w:r>
      <w:r>
        <w:rPr>
          <w:color w:val="221F1F"/>
          <w:spacing w:val="-3"/>
          <w:sz w:val="24"/>
        </w:rPr>
        <w:t xml:space="preserve"> </w:t>
      </w:r>
      <w:r>
        <w:rPr>
          <w:color w:val="221F1F"/>
          <w:sz w:val="24"/>
        </w:rPr>
        <w:t>full</w:t>
      </w:r>
      <w:r>
        <w:rPr>
          <w:color w:val="221F1F"/>
          <w:spacing w:val="-2"/>
          <w:sz w:val="24"/>
        </w:rPr>
        <w:t xml:space="preserve"> </w:t>
      </w:r>
      <w:r>
        <w:rPr>
          <w:color w:val="221F1F"/>
          <w:sz w:val="24"/>
        </w:rPr>
        <w:t>increase</w:t>
      </w:r>
      <w:r>
        <w:rPr>
          <w:color w:val="221F1F"/>
          <w:spacing w:val="-1"/>
          <w:sz w:val="24"/>
        </w:rPr>
        <w:t xml:space="preserve"> </w:t>
      </w:r>
      <w:r>
        <w:rPr>
          <w:color w:val="221F1F"/>
          <w:sz w:val="24"/>
        </w:rPr>
        <w:t>in the Contract Price.</w:t>
      </w:r>
    </w:p>
    <w:p w14:paraId="3B82525F">
      <w:pPr>
        <w:pStyle w:val="15"/>
        <w:numPr>
          <w:ilvl w:val="1"/>
          <w:numId w:val="38"/>
        </w:numPr>
        <w:tabs>
          <w:tab w:val="left" w:pos="1339"/>
        </w:tabs>
        <w:spacing w:before="165" w:after="0" w:line="240" w:lineRule="auto"/>
        <w:ind w:left="1339" w:right="0" w:hanging="499"/>
        <w:jc w:val="left"/>
        <w:rPr>
          <w:b/>
          <w:color w:val="221F1F"/>
          <w:sz w:val="24"/>
        </w:rPr>
      </w:pPr>
      <w:r>
        <w:rPr>
          <w:b/>
          <w:color w:val="221F1F"/>
          <w:sz w:val="23"/>
        </w:rPr>
        <w:t>Force</w:t>
      </w:r>
      <w:r>
        <w:rPr>
          <w:b/>
          <w:color w:val="221F1F"/>
          <w:spacing w:val="-2"/>
          <w:sz w:val="23"/>
        </w:rPr>
        <w:t xml:space="preserve"> Majeure</w:t>
      </w:r>
    </w:p>
    <w:p w14:paraId="1645EC60">
      <w:pPr>
        <w:pStyle w:val="3"/>
        <w:numPr>
          <w:ilvl w:val="2"/>
          <w:numId w:val="38"/>
        </w:numPr>
        <w:tabs>
          <w:tab w:val="left" w:pos="1279"/>
        </w:tabs>
        <w:spacing w:before="233" w:after="0" w:line="240" w:lineRule="auto"/>
        <w:ind w:left="1279" w:right="0" w:hanging="540"/>
        <w:jc w:val="left"/>
      </w:pPr>
      <w:r>
        <w:rPr>
          <w:color w:val="221F1F"/>
          <w:spacing w:val="-2"/>
        </w:rPr>
        <w:t>Definition</w:t>
      </w:r>
    </w:p>
    <w:p w14:paraId="69E6C953">
      <w:pPr>
        <w:pStyle w:val="7"/>
        <w:spacing w:before="240" w:line="242" w:lineRule="auto"/>
        <w:ind w:left="1399" w:right="848" w:firstLine="9"/>
        <w:jc w:val="both"/>
      </w:pPr>
      <w:r>
        <w:rPr>
          <w:color w:val="221F1F"/>
        </w:rPr>
        <w:t>For the purpose of this Contract, “Force Majeure” means an event which is beyond the reasonable control of a Party and which makes a Party's performance of its obligations under the Contract impossible or so impractical as to be considered impossible under the circumstances.</w:t>
      </w:r>
    </w:p>
    <w:p w14:paraId="396DCCDD">
      <w:pPr>
        <w:pStyle w:val="3"/>
        <w:numPr>
          <w:ilvl w:val="2"/>
          <w:numId w:val="38"/>
        </w:numPr>
        <w:tabs>
          <w:tab w:val="left" w:pos="1279"/>
        </w:tabs>
        <w:spacing w:before="184" w:after="0" w:line="240" w:lineRule="auto"/>
        <w:ind w:left="1279" w:right="0" w:hanging="540"/>
        <w:jc w:val="left"/>
      </w:pPr>
      <w:r>
        <w:rPr>
          <w:color w:val="221F1F"/>
        </w:rPr>
        <w:t>No</w:t>
      </w:r>
      <w:r>
        <w:rPr>
          <w:color w:val="221F1F"/>
          <w:spacing w:val="-2"/>
        </w:rPr>
        <w:t xml:space="preserve"> </w:t>
      </w:r>
      <w:r>
        <w:rPr>
          <w:color w:val="221F1F"/>
        </w:rPr>
        <w:t>Breach</w:t>
      </w:r>
      <w:r>
        <w:rPr>
          <w:color w:val="221F1F"/>
          <w:spacing w:val="2"/>
        </w:rPr>
        <w:t xml:space="preserve"> </w:t>
      </w:r>
      <w:r>
        <w:rPr>
          <w:color w:val="221F1F"/>
        </w:rPr>
        <w:t>of</w:t>
      </w:r>
      <w:r>
        <w:rPr>
          <w:color w:val="221F1F"/>
          <w:spacing w:val="-2"/>
        </w:rPr>
        <w:t xml:space="preserve"> Contract</w:t>
      </w:r>
    </w:p>
    <w:p w14:paraId="1B35AC1A">
      <w:pPr>
        <w:pStyle w:val="7"/>
        <w:spacing w:before="237" w:line="237" w:lineRule="auto"/>
        <w:ind w:left="1399" w:right="846" w:firstLine="9"/>
        <w:jc w:val="both"/>
      </w:pPr>
      <w:r>
        <w:rPr>
          <w:color w:val="221F1F"/>
        </w:rPr>
        <w:t xml:space="preserve">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and(b) has informed the other Party as soon as possible about the occurrence of such an </w:t>
      </w:r>
      <w:r>
        <w:rPr>
          <w:color w:val="221F1F"/>
          <w:spacing w:val="-2"/>
        </w:rPr>
        <w:t>event.</w:t>
      </w:r>
    </w:p>
    <w:p w14:paraId="2BF2B1DA">
      <w:pPr>
        <w:pStyle w:val="7"/>
        <w:spacing w:before="84"/>
      </w:pPr>
    </w:p>
    <w:p w14:paraId="7155873F">
      <w:pPr>
        <w:pStyle w:val="3"/>
        <w:numPr>
          <w:ilvl w:val="2"/>
          <w:numId w:val="38"/>
        </w:numPr>
        <w:tabs>
          <w:tab w:val="left" w:pos="1279"/>
        </w:tabs>
        <w:spacing w:before="0" w:after="0" w:line="240" w:lineRule="auto"/>
        <w:ind w:left="1279" w:right="0" w:hanging="540"/>
        <w:jc w:val="left"/>
      </w:pPr>
      <w:r>
        <w:rPr>
          <w:color w:val="221F1F"/>
        </w:rPr>
        <w:t>Extension</w:t>
      </w:r>
      <w:r>
        <w:rPr>
          <w:color w:val="221F1F"/>
          <w:spacing w:val="-5"/>
        </w:rPr>
        <w:t xml:space="preserve"> </w:t>
      </w:r>
      <w:r>
        <w:rPr>
          <w:color w:val="221F1F"/>
        </w:rPr>
        <w:t xml:space="preserve">of </w:t>
      </w:r>
      <w:r>
        <w:rPr>
          <w:color w:val="221F1F"/>
          <w:spacing w:val="-4"/>
        </w:rPr>
        <w:t>Time</w:t>
      </w:r>
    </w:p>
    <w:p w14:paraId="4AED9FBB">
      <w:pPr>
        <w:pStyle w:val="7"/>
        <w:spacing w:before="238" w:line="249" w:lineRule="auto"/>
        <w:ind w:left="1399" w:right="847" w:hanging="8"/>
        <w:jc w:val="both"/>
      </w:pPr>
      <w:r>
        <w:rPr>
          <w:color w:val="221F1F"/>
        </w:rPr>
        <w:t>Any period with in which a Party shall, pursuant to this Contract, complete any action or task, shall be extended for a period equal to the time during which such Party was unable to perform such action as a result of Force Majeure.</w:t>
      </w:r>
    </w:p>
    <w:p w14:paraId="1CCC1D98">
      <w:pPr>
        <w:pStyle w:val="3"/>
        <w:numPr>
          <w:ilvl w:val="2"/>
          <w:numId w:val="38"/>
        </w:numPr>
        <w:tabs>
          <w:tab w:val="left" w:pos="1279"/>
        </w:tabs>
        <w:spacing w:before="176" w:after="0" w:line="240" w:lineRule="auto"/>
        <w:ind w:left="1279" w:right="0" w:hanging="540"/>
        <w:jc w:val="left"/>
      </w:pPr>
      <w:r>
        <w:rPr>
          <w:color w:val="221F1F"/>
          <w:spacing w:val="-2"/>
        </w:rPr>
        <w:t>Payments</w:t>
      </w:r>
    </w:p>
    <w:p w14:paraId="7A6E777E">
      <w:pPr>
        <w:pStyle w:val="7"/>
        <w:spacing w:before="237" w:line="242" w:lineRule="auto"/>
        <w:ind w:left="1399" w:right="849" w:hanging="8"/>
        <w:jc w:val="both"/>
      </w:pPr>
      <w:r>
        <w:rPr>
          <w:color w:val="221F1F"/>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14:paraId="2EE46E69">
      <w:pPr>
        <w:pStyle w:val="3"/>
        <w:numPr>
          <w:ilvl w:val="1"/>
          <w:numId w:val="38"/>
        </w:numPr>
        <w:tabs>
          <w:tab w:val="left" w:pos="1339"/>
        </w:tabs>
        <w:spacing w:before="186" w:after="0" w:line="240" w:lineRule="auto"/>
        <w:ind w:left="1339" w:right="0" w:hanging="499"/>
        <w:jc w:val="left"/>
        <w:rPr>
          <w:color w:val="221F1F"/>
        </w:rPr>
      </w:pPr>
      <w:r>
        <w:rPr>
          <w:color w:val="221F1F"/>
          <w:spacing w:val="-2"/>
        </w:rPr>
        <w:t>Termination</w:t>
      </w:r>
    </w:p>
    <w:p w14:paraId="5F5F474B">
      <w:pPr>
        <w:pStyle w:val="15"/>
        <w:numPr>
          <w:ilvl w:val="2"/>
          <w:numId w:val="38"/>
        </w:numPr>
        <w:tabs>
          <w:tab w:val="left" w:pos="1279"/>
        </w:tabs>
        <w:spacing w:before="235" w:after="0" w:line="240" w:lineRule="auto"/>
        <w:ind w:left="1279" w:right="0" w:hanging="540"/>
        <w:jc w:val="left"/>
        <w:rPr>
          <w:b/>
          <w:sz w:val="24"/>
        </w:rPr>
      </w:pPr>
      <w:r>
        <w:rPr>
          <w:b/>
          <w:color w:val="221F1F"/>
          <w:sz w:val="24"/>
        </w:rPr>
        <w:t>By</w:t>
      </w:r>
      <w:r>
        <w:rPr>
          <w:b/>
          <w:color w:val="221F1F"/>
          <w:spacing w:val="-2"/>
          <w:sz w:val="24"/>
        </w:rPr>
        <w:t xml:space="preserve"> </w:t>
      </w:r>
      <w:r>
        <w:rPr>
          <w:b/>
          <w:color w:val="221F1F"/>
          <w:sz w:val="24"/>
        </w:rPr>
        <w:t>the</w:t>
      </w:r>
      <w:r>
        <w:rPr>
          <w:b/>
          <w:color w:val="221F1F"/>
          <w:spacing w:val="-3"/>
          <w:sz w:val="24"/>
        </w:rPr>
        <w:t xml:space="preserve"> </w:t>
      </w:r>
      <w:r>
        <w:rPr>
          <w:b/>
          <w:color w:val="221F1F"/>
          <w:sz w:val="24"/>
        </w:rPr>
        <w:t>Procuring</w:t>
      </w:r>
      <w:r>
        <w:rPr>
          <w:b/>
          <w:color w:val="221F1F"/>
          <w:spacing w:val="-1"/>
          <w:sz w:val="24"/>
        </w:rPr>
        <w:t xml:space="preserve"> </w:t>
      </w:r>
      <w:r>
        <w:rPr>
          <w:b/>
          <w:color w:val="221F1F"/>
          <w:spacing w:val="-2"/>
          <w:sz w:val="24"/>
        </w:rPr>
        <w:t>Entity</w:t>
      </w:r>
    </w:p>
    <w:p w14:paraId="02B0829C">
      <w:pPr>
        <w:pStyle w:val="7"/>
        <w:spacing w:before="244" w:line="223" w:lineRule="auto"/>
        <w:ind w:left="1399" w:right="848" w:hanging="8"/>
        <w:jc w:val="both"/>
      </w:pPr>
      <w:r>
        <w:rPr>
          <w:color w:val="221F1F"/>
        </w:rPr>
        <w:t>The Procuring Entity may terminate this Contract, by not less than thirty (30) days' written notice of termination</w:t>
      </w:r>
      <w:r>
        <w:rPr>
          <w:color w:val="221F1F"/>
          <w:spacing w:val="-2"/>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Service</w:t>
      </w:r>
      <w:r>
        <w:rPr>
          <w:color w:val="221F1F"/>
          <w:spacing w:val="-1"/>
        </w:rPr>
        <w:t xml:space="preserve"> </w:t>
      </w:r>
      <w:r>
        <w:rPr>
          <w:color w:val="221F1F"/>
        </w:rPr>
        <w:t>Provider,</w:t>
      </w:r>
      <w:r>
        <w:rPr>
          <w:color w:val="221F1F"/>
          <w:spacing w:val="-2"/>
        </w:rPr>
        <w:t xml:space="preserve"> </w:t>
      </w:r>
      <w:r>
        <w:rPr>
          <w:color w:val="221F1F"/>
        </w:rPr>
        <w:t>to</w:t>
      </w:r>
      <w:r>
        <w:rPr>
          <w:color w:val="221F1F"/>
          <w:spacing w:val="-2"/>
        </w:rPr>
        <w:t xml:space="preserve"> </w:t>
      </w:r>
      <w:r>
        <w:rPr>
          <w:color w:val="221F1F"/>
        </w:rPr>
        <w:t>be</w:t>
      </w:r>
      <w:r>
        <w:rPr>
          <w:color w:val="221F1F"/>
          <w:spacing w:val="-3"/>
        </w:rPr>
        <w:t xml:space="preserve"> </w:t>
      </w:r>
      <w:r>
        <w:rPr>
          <w:color w:val="221F1F"/>
        </w:rPr>
        <w:t>given</w:t>
      </w:r>
      <w:r>
        <w:rPr>
          <w:color w:val="221F1F"/>
          <w:spacing w:val="-2"/>
        </w:rPr>
        <w:t xml:space="preserve"> </w:t>
      </w:r>
      <w:r>
        <w:rPr>
          <w:color w:val="221F1F"/>
        </w:rPr>
        <w:t>after the</w:t>
      </w:r>
      <w:r>
        <w:rPr>
          <w:color w:val="221F1F"/>
          <w:spacing w:val="-3"/>
        </w:rPr>
        <w:t xml:space="preserve"> </w:t>
      </w:r>
      <w:r>
        <w:rPr>
          <w:color w:val="221F1F"/>
        </w:rPr>
        <w:t>occurrence</w:t>
      </w:r>
      <w:r>
        <w:rPr>
          <w:color w:val="221F1F"/>
          <w:spacing w:val="-1"/>
        </w:rPr>
        <w:t xml:space="preserve"> </w:t>
      </w:r>
      <w:r>
        <w:rPr>
          <w:color w:val="221F1F"/>
        </w:rPr>
        <w:t>of</w:t>
      </w:r>
      <w:r>
        <w:rPr>
          <w:color w:val="221F1F"/>
          <w:spacing w:val="-3"/>
        </w:rPr>
        <w:t xml:space="preserve"> </w:t>
      </w:r>
      <w:r>
        <w:rPr>
          <w:color w:val="221F1F"/>
        </w:rPr>
        <w:t>any</w:t>
      </w:r>
      <w:r>
        <w:rPr>
          <w:color w:val="221F1F"/>
          <w:spacing w:val="-2"/>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rPr>
        <w:t>events</w:t>
      </w:r>
      <w:r>
        <w:rPr>
          <w:color w:val="221F1F"/>
          <w:spacing w:val="-2"/>
        </w:rPr>
        <w:t xml:space="preserve"> </w:t>
      </w:r>
      <w:r>
        <w:rPr>
          <w:color w:val="221F1F"/>
        </w:rPr>
        <w:t>specified in paragraphs (a)through</w:t>
      </w:r>
    </w:p>
    <w:p w14:paraId="4548B2D9">
      <w:pPr>
        <w:pStyle w:val="7"/>
        <w:spacing w:line="275" w:lineRule="exact"/>
        <w:ind w:left="1399"/>
        <w:jc w:val="both"/>
      </w:pPr>
      <w:r>
        <w:rPr>
          <w:color w:val="221F1F"/>
        </w:rPr>
        <w:t>(d) of</w:t>
      </w:r>
      <w:r>
        <w:rPr>
          <w:color w:val="221F1F"/>
          <w:spacing w:val="-2"/>
        </w:rPr>
        <w:t xml:space="preserve"> </w:t>
      </w:r>
      <w:r>
        <w:rPr>
          <w:color w:val="221F1F"/>
        </w:rPr>
        <w:t>this</w:t>
      </w:r>
      <w:r>
        <w:rPr>
          <w:color w:val="221F1F"/>
          <w:spacing w:val="-4"/>
        </w:rPr>
        <w:t xml:space="preserve"> </w:t>
      </w:r>
      <w:r>
        <w:rPr>
          <w:color w:val="221F1F"/>
        </w:rPr>
        <w:t>Sub-Clause</w:t>
      </w:r>
      <w:r>
        <w:rPr>
          <w:color w:val="221F1F"/>
          <w:spacing w:val="1"/>
        </w:rPr>
        <w:t xml:space="preserve"> </w:t>
      </w:r>
      <w:r>
        <w:rPr>
          <w:color w:val="221F1F"/>
          <w:spacing w:val="-2"/>
        </w:rPr>
        <w:t>2.6.1:</w:t>
      </w:r>
    </w:p>
    <w:p w14:paraId="4D630FC1">
      <w:pPr>
        <w:pStyle w:val="15"/>
        <w:numPr>
          <w:ilvl w:val="0"/>
          <w:numId w:val="51"/>
        </w:numPr>
        <w:tabs>
          <w:tab w:val="left" w:pos="1798"/>
          <w:tab w:val="left" w:pos="1819"/>
        </w:tabs>
        <w:spacing w:before="108" w:after="0" w:line="247" w:lineRule="auto"/>
        <w:ind w:left="1819" w:right="848" w:hanging="423"/>
        <w:jc w:val="both"/>
        <w:rPr>
          <w:sz w:val="24"/>
        </w:rPr>
      </w:pPr>
      <w:r>
        <w:rPr>
          <w:color w:val="221F1F"/>
          <w:sz w:val="24"/>
        </w:rPr>
        <w:t>If the Service Provider does not remedy a failure in the performance of its</w:t>
      </w:r>
      <w:r>
        <w:rPr>
          <w:color w:val="221F1F"/>
          <w:spacing w:val="-1"/>
          <w:sz w:val="24"/>
        </w:rPr>
        <w:t xml:space="preserve"> </w:t>
      </w:r>
      <w:r>
        <w:rPr>
          <w:color w:val="221F1F"/>
          <w:sz w:val="24"/>
        </w:rPr>
        <w:t>obligations under the Contract, within thirty (30) days after being notified or within any further period as the Procuring Entity may have subsequently approved in writing;</w:t>
      </w:r>
    </w:p>
    <w:p w14:paraId="1466E6E4">
      <w:pPr>
        <w:pStyle w:val="15"/>
        <w:numPr>
          <w:ilvl w:val="0"/>
          <w:numId w:val="51"/>
        </w:numPr>
        <w:tabs>
          <w:tab w:val="left" w:pos="1798"/>
        </w:tabs>
        <w:spacing w:before="66" w:after="0" w:line="240" w:lineRule="auto"/>
        <w:ind w:left="1798" w:right="0" w:hanging="399"/>
        <w:jc w:val="both"/>
        <w:rPr>
          <w:sz w:val="24"/>
        </w:rPr>
      </w:pPr>
      <w:r>
        <w:rPr>
          <w:color w:val="221F1F"/>
          <w:sz w:val="24"/>
        </w:rPr>
        <w:t>if</w:t>
      </w:r>
      <w:r>
        <w:rPr>
          <w:color w:val="221F1F"/>
          <w:spacing w:val="-3"/>
          <w:sz w:val="24"/>
        </w:rPr>
        <w:t xml:space="preserve"> </w:t>
      </w:r>
      <w:r>
        <w:rPr>
          <w:color w:val="221F1F"/>
          <w:sz w:val="24"/>
        </w:rPr>
        <w:t>the</w:t>
      </w:r>
      <w:r>
        <w:rPr>
          <w:color w:val="221F1F"/>
          <w:spacing w:val="-2"/>
          <w:sz w:val="24"/>
        </w:rPr>
        <w:t xml:space="preserve"> </w:t>
      </w:r>
      <w:r>
        <w:rPr>
          <w:color w:val="221F1F"/>
          <w:sz w:val="24"/>
        </w:rPr>
        <w:t>Service Provider</w:t>
      </w:r>
      <w:r>
        <w:rPr>
          <w:color w:val="221F1F"/>
          <w:spacing w:val="-2"/>
          <w:sz w:val="24"/>
        </w:rPr>
        <w:t xml:space="preserve"> </w:t>
      </w:r>
      <w:r>
        <w:rPr>
          <w:color w:val="221F1F"/>
          <w:sz w:val="24"/>
        </w:rPr>
        <w:t>become insolvent</w:t>
      </w:r>
      <w:r>
        <w:rPr>
          <w:color w:val="221F1F"/>
          <w:spacing w:val="-1"/>
          <w:sz w:val="24"/>
        </w:rPr>
        <w:t xml:space="preserve"> </w:t>
      </w:r>
      <w:r>
        <w:rPr>
          <w:color w:val="221F1F"/>
          <w:sz w:val="24"/>
        </w:rPr>
        <w:t>or</w:t>
      </w:r>
      <w:r>
        <w:rPr>
          <w:color w:val="221F1F"/>
          <w:spacing w:val="-2"/>
          <w:sz w:val="24"/>
        </w:rPr>
        <w:t xml:space="preserve"> bankrupt;</w:t>
      </w:r>
    </w:p>
    <w:p w14:paraId="5259CD59">
      <w:pPr>
        <w:pStyle w:val="15"/>
        <w:numPr>
          <w:ilvl w:val="0"/>
          <w:numId w:val="51"/>
        </w:numPr>
        <w:tabs>
          <w:tab w:val="left" w:pos="1798"/>
          <w:tab w:val="left" w:pos="1819"/>
        </w:tabs>
        <w:spacing w:before="111" w:after="0" w:line="268" w:lineRule="auto"/>
        <w:ind w:left="1819" w:right="848" w:hanging="423"/>
        <w:jc w:val="both"/>
        <w:rPr>
          <w:sz w:val="24"/>
        </w:rPr>
      </w:pPr>
      <w:r>
        <w:rPr>
          <w:color w:val="221F1F"/>
          <w:sz w:val="24"/>
        </w:rPr>
        <w:t>if, as</w:t>
      </w:r>
      <w:r>
        <w:rPr>
          <w:color w:val="221F1F"/>
          <w:spacing w:val="-2"/>
          <w:sz w:val="24"/>
        </w:rPr>
        <w:t xml:space="preserve"> </w:t>
      </w:r>
      <w:r>
        <w:rPr>
          <w:color w:val="221F1F"/>
          <w:sz w:val="24"/>
        </w:rPr>
        <w:t>the</w:t>
      </w:r>
      <w:r>
        <w:rPr>
          <w:color w:val="221F1F"/>
          <w:spacing w:val="-1"/>
          <w:sz w:val="24"/>
        </w:rPr>
        <w:t xml:space="preserve"> </w:t>
      </w:r>
      <w:r>
        <w:rPr>
          <w:color w:val="221F1F"/>
          <w:sz w:val="24"/>
        </w:rPr>
        <w:t>result of</w:t>
      </w:r>
      <w:r>
        <w:rPr>
          <w:color w:val="221F1F"/>
          <w:spacing w:val="-1"/>
          <w:sz w:val="24"/>
        </w:rPr>
        <w:t xml:space="preserve"> </w:t>
      </w:r>
      <w:r>
        <w:rPr>
          <w:color w:val="221F1F"/>
          <w:sz w:val="24"/>
        </w:rPr>
        <w:t>Force</w:t>
      </w:r>
      <w:r>
        <w:rPr>
          <w:color w:val="221F1F"/>
          <w:spacing w:val="-1"/>
          <w:sz w:val="24"/>
        </w:rPr>
        <w:t xml:space="preserve"> </w:t>
      </w:r>
      <w:r>
        <w:rPr>
          <w:color w:val="221F1F"/>
          <w:sz w:val="24"/>
        </w:rPr>
        <w:t>Majeure, 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is unable</w:t>
      </w:r>
      <w:r>
        <w:rPr>
          <w:color w:val="221F1F"/>
          <w:spacing w:val="-1"/>
          <w:sz w:val="24"/>
        </w:rPr>
        <w:t xml:space="preserve"> </w:t>
      </w:r>
      <w:r>
        <w:rPr>
          <w:color w:val="221F1F"/>
          <w:sz w:val="24"/>
        </w:rPr>
        <w:t>to</w:t>
      </w:r>
      <w:r>
        <w:rPr>
          <w:color w:val="221F1F"/>
          <w:spacing w:val="-2"/>
          <w:sz w:val="24"/>
        </w:rPr>
        <w:t xml:space="preserve"> </w:t>
      </w:r>
      <w:r>
        <w:rPr>
          <w:color w:val="221F1F"/>
          <w:sz w:val="24"/>
        </w:rPr>
        <w:t>perform a</w:t>
      </w:r>
      <w:r>
        <w:rPr>
          <w:color w:val="221F1F"/>
          <w:spacing w:val="-1"/>
          <w:sz w:val="24"/>
        </w:rPr>
        <w:t xml:space="preserve"> </w:t>
      </w:r>
      <w:r>
        <w:rPr>
          <w:color w:val="221F1F"/>
          <w:sz w:val="24"/>
        </w:rPr>
        <w:t>material portion of the Services for a period of not less than sixty (60) days; or</w:t>
      </w:r>
    </w:p>
    <w:p w14:paraId="5F675CF5">
      <w:pPr>
        <w:pStyle w:val="15"/>
        <w:numPr>
          <w:ilvl w:val="0"/>
          <w:numId w:val="51"/>
        </w:numPr>
        <w:tabs>
          <w:tab w:val="left" w:pos="1798"/>
          <w:tab w:val="left" w:pos="1819"/>
        </w:tabs>
        <w:spacing w:before="34" w:after="0" w:line="249" w:lineRule="auto"/>
        <w:ind w:left="1819" w:right="849" w:hanging="423"/>
        <w:jc w:val="both"/>
        <w:rPr>
          <w:sz w:val="24"/>
        </w:rPr>
      </w:pPr>
      <w:r>
        <w:rPr>
          <w:color w:val="221F1F"/>
          <w:sz w:val="24"/>
        </w:rPr>
        <w:t>if the Service Provider, in the judgment of the Procuring Entity has engaged in Fraud and Corruption, as defined in paragraph2.2a. of Attachment1 to the GCC, in competing for or in executing the Contract</w:t>
      </w:r>
    </w:p>
    <w:p w14:paraId="4847CCB9">
      <w:pPr>
        <w:pStyle w:val="3"/>
        <w:numPr>
          <w:ilvl w:val="2"/>
          <w:numId w:val="38"/>
        </w:numPr>
        <w:tabs>
          <w:tab w:val="left" w:pos="1279"/>
        </w:tabs>
        <w:spacing w:before="176" w:after="0" w:line="240" w:lineRule="auto"/>
        <w:ind w:left="1279" w:right="0" w:hanging="540"/>
        <w:jc w:val="left"/>
      </w:pPr>
      <w:r>
        <w:rPr>
          <w:color w:val="221F1F"/>
        </w:rPr>
        <w:t>By</w:t>
      </w:r>
      <w:r>
        <w:rPr>
          <w:color w:val="221F1F"/>
          <w:spacing w:val="-2"/>
        </w:rPr>
        <w:t xml:space="preserve"> </w:t>
      </w:r>
      <w:r>
        <w:rPr>
          <w:color w:val="221F1F"/>
        </w:rPr>
        <w:t>the</w:t>
      </w:r>
      <w:r>
        <w:rPr>
          <w:color w:val="221F1F"/>
          <w:spacing w:val="-2"/>
        </w:rPr>
        <w:t xml:space="preserve"> </w:t>
      </w:r>
      <w:r>
        <w:rPr>
          <w:color w:val="221F1F"/>
        </w:rPr>
        <w:t xml:space="preserve">Service </w:t>
      </w:r>
      <w:r>
        <w:rPr>
          <w:color w:val="221F1F"/>
          <w:spacing w:val="-2"/>
        </w:rPr>
        <w:t>Provider</w:t>
      </w:r>
    </w:p>
    <w:p w14:paraId="0772D83B">
      <w:pPr>
        <w:pStyle w:val="7"/>
        <w:spacing w:before="238"/>
        <w:ind w:left="1399"/>
        <w:jc w:val="both"/>
      </w:pPr>
      <w:r>
        <w:rPr>
          <w:color w:val="221F1F"/>
        </w:rPr>
        <w:t>The</w:t>
      </w:r>
      <w:r>
        <w:rPr>
          <w:color w:val="221F1F"/>
          <w:spacing w:val="-1"/>
        </w:rPr>
        <w:t xml:space="preserve"> </w:t>
      </w:r>
      <w:r>
        <w:rPr>
          <w:color w:val="221F1F"/>
        </w:rPr>
        <w:t>Service</w:t>
      </w:r>
      <w:r>
        <w:rPr>
          <w:color w:val="221F1F"/>
          <w:spacing w:val="-3"/>
        </w:rPr>
        <w:t xml:space="preserve"> </w:t>
      </w:r>
      <w:r>
        <w:rPr>
          <w:color w:val="221F1F"/>
        </w:rPr>
        <w:t>Provider may</w:t>
      </w:r>
      <w:r>
        <w:rPr>
          <w:color w:val="221F1F"/>
          <w:spacing w:val="-2"/>
        </w:rPr>
        <w:t xml:space="preserve"> </w:t>
      </w:r>
      <w:r>
        <w:rPr>
          <w:color w:val="221F1F"/>
        </w:rPr>
        <w:t>terminate</w:t>
      </w:r>
      <w:r>
        <w:rPr>
          <w:color w:val="221F1F"/>
          <w:spacing w:val="-2"/>
        </w:rPr>
        <w:t xml:space="preserve"> </w:t>
      </w:r>
      <w:r>
        <w:rPr>
          <w:color w:val="221F1F"/>
        </w:rPr>
        <w:t>this</w:t>
      </w:r>
      <w:r>
        <w:rPr>
          <w:color w:val="221F1F"/>
          <w:spacing w:val="-2"/>
        </w:rPr>
        <w:t xml:space="preserve"> </w:t>
      </w:r>
      <w:r>
        <w:rPr>
          <w:color w:val="221F1F"/>
        </w:rPr>
        <w:t>Contract,</w:t>
      </w:r>
      <w:r>
        <w:rPr>
          <w:color w:val="221F1F"/>
          <w:spacing w:val="-1"/>
        </w:rPr>
        <w:t xml:space="preserve"> </w:t>
      </w:r>
      <w:r>
        <w:rPr>
          <w:color w:val="221F1F"/>
        </w:rPr>
        <w:t>by</w:t>
      </w:r>
      <w:r>
        <w:rPr>
          <w:color w:val="221F1F"/>
          <w:spacing w:val="-2"/>
        </w:rPr>
        <w:t xml:space="preserve"> </w:t>
      </w:r>
      <w:r>
        <w:rPr>
          <w:color w:val="221F1F"/>
        </w:rPr>
        <w:t>not</w:t>
      </w:r>
      <w:r>
        <w:rPr>
          <w:color w:val="221F1F"/>
          <w:spacing w:val="-2"/>
        </w:rPr>
        <w:t xml:space="preserve"> </w:t>
      </w:r>
      <w:r>
        <w:rPr>
          <w:color w:val="221F1F"/>
        </w:rPr>
        <w:t>less</w:t>
      </w:r>
      <w:r>
        <w:rPr>
          <w:color w:val="221F1F"/>
          <w:spacing w:val="-1"/>
        </w:rPr>
        <w:t xml:space="preserve"> </w:t>
      </w:r>
      <w:r>
        <w:rPr>
          <w:color w:val="221F1F"/>
        </w:rPr>
        <w:t>than</w:t>
      </w:r>
      <w:r>
        <w:rPr>
          <w:color w:val="221F1F"/>
          <w:spacing w:val="-2"/>
        </w:rPr>
        <w:t xml:space="preserve"> </w:t>
      </w:r>
      <w:r>
        <w:rPr>
          <w:color w:val="221F1F"/>
        </w:rPr>
        <w:t>thirty</w:t>
      </w:r>
      <w:r>
        <w:rPr>
          <w:color w:val="221F1F"/>
          <w:spacing w:val="-1"/>
        </w:rPr>
        <w:t xml:space="preserve"> </w:t>
      </w:r>
      <w:r>
        <w:rPr>
          <w:color w:val="221F1F"/>
        </w:rPr>
        <w:t>(30)</w:t>
      </w:r>
      <w:r>
        <w:rPr>
          <w:color w:val="221F1F"/>
          <w:spacing w:val="-1"/>
        </w:rPr>
        <w:t xml:space="preserve"> </w:t>
      </w:r>
      <w:r>
        <w:rPr>
          <w:color w:val="221F1F"/>
        </w:rPr>
        <w:t>days'</w:t>
      </w:r>
      <w:r>
        <w:rPr>
          <w:color w:val="221F1F"/>
          <w:spacing w:val="1"/>
        </w:rPr>
        <w:t xml:space="preserve"> </w:t>
      </w:r>
      <w:r>
        <w:rPr>
          <w:color w:val="221F1F"/>
        </w:rPr>
        <w:t>written</w:t>
      </w:r>
      <w:r>
        <w:rPr>
          <w:color w:val="221F1F"/>
          <w:spacing w:val="-2"/>
        </w:rPr>
        <w:t xml:space="preserve"> </w:t>
      </w:r>
      <w:r>
        <w:rPr>
          <w:color w:val="221F1F"/>
        </w:rPr>
        <w:t>notice</w:t>
      </w:r>
      <w:r>
        <w:rPr>
          <w:color w:val="221F1F"/>
          <w:spacing w:val="-2"/>
        </w:rPr>
        <w:t xml:space="preserve"> </w:t>
      </w:r>
      <w:r>
        <w:rPr>
          <w:color w:val="221F1F"/>
          <w:spacing w:val="-5"/>
        </w:rPr>
        <w:t>to</w:t>
      </w:r>
    </w:p>
    <w:p w14:paraId="670C2823">
      <w:pPr>
        <w:pStyle w:val="7"/>
        <w:spacing w:after="0"/>
        <w:jc w:val="both"/>
        <w:sectPr>
          <w:pgSz w:w="11920" w:h="16840"/>
          <w:pgMar w:top="560" w:right="0" w:bottom="480" w:left="0" w:header="0" w:footer="300" w:gutter="0"/>
          <w:cols w:space="720" w:num="1"/>
        </w:sectPr>
      </w:pPr>
    </w:p>
    <w:p w14:paraId="34F16F05">
      <w:pPr>
        <w:pStyle w:val="7"/>
        <w:spacing w:before="93" w:line="218" w:lineRule="auto"/>
        <w:ind w:left="1399" w:right="1146"/>
        <w:jc w:val="both"/>
      </w:pPr>
      <w:r>
        <w:rPr>
          <w:color w:val="221F1F"/>
        </w:rPr>
        <w:t>the</w:t>
      </w:r>
      <w:r>
        <w:rPr>
          <w:color w:val="221F1F"/>
          <w:spacing w:val="-4"/>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such</w:t>
      </w:r>
      <w:r>
        <w:rPr>
          <w:color w:val="221F1F"/>
          <w:spacing w:val="-3"/>
        </w:rPr>
        <w:t xml:space="preserve"> </w:t>
      </w:r>
      <w:r>
        <w:rPr>
          <w:color w:val="221F1F"/>
        </w:rPr>
        <w:t>notice</w:t>
      </w:r>
      <w:r>
        <w:rPr>
          <w:color w:val="221F1F"/>
          <w:spacing w:val="-2"/>
        </w:rPr>
        <w:t xml:space="preserve"> </w:t>
      </w:r>
      <w:r>
        <w:rPr>
          <w:color w:val="221F1F"/>
        </w:rPr>
        <w:t>to</w:t>
      </w:r>
      <w:r>
        <w:rPr>
          <w:color w:val="221F1F"/>
          <w:spacing w:val="-3"/>
        </w:rPr>
        <w:t xml:space="preserve"> </w:t>
      </w:r>
      <w:r>
        <w:rPr>
          <w:color w:val="221F1F"/>
        </w:rPr>
        <w:t>be</w:t>
      </w:r>
      <w:r>
        <w:rPr>
          <w:color w:val="221F1F"/>
          <w:spacing w:val="-4"/>
        </w:rPr>
        <w:t xml:space="preserve"> </w:t>
      </w:r>
      <w:r>
        <w:rPr>
          <w:color w:val="221F1F"/>
        </w:rPr>
        <w:t>given</w:t>
      </w:r>
      <w:r>
        <w:rPr>
          <w:color w:val="221F1F"/>
          <w:spacing w:val="-1"/>
        </w:rPr>
        <w:t xml:space="preserve"> </w:t>
      </w:r>
      <w:r>
        <w:rPr>
          <w:color w:val="221F1F"/>
        </w:rPr>
        <w:t>after</w:t>
      </w:r>
      <w:r>
        <w:rPr>
          <w:color w:val="221F1F"/>
          <w:spacing w:val="-2"/>
        </w:rPr>
        <w:t xml:space="preserve"> </w:t>
      </w:r>
      <w:r>
        <w:rPr>
          <w:color w:val="221F1F"/>
        </w:rPr>
        <w:t>the</w:t>
      </w:r>
      <w:r>
        <w:rPr>
          <w:color w:val="221F1F"/>
          <w:spacing w:val="-4"/>
        </w:rPr>
        <w:t xml:space="preserve"> </w:t>
      </w:r>
      <w:r>
        <w:rPr>
          <w:color w:val="221F1F"/>
        </w:rPr>
        <w:t>occurrence</w:t>
      </w:r>
      <w:r>
        <w:rPr>
          <w:color w:val="221F1F"/>
          <w:spacing w:val="-2"/>
        </w:rPr>
        <w:t xml:space="preserve"> </w:t>
      </w:r>
      <w:r>
        <w:rPr>
          <w:color w:val="221F1F"/>
        </w:rPr>
        <w:t>of</w:t>
      </w:r>
      <w:r>
        <w:rPr>
          <w:color w:val="221F1F"/>
          <w:spacing w:val="-4"/>
        </w:rPr>
        <w:t xml:space="preserve"> </w:t>
      </w:r>
      <w:r>
        <w:rPr>
          <w:color w:val="221F1F"/>
        </w:rPr>
        <w:t>any</w:t>
      </w:r>
      <w:r>
        <w:rPr>
          <w:color w:val="221F1F"/>
          <w:spacing w:val="-3"/>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events</w:t>
      </w:r>
      <w:r>
        <w:rPr>
          <w:color w:val="221F1F"/>
          <w:spacing w:val="-1"/>
        </w:rPr>
        <w:t xml:space="preserve"> </w:t>
      </w:r>
      <w:r>
        <w:rPr>
          <w:color w:val="221F1F"/>
        </w:rPr>
        <w:t>specified</w:t>
      </w:r>
      <w:r>
        <w:rPr>
          <w:color w:val="221F1F"/>
          <w:spacing w:val="-1"/>
        </w:rPr>
        <w:t xml:space="preserve"> </w:t>
      </w:r>
      <w:r>
        <w:rPr>
          <w:color w:val="221F1F"/>
        </w:rPr>
        <w:t>in paragraphs (a) and</w:t>
      </w:r>
    </w:p>
    <w:p w14:paraId="5FD9B9BE">
      <w:pPr>
        <w:pStyle w:val="15"/>
        <w:numPr>
          <w:ilvl w:val="1"/>
          <w:numId w:val="50"/>
        </w:numPr>
        <w:tabs>
          <w:tab w:val="left" w:pos="1738"/>
        </w:tabs>
        <w:spacing w:before="0" w:after="0" w:line="274" w:lineRule="exact"/>
        <w:ind w:left="1738" w:right="0" w:hanging="339"/>
        <w:jc w:val="both"/>
        <w:rPr>
          <w:color w:val="221F1F"/>
          <w:sz w:val="24"/>
        </w:rPr>
      </w:pPr>
      <w:r>
        <w:rPr>
          <w:color w:val="221F1F"/>
          <w:sz w:val="24"/>
        </w:rPr>
        <w:t>of</w:t>
      </w:r>
      <w:r>
        <w:rPr>
          <w:color w:val="221F1F"/>
          <w:spacing w:val="-2"/>
          <w:sz w:val="24"/>
        </w:rPr>
        <w:t xml:space="preserve"> </w:t>
      </w:r>
      <w:r>
        <w:rPr>
          <w:color w:val="221F1F"/>
          <w:sz w:val="24"/>
        </w:rPr>
        <w:t>this</w:t>
      </w:r>
      <w:r>
        <w:rPr>
          <w:color w:val="221F1F"/>
          <w:spacing w:val="-4"/>
          <w:sz w:val="24"/>
        </w:rPr>
        <w:t xml:space="preserve"> </w:t>
      </w:r>
      <w:r>
        <w:rPr>
          <w:color w:val="221F1F"/>
          <w:sz w:val="24"/>
        </w:rPr>
        <w:t>Sub-Clause</w:t>
      </w:r>
      <w:r>
        <w:rPr>
          <w:color w:val="221F1F"/>
          <w:spacing w:val="1"/>
          <w:sz w:val="24"/>
        </w:rPr>
        <w:t xml:space="preserve"> </w:t>
      </w:r>
      <w:r>
        <w:rPr>
          <w:color w:val="221F1F"/>
          <w:spacing w:val="-2"/>
          <w:sz w:val="24"/>
        </w:rPr>
        <w:t>2.6.2:</w:t>
      </w:r>
    </w:p>
    <w:p w14:paraId="755EF35B">
      <w:pPr>
        <w:pStyle w:val="15"/>
        <w:numPr>
          <w:ilvl w:val="0"/>
          <w:numId w:val="52"/>
        </w:numPr>
        <w:tabs>
          <w:tab w:val="left" w:pos="1798"/>
          <w:tab w:val="left" w:pos="1819"/>
        </w:tabs>
        <w:spacing w:before="110" w:after="0" w:line="249" w:lineRule="auto"/>
        <w:ind w:left="1819" w:right="847" w:hanging="435"/>
        <w:jc w:val="both"/>
        <w:rPr>
          <w:sz w:val="24"/>
        </w:rPr>
      </w:pPr>
      <w:r>
        <w:rPr>
          <w:color w:val="221F1F"/>
          <w:sz w:val="24"/>
        </w:rPr>
        <w:t>If the Procuring Entity fails to pay any monies due to the Service Provider pursuant to this Contract and not subject to dispute pursuant to Clause 7 within forty-five (45) days after receiving written notice from the Service Provider that such payment is overdue; or</w:t>
      </w:r>
    </w:p>
    <w:p w14:paraId="78AA9091">
      <w:pPr>
        <w:pStyle w:val="15"/>
        <w:numPr>
          <w:ilvl w:val="0"/>
          <w:numId w:val="52"/>
        </w:numPr>
        <w:tabs>
          <w:tab w:val="left" w:pos="1798"/>
          <w:tab w:val="left" w:pos="1819"/>
        </w:tabs>
        <w:spacing w:before="56" w:after="0" w:line="271" w:lineRule="auto"/>
        <w:ind w:left="1819" w:right="848" w:hanging="435"/>
        <w:jc w:val="both"/>
        <w:rPr>
          <w:sz w:val="24"/>
        </w:rPr>
      </w:pPr>
      <w:r>
        <w:rPr>
          <w:color w:val="221F1F"/>
          <w:sz w:val="24"/>
        </w:rPr>
        <w:t>if, as</w:t>
      </w:r>
      <w:r>
        <w:rPr>
          <w:color w:val="221F1F"/>
          <w:spacing w:val="-2"/>
          <w:sz w:val="24"/>
        </w:rPr>
        <w:t xml:space="preserve"> </w:t>
      </w:r>
      <w:r>
        <w:rPr>
          <w:color w:val="221F1F"/>
          <w:sz w:val="24"/>
        </w:rPr>
        <w:t>the</w:t>
      </w:r>
      <w:r>
        <w:rPr>
          <w:color w:val="221F1F"/>
          <w:spacing w:val="-1"/>
          <w:sz w:val="24"/>
        </w:rPr>
        <w:t xml:space="preserve"> </w:t>
      </w:r>
      <w:r>
        <w:rPr>
          <w:color w:val="221F1F"/>
          <w:sz w:val="24"/>
        </w:rPr>
        <w:t>result of</w:t>
      </w:r>
      <w:r>
        <w:rPr>
          <w:color w:val="221F1F"/>
          <w:spacing w:val="-1"/>
          <w:sz w:val="24"/>
        </w:rPr>
        <w:t xml:space="preserve"> </w:t>
      </w:r>
      <w:r>
        <w:rPr>
          <w:color w:val="221F1F"/>
          <w:sz w:val="24"/>
        </w:rPr>
        <w:t>Force</w:t>
      </w:r>
      <w:r>
        <w:rPr>
          <w:color w:val="221F1F"/>
          <w:spacing w:val="-1"/>
          <w:sz w:val="24"/>
        </w:rPr>
        <w:t xml:space="preserve"> </w:t>
      </w:r>
      <w:r>
        <w:rPr>
          <w:color w:val="221F1F"/>
          <w:sz w:val="24"/>
        </w:rPr>
        <w:t>Majeure, 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is unable</w:t>
      </w:r>
      <w:r>
        <w:rPr>
          <w:color w:val="221F1F"/>
          <w:spacing w:val="-1"/>
          <w:sz w:val="24"/>
        </w:rPr>
        <w:t xml:space="preserve"> </w:t>
      </w:r>
      <w:r>
        <w:rPr>
          <w:color w:val="221F1F"/>
          <w:sz w:val="24"/>
        </w:rPr>
        <w:t>to</w:t>
      </w:r>
      <w:r>
        <w:rPr>
          <w:color w:val="221F1F"/>
          <w:spacing w:val="-2"/>
          <w:sz w:val="24"/>
        </w:rPr>
        <w:t xml:space="preserve"> </w:t>
      </w:r>
      <w:r>
        <w:rPr>
          <w:color w:val="221F1F"/>
          <w:sz w:val="24"/>
        </w:rPr>
        <w:t>perform a</w:t>
      </w:r>
      <w:r>
        <w:rPr>
          <w:color w:val="221F1F"/>
          <w:spacing w:val="-1"/>
          <w:sz w:val="24"/>
        </w:rPr>
        <w:t xml:space="preserve"> </w:t>
      </w:r>
      <w:r>
        <w:rPr>
          <w:color w:val="221F1F"/>
          <w:sz w:val="24"/>
        </w:rPr>
        <w:t>material portion of the Services for a period of not less than sixty (60) days.</w:t>
      </w:r>
    </w:p>
    <w:p w14:paraId="19347B34">
      <w:pPr>
        <w:pStyle w:val="3"/>
        <w:numPr>
          <w:ilvl w:val="2"/>
          <w:numId w:val="38"/>
        </w:numPr>
        <w:tabs>
          <w:tab w:val="left" w:pos="1279"/>
        </w:tabs>
        <w:spacing w:before="149" w:after="0" w:line="240" w:lineRule="auto"/>
        <w:ind w:left="1279" w:right="0" w:hanging="540"/>
        <w:jc w:val="both"/>
      </w:pPr>
      <w:r>
        <w:rPr>
          <w:color w:val="221F1F"/>
        </w:rPr>
        <w:t>Payment</w:t>
      </w:r>
      <w:r>
        <w:rPr>
          <w:color w:val="221F1F"/>
          <w:spacing w:val="-1"/>
        </w:rPr>
        <w:t xml:space="preserve"> </w:t>
      </w:r>
      <w:r>
        <w:rPr>
          <w:color w:val="221F1F"/>
        </w:rPr>
        <w:t>up</w:t>
      </w:r>
      <w:r>
        <w:rPr>
          <w:color w:val="221F1F"/>
          <w:spacing w:val="-3"/>
        </w:rPr>
        <w:t xml:space="preserve"> </w:t>
      </w:r>
      <w:r>
        <w:rPr>
          <w:color w:val="221F1F"/>
        </w:rPr>
        <w:t>on</w:t>
      </w:r>
      <w:r>
        <w:rPr>
          <w:color w:val="221F1F"/>
          <w:spacing w:val="-2"/>
        </w:rPr>
        <w:t xml:space="preserve"> Termination</w:t>
      </w:r>
    </w:p>
    <w:p w14:paraId="1343045A">
      <w:pPr>
        <w:pStyle w:val="7"/>
        <w:spacing w:before="238" w:line="268" w:lineRule="auto"/>
        <w:ind w:left="1399" w:right="849" w:hanging="8"/>
        <w:jc w:val="both"/>
      </w:pPr>
      <w:r>
        <w:rPr>
          <w:color w:val="221F1F"/>
        </w:rPr>
        <w:t>Upon termination of this Contract pursuant to Sub-Clauses 2.6.1 or 2.6.2, the Procuring Entity shall make the following payments to the Service Provider:</w:t>
      </w:r>
    </w:p>
    <w:p w14:paraId="6BAE3A11">
      <w:pPr>
        <w:pStyle w:val="15"/>
        <w:numPr>
          <w:ilvl w:val="3"/>
          <w:numId w:val="38"/>
        </w:numPr>
        <w:tabs>
          <w:tab w:val="left" w:pos="1738"/>
          <w:tab w:val="left" w:pos="1740"/>
        </w:tabs>
        <w:spacing w:before="34" w:after="0" w:line="268" w:lineRule="auto"/>
        <w:ind w:left="1740" w:right="1275" w:hanging="356"/>
        <w:jc w:val="both"/>
        <w:rPr>
          <w:sz w:val="24"/>
        </w:rPr>
      </w:pPr>
      <w:r>
        <w:rPr>
          <w:color w:val="221F1F"/>
          <w:sz w:val="24"/>
        </w:rPr>
        <w:t>remuneration</w:t>
      </w:r>
      <w:r>
        <w:rPr>
          <w:color w:val="221F1F"/>
          <w:spacing w:val="-4"/>
          <w:sz w:val="24"/>
        </w:rPr>
        <w:t xml:space="preserve"> </w:t>
      </w:r>
      <w:r>
        <w:rPr>
          <w:color w:val="221F1F"/>
          <w:sz w:val="24"/>
        </w:rPr>
        <w:t>pursuant</w:t>
      </w:r>
      <w:r>
        <w:rPr>
          <w:color w:val="221F1F"/>
          <w:spacing w:val="-4"/>
          <w:sz w:val="24"/>
        </w:rPr>
        <w:t xml:space="preserve"> </w:t>
      </w:r>
      <w:r>
        <w:rPr>
          <w:color w:val="221F1F"/>
          <w:sz w:val="24"/>
        </w:rPr>
        <w:t>to</w:t>
      </w:r>
      <w:r>
        <w:rPr>
          <w:color w:val="221F1F"/>
          <w:spacing w:val="-4"/>
          <w:sz w:val="24"/>
        </w:rPr>
        <w:t xml:space="preserve"> </w:t>
      </w:r>
      <w:r>
        <w:rPr>
          <w:color w:val="221F1F"/>
          <w:sz w:val="24"/>
        </w:rPr>
        <w:t>Clause</w:t>
      </w:r>
      <w:r>
        <w:rPr>
          <w:color w:val="221F1F"/>
          <w:spacing w:val="-5"/>
          <w:sz w:val="24"/>
        </w:rPr>
        <w:t xml:space="preserve"> </w:t>
      </w:r>
      <w:r>
        <w:rPr>
          <w:color w:val="221F1F"/>
          <w:sz w:val="24"/>
        </w:rPr>
        <w:t>6</w:t>
      </w:r>
      <w:r>
        <w:rPr>
          <w:color w:val="221F1F"/>
          <w:spacing w:val="-4"/>
          <w:sz w:val="24"/>
        </w:rPr>
        <w:t xml:space="preserve"> </w:t>
      </w:r>
      <w:r>
        <w:rPr>
          <w:color w:val="221F1F"/>
          <w:sz w:val="24"/>
        </w:rPr>
        <w:t>for</w:t>
      </w:r>
      <w:r>
        <w:rPr>
          <w:color w:val="221F1F"/>
          <w:spacing w:val="-3"/>
          <w:sz w:val="24"/>
        </w:rPr>
        <w:t xml:space="preserve"> </w:t>
      </w:r>
      <w:r>
        <w:rPr>
          <w:color w:val="221F1F"/>
          <w:sz w:val="24"/>
        </w:rPr>
        <w:t>Services</w:t>
      </w:r>
      <w:r>
        <w:rPr>
          <w:color w:val="221F1F"/>
          <w:spacing w:val="-4"/>
          <w:sz w:val="24"/>
        </w:rPr>
        <w:t xml:space="preserve"> </w:t>
      </w:r>
      <w:r>
        <w:rPr>
          <w:color w:val="221F1F"/>
          <w:sz w:val="24"/>
        </w:rPr>
        <w:t>satisfactorily</w:t>
      </w:r>
      <w:r>
        <w:rPr>
          <w:color w:val="221F1F"/>
          <w:spacing w:val="-2"/>
          <w:sz w:val="24"/>
        </w:rPr>
        <w:t xml:space="preserve"> </w:t>
      </w:r>
      <w:r>
        <w:rPr>
          <w:color w:val="221F1F"/>
          <w:sz w:val="24"/>
        </w:rPr>
        <w:t>performed</w:t>
      </w:r>
      <w:r>
        <w:rPr>
          <w:color w:val="221F1F"/>
          <w:spacing w:val="-4"/>
          <w:sz w:val="24"/>
        </w:rPr>
        <w:t xml:space="preserve"> </w:t>
      </w:r>
      <w:r>
        <w:rPr>
          <w:color w:val="221F1F"/>
          <w:sz w:val="24"/>
        </w:rPr>
        <w:t>prior</w:t>
      </w:r>
      <w:r>
        <w:rPr>
          <w:color w:val="221F1F"/>
          <w:spacing w:val="-3"/>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effective date of termination;</w:t>
      </w:r>
    </w:p>
    <w:p w14:paraId="0D98E8C3">
      <w:pPr>
        <w:pStyle w:val="15"/>
        <w:numPr>
          <w:ilvl w:val="3"/>
          <w:numId w:val="38"/>
        </w:numPr>
        <w:tabs>
          <w:tab w:val="left" w:pos="1738"/>
          <w:tab w:val="left" w:pos="1740"/>
        </w:tabs>
        <w:spacing w:before="33" w:after="0" w:line="247" w:lineRule="auto"/>
        <w:ind w:left="1740" w:right="848" w:hanging="356"/>
        <w:jc w:val="both"/>
        <w:rPr>
          <w:sz w:val="24"/>
        </w:rPr>
      </w:pPr>
      <w:r>
        <w:rPr>
          <w:color w:val="221F1F"/>
          <w:sz w:val="24"/>
        </w:rPr>
        <w:t>except in the case of termination pursuant to paragraphs (a), (b), (d) of Sub-Clause 2.6.1, reimbursement of any reasonable cost incident to the prompt and orderly termination of the Contract, including the cost of the return travel of the Personnel.</w:t>
      </w:r>
    </w:p>
    <w:p w14:paraId="436F2B93">
      <w:pPr>
        <w:pStyle w:val="3"/>
        <w:numPr>
          <w:ilvl w:val="0"/>
          <w:numId w:val="53"/>
        </w:numPr>
        <w:tabs>
          <w:tab w:val="left" w:pos="1392"/>
        </w:tabs>
        <w:spacing w:before="184" w:after="0" w:line="240" w:lineRule="auto"/>
        <w:ind w:left="1392" w:right="0" w:hanging="540"/>
        <w:jc w:val="both"/>
        <w:rPr>
          <w:color w:val="221F1F"/>
        </w:rPr>
      </w:pPr>
      <w:r>
        <w:rPr>
          <w:color w:val="221F1F"/>
        </w:rPr>
        <w:t>Obligations</w:t>
      </w:r>
      <w:r>
        <w:rPr>
          <w:color w:val="221F1F"/>
          <w:spacing w:val="-5"/>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Service</w:t>
      </w:r>
      <w:r>
        <w:rPr>
          <w:color w:val="221F1F"/>
          <w:spacing w:val="2"/>
        </w:rPr>
        <w:t xml:space="preserve"> </w:t>
      </w:r>
      <w:r>
        <w:rPr>
          <w:color w:val="221F1F"/>
          <w:spacing w:val="-2"/>
        </w:rPr>
        <w:t>Provider</w:t>
      </w:r>
    </w:p>
    <w:p w14:paraId="66788D1E">
      <w:pPr>
        <w:pStyle w:val="15"/>
        <w:numPr>
          <w:ilvl w:val="1"/>
          <w:numId w:val="53"/>
        </w:numPr>
        <w:tabs>
          <w:tab w:val="left" w:pos="1200"/>
        </w:tabs>
        <w:spacing w:before="235" w:after="0" w:line="240" w:lineRule="auto"/>
        <w:ind w:left="1200" w:right="0" w:hanging="360"/>
        <w:jc w:val="both"/>
        <w:rPr>
          <w:b/>
          <w:color w:val="221F1F"/>
          <w:sz w:val="24"/>
        </w:rPr>
      </w:pPr>
      <w:r>
        <w:rPr>
          <w:b/>
          <w:color w:val="221F1F"/>
          <w:spacing w:val="-2"/>
          <w:sz w:val="24"/>
        </w:rPr>
        <w:t>General</w:t>
      </w:r>
    </w:p>
    <w:p w14:paraId="5D702879">
      <w:pPr>
        <w:pStyle w:val="7"/>
        <w:spacing w:before="235" w:line="237" w:lineRule="auto"/>
        <w:ind w:left="1399" w:right="846"/>
        <w:jc w:val="both"/>
      </w:pPr>
      <w:r>
        <w:rPr>
          <w:color w:val="221F1F"/>
        </w:rPr>
        <w:t>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 sound management</w:t>
      </w:r>
      <w:r>
        <w:rPr>
          <w:color w:val="221F1F"/>
          <w:spacing w:val="-2"/>
        </w:rPr>
        <w:t xml:space="preserve"> </w:t>
      </w:r>
      <w:r>
        <w:rPr>
          <w:color w:val="221F1F"/>
        </w:rPr>
        <w:t>practices, and employ appropriate advanced</w:t>
      </w:r>
      <w:r>
        <w:rPr>
          <w:color w:val="221F1F"/>
          <w:spacing w:val="-2"/>
        </w:rPr>
        <w:t xml:space="preserve"> </w:t>
      </w:r>
      <w:r>
        <w:rPr>
          <w:color w:val="221F1F"/>
        </w:rPr>
        <w:t>technology and</w:t>
      </w:r>
      <w:r>
        <w:rPr>
          <w:color w:val="221F1F"/>
          <w:spacing w:val="-2"/>
        </w:rPr>
        <w:t xml:space="preserve"> </w:t>
      </w:r>
      <w:r>
        <w:rPr>
          <w:color w:val="221F1F"/>
        </w:rPr>
        <w:t>safe methods.</w:t>
      </w:r>
      <w:r>
        <w:rPr>
          <w:color w:val="221F1F"/>
          <w:spacing w:val="-2"/>
        </w:rPr>
        <w:t xml:space="preserve"> </w:t>
      </w:r>
      <w:r>
        <w:rPr>
          <w:color w:val="221F1F"/>
        </w:rPr>
        <w:t>The</w:t>
      </w:r>
      <w:r>
        <w:rPr>
          <w:color w:val="221F1F"/>
          <w:spacing w:val="-1"/>
        </w:rPr>
        <w:t xml:space="preserve"> </w:t>
      </w:r>
      <w:r>
        <w:rPr>
          <w:color w:val="221F1F"/>
        </w:rPr>
        <w:t>Service Provider shall always act, in respect of any matter relating to this Contractor to the Services, as faithful adviser to the Procuring Entity, and shall at all times support and safeguard the Procuring Entity's legitimate interests in any dealings with Subcontractors or third parties.</w:t>
      </w:r>
    </w:p>
    <w:p w14:paraId="54747906">
      <w:pPr>
        <w:pStyle w:val="15"/>
        <w:numPr>
          <w:ilvl w:val="1"/>
          <w:numId w:val="53"/>
        </w:numPr>
        <w:tabs>
          <w:tab w:val="left" w:pos="1339"/>
        </w:tabs>
        <w:spacing w:before="183" w:after="0" w:line="240" w:lineRule="auto"/>
        <w:ind w:left="1339" w:right="0" w:hanging="499"/>
        <w:jc w:val="both"/>
        <w:rPr>
          <w:b/>
          <w:color w:val="221F1F"/>
          <w:sz w:val="24"/>
        </w:rPr>
      </w:pPr>
      <w:r>
        <w:rPr>
          <w:b/>
          <w:color w:val="221F1F"/>
          <w:sz w:val="23"/>
        </w:rPr>
        <w:t>Conflict</w:t>
      </w:r>
      <w:r>
        <w:rPr>
          <w:b/>
          <w:color w:val="221F1F"/>
          <w:spacing w:val="-3"/>
          <w:sz w:val="23"/>
        </w:rPr>
        <w:t xml:space="preserve"> </w:t>
      </w:r>
      <w:r>
        <w:rPr>
          <w:b/>
          <w:color w:val="221F1F"/>
          <w:sz w:val="23"/>
        </w:rPr>
        <w:t xml:space="preserve">of </w:t>
      </w:r>
      <w:r>
        <w:rPr>
          <w:b/>
          <w:color w:val="221F1F"/>
          <w:spacing w:val="-2"/>
          <w:sz w:val="23"/>
        </w:rPr>
        <w:t>Interests</w:t>
      </w:r>
    </w:p>
    <w:p w14:paraId="3DCBEBB7">
      <w:pPr>
        <w:pStyle w:val="3"/>
        <w:numPr>
          <w:ilvl w:val="2"/>
          <w:numId w:val="53"/>
        </w:numPr>
        <w:tabs>
          <w:tab w:val="left" w:pos="1380"/>
        </w:tabs>
        <w:spacing w:before="235" w:after="0" w:line="240" w:lineRule="auto"/>
        <w:ind w:left="1380" w:right="0" w:hanging="540"/>
        <w:jc w:val="left"/>
        <w:rPr>
          <w:color w:val="221F1F"/>
        </w:rPr>
      </w:pPr>
      <w:r>
        <w:rPr>
          <w:color w:val="221F1F"/>
        </w:rPr>
        <w:t>Service</w:t>
      </w:r>
      <w:r>
        <w:rPr>
          <w:color w:val="221F1F"/>
          <w:spacing w:val="-3"/>
        </w:rPr>
        <w:t xml:space="preserve"> </w:t>
      </w:r>
      <w:r>
        <w:rPr>
          <w:color w:val="221F1F"/>
        </w:rPr>
        <w:t>Provider</w:t>
      </w:r>
      <w:r>
        <w:rPr>
          <w:color w:val="221F1F"/>
          <w:spacing w:val="-3"/>
        </w:rPr>
        <w:t xml:space="preserve"> </w:t>
      </w:r>
      <w:r>
        <w:rPr>
          <w:color w:val="221F1F"/>
        </w:rPr>
        <w:t>Not to</w:t>
      </w:r>
      <w:r>
        <w:rPr>
          <w:color w:val="221F1F"/>
          <w:spacing w:val="-2"/>
        </w:rPr>
        <w:t xml:space="preserve"> </w:t>
      </w:r>
      <w:r>
        <w:rPr>
          <w:color w:val="221F1F"/>
        </w:rPr>
        <w:t>Benefit</w:t>
      </w:r>
      <w:r>
        <w:rPr>
          <w:color w:val="221F1F"/>
          <w:spacing w:val="-5"/>
        </w:rPr>
        <w:t xml:space="preserve"> </w:t>
      </w:r>
      <w:r>
        <w:rPr>
          <w:color w:val="221F1F"/>
        </w:rPr>
        <w:t>from</w:t>
      </w:r>
      <w:r>
        <w:rPr>
          <w:color w:val="221F1F"/>
          <w:spacing w:val="-1"/>
        </w:rPr>
        <w:t xml:space="preserve"> </w:t>
      </w:r>
      <w:r>
        <w:rPr>
          <w:color w:val="221F1F"/>
        </w:rPr>
        <w:t>Commissions</w:t>
      </w:r>
      <w:r>
        <w:rPr>
          <w:color w:val="221F1F"/>
          <w:spacing w:val="-4"/>
        </w:rPr>
        <w:t xml:space="preserve"> </w:t>
      </w:r>
      <w:r>
        <w:rPr>
          <w:color w:val="221F1F"/>
        </w:rPr>
        <w:t>and</w:t>
      </w:r>
      <w:r>
        <w:rPr>
          <w:color w:val="221F1F"/>
          <w:spacing w:val="-1"/>
        </w:rPr>
        <w:t xml:space="preserve"> </w:t>
      </w:r>
      <w:r>
        <w:rPr>
          <w:color w:val="221F1F"/>
          <w:spacing w:val="-2"/>
        </w:rPr>
        <w:t>Discounts.</w:t>
      </w:r>
    </w:p>
    <w:p w14:paraId="4A3204CE">
      <w:pPr>
        <w:pStyle w:val="7"/>
        <w:tabs>
          <w:tab w:val="left" w:pos="10682"/>
        </w:tabs>
        <w:spacing w:before="228" w:line="237" w:lineRule="auto"/>
        <w:ind w:left="1399" w:right="848"/>
        <w:jc w:val="both"/>
      </w:pPr>
      <w:r>
        <w:rPr>
          <w:color w:val="221F1F"/>
        </w:rPr>
        <w:t>The remuneration of the Service Provider pursuant to Clause 6 shall constitute the Service</w:t>
      </w:r>
      <w:r>
        <w:rPr>
          <w:color w:val="221F1F"/>
          <w:spacing w:val="80"/>
        </w:rPr>
        <w:t xml:space="preserve"> </w:t>
      </w:r>
      <w:r>
        <w:rPr>
          <w:color w:val="221F1F"/>
          <w:spacing w:val="-2"/>
        </w:rPr>
        <w:t>Provider's</w:t>
      </w:r>
      <w:r>
        <w:rPr>
          <w:color w:val="221F1F"/>
        </w:rPr>
        <w:tab/>
      </w:r>
      <w:r>
        <w:rPr>
          <w:color w:val="221F1F"/>
          <w:spacing w:val="-4"/>
        </w:rPr>
        <w:t>sole</w:t>
      </w:r>
    </w:p>
    <w:p w14:paraId="46F28F95">
      <w:pPr>
        <w:pStyle w:val="7"/>
        <w:spacing w:before="1" w:line="237" w:lineRule="auto"/>
        <w:ind w:left="1399" w:right="789"/>
        <w:jc w:val="both"/>
      </w:pPr>
      <w:r>
        <w:rPr>
          <w:color w:val="221F1F"/>
          <w:spacing w:val="-2"/>
        </w:rPr>
        <w:t>remunerationinconnectionwiththisContractortheServices,andtheServiceProvidershallnotacceptforthe</w:t>
      </w:r>
      <w:r>
        <w:rPr>
          <w:color w:val="221F1F"/>
          <w:spacing w:val="40"/>
        </w:rPr>
        <w:t xml:space="preserve">  </w:t>
      </w:r>
      <w:r>
        <w:rPr>
          <w:color w:val="221F1F"/>
        </w:rPr>
        <w:t>ir own benefit any trade commission, discount, or similar payment in connection with activities pursuant to</w:t>
      </w:r>
      <w:r>
        <w:rPr>
          <w:color w:val="221F1F"/>
          <w:spacing w:val="-1"/>
        </w:rPr>
        <w:t xml:space="preserve"> </w:t>
      </w:r>
      <w:r>
        <w:rPr>
          <w:color w:val="221F1F"/>
        </w:rPr>
        <w:t>this Contractor to</w:t>
      </w:r>
      <w:r>
        <w:rPr>
          <w:color w:val="221F1F"/>
          <w:spacing w:val="-1"/>
        </w:rPr>
        <w:t xml:space="preserve"> </w:t>
      </w:r>
      <w:r>
        <w:rPr>
          <w:color w:val="221F1F"/>
        </w:rPr>
        <w:t>the Services or in</w:t>
      </w:r>
      <w:r>
        <w:rPr>
          <w:color w:val="221F1F"/>
          <w:spacing w:val="-1"/>
        </w:rPr>
        <w:t xml:space="preserve"> </w:t>
      </w:r>
      <w:r>
        <w:rPr>
          <w:color w:val="221F1F"/>
        </w:rPr>
        <w:t>the discharge of their obligations under the Contract, and the Service Provider shall use their best efforts to ensure that the Personnel, any Subcontractors, and agents of either of them similarly shall not receive any such additional remuneration.</w:t>
      </w:r>
    </w:p>
    <w:p w14:paraId="537414B7">
      <w:pPr>
        <w:pStyle w:val="3"/>
        <w:numPr>
          <w:ilvl w:val="2"/>
          <w:numId w:val="53"/>
        </w:numPr>
        <w:tabs>
          <w:tab w:val="left" w:pos="1279"/>
        </w:tabs>
        <w:spacing w:before="184" w:after="0" w:line="240" w:lineRule="auto"/>
        <w:ind w:left="1279" w:right="0" w:hanging="540"/>
        <w:jc w:val="left"/>
        <w:rPr>
          <w:color w:val="221F1F"/>
        </w:rPr>
      </w:pPr>
      <w:r>
        <w:rPr>
          <w:color w:val="221F1F"/>
        </w:rPr>
        <w:t>Service</w:t>
      </w:r>
      <w:r>
        <w:rPr>
          <w:color w:val="221F1F"/>
          <w:spacing w:val="-3"/>
        </w:rPr>
        <w:t xml:space="preserve"> </w:t>
      </w:r>
      <w:r>
        <w:rPr>
          <w:color w:val="221F1F"/>
        </w:rPr>
        <w:t>Provider</w:t>
      </w:r>
      <w:r>
        <w:rPr>
          <w:color w:val="221F1F"/>
          <w:spacing w:val="-1"/>
        </w:rPr>
        <w:t xml:space="preserve"> </w:t>
      </w:r>
      <w:r>
        <w:rPr>
          <w:color w:val="221F1F"/>
        </w:rPr>
        <w:t>and</w:t>
      </w:r>
      <w:r>
        <w:rPr>
          <w:color w:val="221F1F"/>
          <w:spacing w:val="-4"/>
        </w:rPr>
        <w:t xml:space="preserve"> </w:t>
      </w:r>
      <w:r>
        <w:rPr>
          <w:color w:val="221F1F"/>
        </w:rPr>
        <w:t>Affiliates</w:t>
      </w:r>
      <w:r>
        <w:rPr>
          <w:color w:val="221F1F"/>
          <w:spacing w:val="-1"/>
        </w:rPr>
        <w:t xml:space="preserve"> </w:t>
      </w:r>
      <w:r>
        <w:rPr>
          <w:color w:val="221F1F"/>
        </w:rPr>
        <w:t>Not</w:t>
      </w:r>
      <w:r>
        <w:rPr>
          <w:color w:val="221F1F"/>
          <w:spacing w:val="-3"/>
        </w:rPr>
        <w:t xml:space="preserve"> </w:t>
      </w:r>
      <w:r>
        <w:rPr>
          <w:color w:val="221F1F"/>
        </w:rPr>
        <w:t>to</w:t>
      </w:r>
      <w:r>
        <w:rPr>
          <w:color w:val="221F1F"/>
          <w:spacing w:val="-2"/>
        </w:rPr>
        <w:t xml:space="preserve"> </w:t>
      </w:r>
      <w:r>
        <w:rPr>
          <w:color w:val="221F1F"/>
        </w:rPr>
        <w:t>be</w:t>
      </w:r>
      <w:r>
        <w:rPr>
          <w:color w:val="221F1F"/>
          <w:spacing w:val="-2"/>
        </w:rPr>
        <w:t xml:space="preserve"> </w:t>
      </w:r>
      <w:r>
        <w:rPr>
          <w:color w:val="221F1F"/>
        </w:rPr>
        <w:t>Otherwise</w:t>
      </w:r>
      <w:r>
        <w:rPr>
          <w:color w:val="221F1F"/>
          <w:spacing w:val="-3"/>
        </w:rPr>
        <w:t xml:space="preserve"> </w:t>
      </w:r>
      <w:r>
        <w:rPr>
          <w:color w:val="221F1F"/>
        </w:rPr>
        <w:t>Interested</w:t>
      </w:r>
      <w:r>
        <w:rPr>
          <w:color w:val="221F1F"/>
          <w:spacing w:val="-2"/>
        </w:rPr>
        <w:t xml:space="preserve"> </w:t>
      </w:r>
      <w:r>
        <w:rPr>
          <w:color w:val="221F1F"/>
        </w:rPr>
        <w:t>in</w:t>
      </w:r>
      <w:r>
        <w:rPr>
          <w:color w:val="221F1F"/>
          <w:spacing w:val="-1"/>
        </w:rPr>
        <w:t xml:space="preserve"> </w:t>
      </w:r>
      <w:r>
        <w:rPr>
          <w:color w:val="221F1F"/>
          <w:spacing w:val="-2"/>
        </w:rPr>
        <w:t>Project</w:t>
      </w:r>
    </w:p>
    <w:p w14:paraId="2D2768A1">
      <w:pPr>
        <w:pStyle w:val="7"/>
        <w:spacing w:before="235" w:line="242" w:lineRule="auto"/>
        <w:ind w:left="1399" w:right="848"/>
        <w:jc w:val="both"/>
      </w:pPr>
      <w:r>
        <w:rPr>
          <w:color w:val="221F1F"/>
        </w:rPr>
        <w:t>The Service Provider agree that, during the term of this Contract and after its termination, the Service Provider and its affiliates, as well as any Subcontractor and any of its affiliates, shall bed is qualified from providing goods, works, or Services(other than the Services and any continuation thereof) for any project resulting from or closely related to the Services.</w:t>
      </w:r>
    </w:p>
    <w:p w14:paraId="68540DD5">
      <w:pPr>
        <w:pStyle w:val="3"/>
        <w:numPr>
          <w:ilvl w:val="2"/>
          <w:numId w:val="53"/>
        </w:numPr>
        <w:tabs>
          <w:tab w:val="left" w:pos="1279"/>
        </w:tabs>
        <w:spacing w:before="188" w:after="0" w:line="240" w:lineRule="auto"/>
        <w:ind w:left="1279" w:right="0" w:hanging="540"/>
        <w:jc w:val="left"/>
        <w:rPr>
          <w:color w:val="221F1F"/>
        </w:rPr>
      </w:pPr>
      <w:r>
        <w:rPr>
          <w:color w:val="221F1F"/>
        </w:rPr>
        <w:t>Prohibition</w:t>
      </w:r>
      <w:r>
        <w:rPr>
          <w:color w:val="221F1F"/>
          <w:spacing w:val="-5"/>
        </w:rPr>
        <w:t xml:space="preserve"> </w:t>
      </w:r>
      <w:r>
        <w:rPr>
          <w:color w:val="221F1F"/>
        </w:rPr>
        <w:t>of</w:t>
      </w:r>
      <w:r>
        <w:rPr>
          <w:color w:val="221F1F"/>
          <w:spacing w:val="-3"/>
        </w:rPr>
        <w:t xml:space="preserve"> </w:t>
      </w:r>
      <w:r>
        <w:rPr>
          <w:color w:val="221F1F"/>
        </w:rPr>
        <w:t>Conflicting</w:t>
      </w:r>
      <w:r>
        <w:rPr>
          <w:color w:val="221F1F"/>
          <w:spacing w:val="-2"/>
        </w:rPr>
        <w:t xml:space="preserve"> Activities</w:t>
      </w:r>
    </w:p>
    <w:p w14:paraId="1F5D160D">
      <w:pPr>
        <w:pStyle w:val="7"/>
        <w:spacing w:before="238" w:line="268" w:lineRule="auto"/>
        <w:ind w:left="1399" w:right="848"/>
        <w:jc w:val="both"/>
      </w:pPr>
      <w:r>
        <w:rPr>
          <w:color w:val="221F1F"/>
        </w:rPr>
        <w:t>Neither the</w:t>
      </w:r>
      <w:r>
        <w:rPr>
          <w:color w:val="221F1F"/>
          <w:spacing w:val="-2"/>
        </w:rPr>
        <w:t xml:space="preserve"> </w:t>
      </w:r>
      <w:r>
        <w:rPr>
          <w:color w:val="221F1F"/>
        </w:rPr>
        <w:t>Service Provider nor</w:t>
      </w:r>
      <w:r>
        <w:rPr>
          <w:color w:val="221F1F"/>
          <w:spacing w:val="-2"/>
        </w:rPr>
        <w:t xml:space="preserve"> </w:t>
      </w:r>
      <w:r>
        <w:rPr>
          <w:color w:val="221F1F"/>
        </w:rPr>
        <w:t>its Subcontractors nor the Personnel</w:t>
      </w:r>
      <w:r>
        <w:rPr>
          <w:color w:val="221F1F"/>
          <w:spacing w:val="-1"/>
        </w:rPr>
        <w:t xml:space="preserve"> </w:t>
      </w:r>
      <w:r>
        <w:rPr>
          <w:color w:val="221F1F"/>
        </w:rPr>
        <w:t>shall engage, either directly or indirectly, in any of the following activities:</w:t>
      </w:r>
    </w:p>
    <w:p w14:paraId="78D00C2E">
      <w:pPr>
        <w:pStyle w:val="15"/>
        <w:numPr>
          <w:ilvl w:val="0"/>
          <w:numId w:val="54"/>
        </w:numPr>
        <w:tabs>
          <w:tab w:val="left" w:pos="1757"/>
          <w:tab w:val="left" w:pos="1759"/>
        </w:tabs>
        <w:spacing w:before="35" w:after="0" w:line="268" w:lineRule="auto"/>
        <w:ind w:left="1759" w:right="1074" w:hanging="363"/>
        <w:jc w:val="left"/>
        <w:rPr>
          <w:sz w:val="24"/>
        </w:rPr>
      </w:pPr>
      <w:r>
        <w:rPr>
          <w:color w:val="221F1F"/>
          <w:sz w:val="24"/>
        </w:rPr>
        <w:t>During</w:t>
      </w:r>
      <w:r>
        <w:rPr>
          <w:color w:val="221F1F"/>
          <w:spacing w:val="-3"/>
          <w:sz w:val="24"/>
        </w:rPr>
        <w:t xml:space="preserve"> </w:t>
      </w:r>
      <w:r>
        <w:rPr>
          <w:color w:val="221F1F"/>
          <w:sz w:val="24"/>
        </w:rPr>
        <w:t>the</w:t>
      </w:r>
      <w:r>
        <w:rPr>
          <w:color w:val="221F1F"/>
          <w:spacing w:val="-2"/>
          <w:sz w:val="24"/>
        </w:rPr>
        <w:t xml:space="preserve"> </w:t>
      </w:r>
      <w:r>
        <w:rPr>
          <w:color w:val="221F1F"/>
          <w:sz w:val="24"/>
        </w:rPr>
        <w:t>term</w:t>
      </w:r>
      <w:r>
        <w:rPr>
          <w:color w:val="221F1F"/>
          <w:spacing w:val="-3"/>
          <w:sz w:val="24"/>
        </w:rPr>
        <w:t xml:space="preserve"> </w:t>
      </w:r>
      <w:r>
        <w:rPr>
          <w:color w:val="221F1F"/>
          <w:sz w:val="24"/>
        </w:rPr>
        <w:t>of</w:t>
      </w:r>
      <w:r>
        <w:rPr>
          <w:color w:val="221F1F"/>
          <w:spacing w:val="-4"/>
          <w:sz w:val="24"/>
        </w:rPr>
        <w:t xml:space="preserve"> </w:t>
      </w:r>
      <w:r>
        <w:rPr>
          <w:color w:val="221F1F"/>
          <w:sz w:val="24"/>
        </w:rPr>
        <w:t>this</w:t>
      </w:r>
      <w:r>
        <w:rPr>
          <w:color w:val="221F1F"/>
          <w:spacing w:val="-3"/>
          <w:sz w:val="24"/>
        </w:rPr>
        <w:t xml:space="preserve"> </w:t>
      </w:r>
      <w:r>
        <w:rPr>
          <w:color w:val="221F1F"/>
          <w:sz w:val="24"/>
        </w:rPr>
        <w:t>Contract,</w:t>
      </w:r>
      <w:r>
        <w:rPr>
          <w:color w:val="221F1F"/>
          <w:spacing w:val="-3"/>
          <w:sz w:val="24"/>
        </w:rPr>
        <w:t xml:space="preserve"> </w:t>
      </w:r>
      <w:r>
        <w:rPr>
          <w:color w:val="221F1F"/>
          <w:sz w:val="24"/>
        </w:rPr>
        <w:t>any</w:t>
      </w:r>
      <w:r>
        <w:rPr>
          <w:color w:val="221F1F"/>
          <w:spacing w:val="-4"/>
          <w:sz w:val="24"/>
        </w:rPr>
        <w:t xml:space="preserve"> </w:t>
      </w:r>
      <w:r>
        <w:rPr>
          <w:color w:val="221F1F"/>
          <w:sz w:val="24"/>
        </w:rPr>
        <w:t>business</w:t>
      </w:r>
      <w:r>
        <w:rPr>
          <w:color w:val="221F1F"/>
          <w:spacing w:val="-3"/>
          <w:sz w:val="24"/>
        </w:rPr>
        <w:t xml:space="preserve"> </w:t>
      </w:r>
      <w:r>
        <w:rPr>
          <w:color w:val="221F1F"/>
          <w:sz w:val="24"/>
        </w:rPr>
        <w:t>or</w:t>
      </w:r>
      <w:r>
        <w:rPr>
          <w:color w:val="221F1F"/>
          <w:spacing w:val="-4"/>
          <w:sz w:val="24"/>
        </w:rPr>
        <w:t xml:space="preserve"> </w:t>
      </w:r>
      <w:r>
        <w:rPr>
          <w:color w:val="221F1F"/>
          <w:sz w:val="24"/>
        </w:rPr>
        <w:t>professional</w:t>
      </w:r>
      <w:r>
        <w:rPr>
          <w:color w:val="221F1F"/>
          <w:spacing w:val="-1"/>
          <w:sz w:val="24"/>
        </w:rPr>
        <w:t xml:space="preserve"> </w:t>
      </w:r>
      <w:r>
        <w:rPr>
          <w:color w:val="221F1F"/>
          <w:sz w:val="24"/>
        </w:rPr>
        <w:t>activities</w:t>
      </w:r>
      <w:r>
        <w:rPr>
          <w:color w:val="221F1F"/>
          <w:spacing w:val="-3"/>
          <w:sz w:val="24"/>
        </w:rPr>
        <w:t xml:space="preserve"> </w:t>
      </w:r>
      <w:r>
        <w:rPr>
          <w:color w:val="221F1F"/>
          <w:sz w:val="24"/>
        </w:rPr>
        <w:t>in</w:t>
      </w:r>
      <w:r>
        <w:rPr>
          <w:color w:val="221F1F"/>
          <w:spacing w:val="-3"/>
          <w:sz w:val="24"/>
        </w:rPr>
        <w:t xml:space="preserve"> </w:t>
      </w:r>
      <w:r>
        <w:rPr>
          <w:color w:val="221F1F"/>
          <w:sz w:val="24"/>
        </w:rPr>
        <w:t>Kenya which</w:t>
      </w:r>
      <w:r>
        <w:rPr>
          <w:color w:val="221F1F"/>
          <w:spacing w:val="-3"/>
          <w:sz w:val="24"/>
        </w:rPr>
        <w:t xml:space="preserve"> </w:t>
      </w:r>
      <w:r>
        <w:rPr>
          <w:color w:val="221F1F"/>
          <w:sz w:val="24"/>
        </w:rPr>
        <w:t>would conflict with the activities assigned to them under this Contract;</w:t>
      </w:r>
    </w:p>
    <w:p w14:paraId="7446AF4D">
      <w:pPr>
        <w:pStyle w:val="15"/>
        <w:spacing w:after="0" w:line="268" w:lineRule="auto"/>
        <w:jc w:val="left"/>
        <w:rPr>
          <w:sz w:val="24"/>
        </w:rPr>
        <w:sectPr>
          <w:pgSz w:w="11920" w:h="16840"/>
          <w:pgMar w:top="580" w:right="0" w:bottom="480" w:left="0" w:header="0" w:footer="300" w:gutter="0"/>
          <w:cols w:space="720" w:num="1"/>
        </w:sectPr>
      </w:pPr>
    </w:p>
    <w:p w14:paraId="4761B394">
      <w:pPr>
        <w:pStyle w:val="15"/>
        <w:numPr>
          <w:ilvl w:val="0"/>
          <w:numId w:val="54"/>
        </w:numPr>
        <w:tabs>
          <w:tab w:val="left" w:pos="1757"/>
          <w:tab w:val="left" w:pos="1759"/>
        </w:tabs>
        <w:spacing w:before="65" w:after="0" w:line="247" w:lineRule="auto"/>
        <w:ind w:left="1759" w:right="994" w:hanging="363"/>
        <w:jc w:val="left"/>
        <w:rPr>
          <w:sz w:val="24"/>
        </w:rPr>
      </w:pPr>
      <w:r>
        <w:rPr>
          <w:color w:val="221F1F"/>
          <w:sz w:val="24"/>
        </w:rPr>
        <w:t>during</w:t>
      </w:r>
      <w:r>
        <w:rPr>
          <w:color w:val="221F1F"/>
          <w:spacing w:val="-3"/>
          <w:sz w:val="24"/>
        </w:rPr>
        <w:t xml:space="preserve"> </w:t>
      </w:r>
      <w:r>
        <w:rPr>
          <w:color w:val="221F1F"/>
          <w:sz w:val="24"/>
        </w:rPr>
        <w:t>the</w:t>
      </w:r>
      <w:r>
        <w:rPr>
          <w:color w:val="221F1F"/>
          <w:spacing w:val="-4"/>
          <w:sz w:val="24"/>
        </w:rPr>
        <w:t xml:space="preserve"> </w:t>
      </w:r>
      <w:r>
        <w:rPr>
          <w:color w:val="221F1F"/>
          <w:sz w:val="24"/>
        </w:rPr>
        <w:t>term</w:t>
      </w:r>
      <w:r>
        <w:rPr>
          <w:color w:val="221F1F"/>
          <w:spacing w:val="-1"/>
          <w:sz w:val="24"/>
        </w:rPr>
        <w:t xml:space="preserve"> </w:t>
      </w:r>
      <w:r>
        <w:rPr>
          <w:color w:val="221F1F"/>
          <w:sz w:val="24"/>
        </w:rPr>
        <w:t>of</w:t>
      </w:r>
      <w:r>
        <w:rPr>
          <w:color w:val="221F1F"/>
          <w:spacing w:val="-4"/>
          <w:sz w:val="24"/>
        </w:rPr>
        <w:t xml:space="preserve"> </w:t>
      </w:r>
      <w:r>
        <w:rPr>
          <w:color w:val="221F1F"/>
          <w:sz w:val="24"/>
        </w:rPr>
        <w:t>this</w:t>
      </w:r>
      <w:r>
        <w:rPr>
          <w:color w:val="221F1F"/>
          <w:spacing w:val="-6"/>
          <w:sz w:val="24"/>
        </w:rPr>
        <w:t xml:space="preserve"> </w:t>
      </w:r>
      <w:r>
        <w:rPr>
          <w:color w:val="221F1F"/>
          <w:sz w:val="24"/>
        </w:rPr>
        <w:t>Contract,</w:t>
      </w:r>
      <w:r>
        <w:rPr>
          <w:color w:val="221F1F"/>
          <w:spacing w:val="-1"/>
          <w:sz w:val="24"/>
        </w:rPr>
        <w:t xml:space="preserve"> </w:t>
      </w:r>
      <w:r>
        <w:rPr>
          <w:color w:val="221F1F"/>
          <w:sz w:val="24"/>
        </w:rPr>
        <w:t>neither</w:t>
      </w:r>
      <w:r>
        <w:rPr>
          <w:color w:val="221F1F"/>
          <w:spacing w:val="-2"/>
          <w:sz w:val="24"/>
        </w:rPr>
        <w:t xml:space="preserve"> </w:t>
      </w:r>
      <w:r>
        <w:rPr>
          <w:color w:val="221F1F"/>
          <w:sz w:val="24"/>
        </w:rPr>
        <w:t>the</w:t>
      </w:r>
      <w:r>
        <w:rPr>
          <w:color w:val="221F1F"/>
          <w:spacing w:val="-4"/>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nor</w:t>
      </w:r>
      <w:r>
        <w:rPr>
          <w:color w:val="221F1F"/>
          <w:spacing w:val="-4"/>
          <w:sz w:val="24"/>
        </w:rPr>
        <w:t xml:space="preserve"> </w:t>
      </w:r>
      <w:r>
        <w:rPr>
          <w:color w:val="221F1F"/>
          <w:sz w:val="24"/>
        </w:rPr>
        <w:t>their</w:t>
      </w:r>
      <w:r>
        <w:rPr>
          <w:color w:val="221F1F"/>
          <w:spacing w:val="-4"/>
          <w:sz w:val="24"/>
        </w:rPr>
        <w:t xml:space="preserve"> </w:t>
      </w:r>
      <w:r>
        <w:rPr>
          <w:color w:val="221F1F"/>
          <w:sz w:val="24"/>
        </w:rPr>
        <w:t>Subcontractors</w:t>
      </w:r>
      <w:r>
        <w:rPr>
          <w:color w:val="221F1F"/>
          <w:spacing w:val="-1"/>
          <w:sz w:val="24"/>
        </w:rPr>
        <w:t xml:space="preserve"> </w:t>
      </w:r>
      <w:r>
        <w:rPr>
          <w:color w:val="221F1F"/>
          <w:sz w:val="24"/>
        </w:rPr>
        <w:t>shall</w:t>
      </w:r>
      <w:r>
        <w:rPr>
          <w:color w:val="221F1F"/>
          <w:spacing w:val="-3"/>
          <w:sz w:val="24"/>
        </w:rPr>
        <w:t xml:space="preserve"> </w:t>
      </w:r>
      <w:r>
        <w:rPr>
          <w:color w:val="221F1F"/>
          <w:sz w:val="24"/>
        </w:rPr>
        <w:t xml:space="preserve">hire public employees’ inactive duty or on any type of leave, to perform any activity under this </w:t>
      </w:r>
      <w:r>
        <w:rPr>
          <w:color w:val="221F1F"/>
          <w:spacing w:val="-2"/>
          <w:sz w:val="24"/>
        </w:rPr>
        <w:t>Contract;</w:t>
      </w:r>
    </w:p>
    <w:p w14:paraId="7212BA29">
      <w:pPr>
        <w:pStyle w:val="15"/>
        <w:numPr>
          <w:ilvl w:val="0"/>
          <w:numId w:val="54"/>
        </w:numPr>
        <w:tabs>
          <w:tab w:val="left" w:pos="1757"/>
        </w:tabs>
        <w:spacing w:before="59" w:after="0" w:line="240" w:lineRule="auto"/>
        <w:ind w:left="1757" w:right="0" w:hanging="361"/>
        <w:jc w:val="left"/>
        <w:rPr>
          <w:b/>
          <w:sz w:val="24"/>
        </w:rPr>
      </w:pPr>
      <w:r>
        <w:rPr>
          <w:color w:val="221F1F"/>
          <w:sz w:val="24"/>
        </w:rPr>
        <w:t>After</w:t>
      </w:r>
      <w:r>
        <w:rPr>
          <w:color w:val="221F1F"/>
          <w:spacing w:val="-3"/>
          <w:sz w:val="24"/>
        </w:rPr>
        <w:t xml:space="preserve"> </w:t>
      </w:r>
      <w:r>
        <w:rPr>
          <w:color w:val="221F1F"/>
          <w:sz w:val="24"/>
        </w:rPr>
        <w:t>the</w:t>
      </w:r>
      <w:r>
        <w:rPr>
          <w:color w:val="221F1F"/>
          <w:spacing w:val="-2"/>
          <w:sz w:val="24"/>
        </w:rPr>
        <w:t xml:space="preserve"> </w:t>
      </w:r>
      <w:r>
        <w:rPr>
          <w:color w:val="221F1F"/>
          <w:sz w:val="24"/>
        </w:rPr>
        <w:t>termination</w:t>
      </w:r>
      <w:r>
        <w:rPr>
          <w:color w:val="221F1F"/>
          <w:spacing w:val="-1"/>
          <w:sz w:val="24"/>
        </w:rPr>
        <w:t xml:space="preserve"> </w:t>
      </w:r>
      <w:r>
        <w:rPr>
          <w:color w:val="221F1F"/>
          <w:sz w:val="24"/>
        </w:rPr>
        <w:t>of</w:t>
      </w:r>
      <w:r>
        <w:rPr>
          <w:color w:val="221F1F"/>
          <w:spacing w:val="-3"/>
          <w:sz w:val="24"/>
        </w:rPr>
        <w:t xml:space="preserve"> </w:t>
      </w:r>
      <w:r>
        <w:rPr>
          <w:color w:val="221F1F"/>
          <w:sz w:val="24"/>
        </w:rPr>
        <w:t>this</w:t>
      </w:r>
      <w:r>
        <w:rPr>
          <w:color w:val="221F1F"/>
          <w:spacing w:val="-1"/>
          <w:sz w:val="24"/>
        </w:rPr>
        <w:t xml:space="preserve"> </w:t>
      </w:r>
      <w:r>
        <w:rPr>
          <w:color w:val="221F1F"/>
          <w:sz w:val="24"/>
        </w:rPr>
        <w:t>Contract,</w:t>
      </w:r>
      <w:r>
        <w:rPr>
          <w:color w:val="221F1F"/>
          <w:spacing w:val="1"/>
          <w:sz w:val="24"/>
        </w:rPr>
        <w:t xml:space="preserve"> </w:t>
      </w:r>
      <w:r>
        <w:rPr>
          <w:color w:val="221F1F"/>
          <w:sz w:val="24"/>
        </w:rPr>
        <w:t>such</w:t>
      </w:r>
      <w:r>
        <w:rPr>
          <w:color w:val="221F1F"/>
          <w:spacing w:val="-4"/>
          <w:sz w:val="24"/>
        </w:rPr>
        <w:t xml:space="preserve"> </w:t>
      </w:r>
      <w:r>
        <w:rPr>
          <w:color w:val="221F1F"/>
          <w:sz w:val="24"/>
        </w:rPr>
        <w:t>other</w:t>
      </w:r>
      <w:r>
        <w:rPr>
          <w:color w:val="221F1F"/>
          <w:spacing w:val="-1"/>
          <w:sz w:val="24"/>
        </w:rPr>
        <w:t xml:space="preserve"> </w:t>
      </w:r>
      <w:r>
        <w:rPr>
          <w:color w:val="221F1F"/>
          <w:sz w:val="24"/>
        </w:rPr>
        <w:t>activities</w:t>
      </w:r>
      <w:r>
        <w:rPr>
          <w:color w:val="221F1F"/>
          <w:spacing w:val="-1"/>
          <w:sz w:val="24"/>
        </w:rPr>
        <w:t xml:space="preserve"> </w:t>
      </w:r>
      <w:r>
        <w:rPr>
          <w:color w:val="221F1F"/>
          <w:sz w:val="24"/>
        </w:rPr>
        <w:t>as</w:t>
      </w:r>
      <w:r>
        <w:rPr>
          <w:color w:val="221F1F"/>
          <w:spacing w:val="-1"/>
          <w:sz w:val="24"/>
        </w:rPr>
        <w:t xml:space="preserve"> </w:t>
      </w:r>
      <w:r>
        <w:rPr>
          <w:color w:val="221F1F"/>
          <w:sz w:val="24"/>
        </w:rPr>
        <w:t>may</w:t>
      </w:r>
      <w:r>
        <w:rPr>
          <w:color w:val="221F1F"/>
          <w:spacing w:val="1"/>
          <w:sz w:val="24"/>
        </w:rPr>
        <w:t xml:space="preserve"> </w:t>
      </w:r>
      <w:r>
        <w:rPr>
          <w:color w:val="221F1F"/>
          <w:sz w:val="24"/>
        </w:rPr>
        <w:t>be</w:t>
      </w:r>
      <w:r>
        <w:rPr>
          <w:color w:val="221F1F"/>
          <w:spacing w:val="-3"/>
          <w:sz w:val="24"/>
        </w:rPr>
        <w:t xml:space="preserve"> </w:t>
      </w:r>
      <w:r>
        <w:rPr>
          <w:b/>
          <w:color w:val="221F1F"/>
          <w:sz w:val="24"/>
        </w:rPr>
        <w:t>specified</w:t>
      </w:r>
      <w:r>
        <w:rPr>
          <w:b/>
          <w:color w:val="221F1F"/>
          <w:spacing w:val="-3"/>
          <w:sz w:val="24"/>
        </w:rPr>
        <w:t xml:space="preserve"> </w:t>
      </w:r>
      <w:r>
        <w:rPr>
          <w:b/>
          <w:color w:val="221F1F"/>
          <w:sz w:val="24"/>
        </w:rPr>
        <w:t>in</w:t>
      </w:r>
      <w:r>
        <w:rPr>
          <w:b/>
          <w:color w:val="221F1F"/>
          <w:spacing w:val="-1"/>
          <w:sz w:val="24"/>
        </w:rPr>
        <w:t xml:space="preserve"> </w:t>
      </w:r>
      <w:r>
        <w:rPr>
          <w:b/>
          <w:color w:val="221F1F"/>
          <w:sz w:val="24"/>
        </w:rPr>
        <w:t>the</w:t>
      </w:r>
      <w:r>
        <w:rPr>
          <w:b/>
          <w:color w:val="221F1F"/>
          <w:spacing w:val="-2"/>
          <w:sz w:val="24"/>
        </w:rPr>
        <w:t xml:space="preserve"> </w:t>
      </w:r>
      <w:r>
        <w:rPr>
          <w:b/>
          <w:color w:val="221F1F"/>
          <w:spacing w:val="-4"/>
          <w:sz w:val="24"/>
        </w:rPr>
        <w:t>SCC.</w:t>
      </w:r>
    </w:p>
    <w:p w14:paraId="321DEE60">
      <w:pPr>
        <w:pStyle w:val="15"/>
        <w:numPr>
          <w:ilvl w:val="1"/>
          <w:numId w:val="53"/>
        </w:numPr>
        <w:tabs>
          <w:tab w:val="left" w:pos="1339"/>
        </w:tabs>
        <w:spacing w:before="235" w:after="0" w:line="240" w:lineRule="auto"/>
        <w:ind w:left="1339" w:right="0" w:hanging="499"/>
        <w:jc w:val="left"/>
        <w:rPr>
          <w:b/>
          <w:color w:val="221F1F"/>
          <w:sz w:val="24"/>
        </w:rPr>
      </w:pPr>
      <w:r>
        <w:rPr>
          <w:b/>
          <w:color w:val="221F1F"/>
          <w:spacing w:val="-2"/>
          <w:sz w:val="23"/>
        </w:rPr>
        <w:t>Confidentiality</w:t>
      </w:r>
    </w:p>
    <w:p w14:paraId="10EFAC0B">
      <w:pPr>
        <w:pStyle w:val="7"/>
        <w:spacing w:before="238" w:line="242" w:lineRule="auto"/>
        <w:ind w:left="1399" w:right="848"/>
        <w:jc w:val="both"/>
      </w:pPr>
      <w:r>
        <w:rPr>
          <w:color w:val="221F1F"/>
        </w:rPr>
        <w:t>The Service Provider, its</w:t>
      </w:r>
      <w:r>
        <w:rPr>
          <w:color w:val="221F1F"/>
          <w:spacing w:val="-1"/>
        </w:rPr>
        <w:t xml:space="preserve"> </w:t>
      </w:r>
      <w:r>
        <w:rPr>
          <w:color w:val="221F1F"/>
        </w:rPr>
        <w:t>Subcontractors, and the Personnel of either of them shall</w:t>
      </w:r>
      <w:r>
        <w:rPr>
          <w:color w:val="221F1F"/>
          <w:spacing w:val="-1"/>
        </w:rPr>
        <w:t xml:space="preserve"> </w:t>
      </w:r>
      <w:r>
        <w:rPr>
          <w:color w:val="221F1F"/>
        </w:rPr>
        <w:t>not, either during the term or within two (2) years after the expiration of this Contract, disclose any proprietary or confidential information relating to the Project, the Services, this Contract, or the Procuring Entity's business or operations without the prior written consent of the Procuring Entity.</w:t>
      </w:r>
    </w:p>
    <w:p w14:paraId="77B5C216">
      <w:pPr>
        <w:pStyle w:val="15"/>
        <w:numPr>
          <w:ilvl w:val="1"/>
          <w:numId w:val="53"/>
        </w:numPr>
        <w:tabs>
          <w:tab w:val="left" w:pos="1338"/>
          <w:tab w:val="left" w:pos="1360"/>
        </w:tabs>
        <w:spacing w:before="185" w:after="0" w:line="237" w:lineRule="auto"/>
        <w:ind w:left="1360" w:right="847" w:hanging="509"/>
        <w:jc w:val="both"/>
        <w:rPr>
          <w:color w:val="221F1F"/>
          <w:sz w:val="24"/>
        </w:rPr>
      </w:pPr>
      <w:r>
        <w:rPr>
          <w:b/>
          <w:color w:val="221F1F"/>
          <w:sz w:val="24"/>
        </w:rPr>
        <w:t>The</w:t>
      </w:r>
      <w:r>
        <w:rPr>
          <w:b/>
          <w:color w:val="221F1F"/>
          <w:spacing w:val="-2"/>
          <w:sz w:val="24"/>
        </w:rPr>
        <w:t xml:space="preserve"> </w:t>
      </w:r>
      <w:r>
        <w:rPr>
          <w:b/>
          <w:color w:val="221F1F"/>
          <w:sz w:val="24"/>
        </w:rPr>
        <w:t>Service</w:t>
      </w:r>
      <w:r>
        <w:rPr>
          <w:b/>
          <w:color w:val="221F1F"/>
          <w:spacing w:val="-2"/>
          <w:sz w:val="24"/>
        </w:rPr>
        <w:t xml:space="preserve"> </w:t>
      </w:r>
      <w:r>
        <w:rPr>
          <w:b/>
          <w:color w:val="221F1F"/>
          <w:sz w:val="24"/>
        </w:rPr>
        <w:t xml:space="preserve">Provider </w:t>
      </w:r>
      <w:r>
        <w:rPr>
          <w:color w:val="221F1F"/>
          <w:sz w:val="24"/>
        </w:rPr>
        <w:t>(a) shall</w:t>
      </w:r>
      <w:r>
        <w:rPr>
          <w:color w:val="221F1F"/>
          <w:spacing w:val="-3"/>
          <w:sz w:val="24"/>
        </w:rPr>
        <w:t xml:space="preserve"> </w:t>
      </w:r>
      <w:r>
        <w:rPr>
          <w:color w:val="221F1F"/>
          <w:sz w:val="24"/>
        </w:rPr>
        <w:t>take out</w:t>
      </w:r>
      <w:r>
        <w:rPr>
          <w:color w:val="221F1F"/>
          <w:spacing w:val="-1"/>
          <w:sz w:val="24"/>
        </w:rPr>
        <w:t xml:space="preserve"> </w:t>
      </w:r>
      <w:r>
        <w:rPr>
          <w:color w:val="221F1F"/>
          <w:sz w:val="24"/>
        </w:rPr>
        <w:t>and</w:t>
      </w:r>
      <w:r>
        <w:rPr>
          <w:color w:val="221F1F"/>
          <w:spacing w:val="-1"/>
          <w:sz w:val="24"/>
        </w:rPr>
        <w:t xml:space="preserve"> </w:t>
      </w:r>
      <w:r>
        <w:rPr>
          <w:color w:val="221F1F"/>
          <w:sz w:val="24"/>
        </w:rPr>
        <w:t>maintain,</w:t>
      </w:r>
      <w:r>
        <w:rPr>
          <w:color w:val="221F1F"/>
          <w:spacing w:val="-1"/>
          <w:sz w:val="24"/>
        </w:rPr>
        <w:t xml:space="preserve"> </w:t>
      </w:r>
      <w:r>
        <w:rPr>
          <w:color w:val="221F1F"/>
          <w:sz w:val="24"/>
        </w:rPr>
        <w:t>and</w:t>
      </w:r>
      <w:r>
        <w:rPr>
          <w:color w:val="221F1F"/>
          <w:spacing w:val="-1"/>
          <w:sz w:val="24"/>
        </w:rPr>
        <w:t xml:space="preserve"> </w:t>
      </w:r>
      <w:r>
        <w:rPr>
          <w:color w:val="221F1F"/>
          <w:sz w:val="24"/>
        </w:rPr>
        <w:t>shall</w:t>
      </w:r>
      <w:r>
        <w:rPr>
          <w:color w:val="221F1F"/>
          <w:spacing w:val="-1"/>
          <w:sz w:val="24"/>
        </w:rPr>
        <w:t xml:space="preserve"> </w:t>
      </w:r>
      <w:r>
        <w:rPr>
          <w:color w:val="221F1F"/>
          <w:sz w:val="24"/>
        </w:rPr>
        <w:t>cause</w:t>
      </w:r>
      <w:r>
        <w:rPr>
          <w:color w:val="221F1F"/>
          <w:spacing w:val="-2"/>
          <w:sz w:val="24"/>
        </w:rPr>
        <w:t xml:space="preserve"> </w:t>
      </w:r>
      <w:r>
        <w:rPr>
          <w:color w:val="221F1F"/>
          <w:sz w:val="24"/>
        </w:rPr>
        <w:t>any Subcontractors</w:t>
      </w:r>
      <w:r>
        <w:rPr>
          <w:color w:val="221F1F"/>
          <w:spacing w:val="-1"/>
          <w:sz w:val="24"/>
        </w:rPr>
        <w:t xml:space="preserve"> </w:t>
      </w:r>
      <w:r>
        <w:rPr>
          <w:color w:val="221F1F"/>
          <w:sz w:val="24"/>
        </w:rPr>
        <w:t>to</w:t>
      </w:r>
      <w:r>
        <w:rPr>
          <w:color w:val="221F1F"/>
          <w:spacing w:val="-1"/>
          <w:sz w:val="24"/>
        </w:rPr>
        <w:t xml:space="preserve"> </w:t>
      </w:r>
      <w:r>
        <w:rPr>
          <w:color w:val="221F1F"/>
          <w:sz w:val="24"/>
        </w:rPr>
        <w:t>take out and</w:t>
      </w:r>
      <w:r>
        <w:rPr>
          <w:color w:val="221F1F"/>
          <w:spacing w:val="-3"/>
          <w:sz w:val="24"/>
        </w:rPr>
        <w:t xml:space="preserve"> </w:t>
      </w:r>
      <w:r>
        <w:rPr>
          <w:color w:val="221F1F"/>
          <w:sz w:val="24"/>
        </w:rPr>
        <w:t>maintain,</w:t>
      </w:r>
      <w:r>
        <w:rPr>
          <w:color w:val="221F1F"/>
          <w:spacing w:val="-1"/>
          <w:sz w:val="24"/>
        </w:rPr>
        <w:t xml:space="preserve"> </w:t>
      </w:r>
      <w:r>
        <w:rPr>
          <w:color w:val="221F1F"/>
          <w:sz w:val="24"/>
        </w:rPr>
        <w:t>at</w:t>
      </w:r>
      <w:r>
        <w:rPr>
          <w:color w:val="221F1F"/>
          <w:spacing w:val="-3"/>
          <w:sz w:val="24"/>
        </w:rPr>
        <w:t xml:space="preserve"> </w:t>
      </w:r>
      <w:r>
        <w:rPr>
          <w:color w:val="221F1F"/>
          <w:sz w:val="24"/>
        </w:rPr>
        <w:t>its</w:t>
      </w:r>
      <w:r>
        <w:rPr>
          <w:color w:val="221F1F"/>
          <w:spacing w:val="-3"/>
          <w:sz w:val="24"/>
        </w:rPr>
        <w:t xml:space="preserve"> </w:t>
      </w:r>
      <w:r>
        <w:rPr>
          <w:color w:val="221F1F"/>
          <w:sz w:val="24"/>
        </w:rPr>
        <w:t>(or</w:t>
      </w:r>
      <w:r>
        <w:rPr>
          <w:color w:val="221F1F"/>
          <w:spacing w:val="-2"/>
          <w:sz w:val="24"/>
        </w:rPr>
        <w:t xml:space="preserve"> </w:t>
      </w:r>
      <w:r>
        <w:rPr>
          <w:color w:val="221F1F"/>
          <w:sz w:val="24"/>
        </w:rPr>
        <w:t>the</w:t>
      </w:r>
      <w:r>
        <w:rPr>
          <w:color w:val="221F1F"/>
          <w:spacing w:val="-4"/>
          <w:sz w:val="24"/>
        </w:rPr>
        <w:t xml:space="preserve"> </w:t>
      </w:r>
      <w:r>
        <w:rPr>
          <w:color w:val="221F1F"/>
          <w:sz w:val="24"/>
        </w:rPr>
        <w:t>Sub</w:t>
      </w:r>
      <w:r>
        <w:rPr>
          <w:color w:val="221F1F"/>
          <w:spacing w:val="-3"/>
          <w:sz w:val="24"/>
        </w:rPr>
        <w:t xml:space="preserve"> </w:t>
      </w:r>
      <w:r>
        <w:rPr>
          <w:color w:val="221F1F"/>
          <w:sz w:val="24"/>
        </w:rPr>
        <w:t>contractors',</w:t>
      </w:r>
      <w:r>
        <w:rPr>
          <w:color w:val="221F1F"/>
          <w:spacing w:val="-1"/>
          <w:sz w:val="24"/>
        </w:rPr>
        <w:t xml:space="preserve"> </w:t>
      </w:r>
      <w:r>
        <w:rPr>
          <w:color w:val="221F1F"/>
          <w:sz w:val="24"/>
        </w:rPr>
        <w:t>as</w:t>
      </w:r>
      <w:r>
        <w:rPr>
          <w:color w:val="221F1F"/>
          <w:spacing w:val="-1"/>
          <w:sz w:val="24"/>
        </w:rPr>
        <w:t xml:space="preserve"> </w:t>
      </w:r>
      <w:r>
        <w:rPr>
          <w:color w:val="221F1F"/>
          <w:sz w:val="24"/>
        </w:rPr>
        <w:t>the</w:t>
      </w:r>
      <w:r>
        <w:rPr>
          <w:color w:val="221F1F"/>
          <w:spacing w:val="-4"/>
          <w:sz w:val="24"/>
        </w:rPr>
        <w:t xml:space="preserve"> </w:t>
      </w:r>
      <w:r>
        <w:rPr>
          <w:color w:val="221F1F"/>
          <w:sz w:val="24"/>
        </w:rPr>
        <w:t>case may</w:t>
      </w:r>
      <w:r>
        <w:rPr>
          <w:color w:val="221F1F"/>
          <w:spacing w:val="-3"/>
          <w:sz w:val="24"/>
        </w:rPr>
        <w:t xml:space="preserve"> </w:t>
      </w:r>
      <w:r>
        <w:rPr>
          <w:color w:val="221F1F"/>
          <w:sz w:val="24"/>
        </w:rPr>
        <w:t>be)own</w:t>
      </w:r>
      <w:r>
        <w:rPr>
          <w:color w:val="221F1F"/>
          <w:spacing w:val="-1"/>
          <w:sz w:val="24"/>
        </w:rPr>
        <w:t xml:space="preserve"> </w:t>
      </w:r>
      <w:r>
        <w:rPr>
          <w:color w:val="221F1F"/>
          <w:sz w:val="24"/>
        </w:rPr>
        <w:t>cost</w:t>
      </w:r>
      <w:r>
        <w:rPr>
          <w:color w:val="221F1F"/>
          <w:spacing w:val="-1"/>
          <w:sz w:val="24"/>
        </w:rPr>
        <w:t xml:space="preserve"> </w:t>
      </w:r>
      <w:r>
        <w:rPr>
          <w:color w:val="221F1F"/>
          <w:sz w:val="24"/>
        </w:rPr>
        <w:t>but</w:t>
      </w:r>
      <w:r>
        <w:rPr>
          <w:color w:val="221F1F"/>
          <w:spacing w:val="-3"/>
          <w:sz w:val="24"/>
        </w:rPr>
        <w:t xml:space="preserve"> </w:t>
      </w:r>
      <w:r>
        <w:rPr>
          <w:color w:val="221F1F"/>
          <w:sz w:val="24"/>
        </w:rPr>
        <w:t>on</w:t>
      </w:r>
      <w:r>
        <w:rPr>
          <w:color w:val="221F1F"/>
          <w:spacing w:val="-3"/>
          <w:sz w:val="24"/>
        </w:rPr>
        <w:t xml:space="preserve"> </w:t>
      </w:r>
      <w:r>
        <w:rPr>
          <w:color w:val="221F1F"/>
          <w:sz w:val="24"/>
        </w:rPr>
        <w:t>terms</w:t>
      </w:r>
      <w:r>
        <w:rPr>
          <w:color w:val="221F1F"/>
          <w:spacing w:val="-1"/>
          <w:sz w:val="24"/>
        </w:rPr>
        <w:t xml:space="preserve"> </w:t>
      </w:r>
      <w:r>
        <w:rPr>
          <w:color w:val="221F1F"/>
          <w:sz w:val="24"/>
        </w:rPr>
        <w:t>and</w:t>
      </w:r>
      <w:r>
        <w:rPr>
          <w:color w:val="221F1F"/>
          <w:spacing w:val="-1"/>
          <w:sz w:val="24"/>
        </w:rPr>
        <w:t xml:space="preserve"> </w:t>
      </w:r>
      <w:r>
        <w:rPr>
          <w:color w:val="221F1F"/>
          <w:sz w:val="24"/>
        </w:rPr>
        <w:t xml:space="preserve">conditions approved by the Procuring Entity, insurance against the risks, and for the coverage, as shall be </w:t>
      </w:r>
      <w:r>
        <w:rPr>
          <w:b/>
          <w:color w:val="221F1F"/>
          <w:sz w:val="24"/>
        </w:rPr>
        <w:t xml:space="preserve">specified in the SCC; </w:t>
      </w:r>
      <w:r>
        <w:rPr>
          <w:color w:val="221F1F"/>
          <w:sz w:val="24"/>
        </w:rPr>
        <w:t>and (b) at the Procuring Entity's request, shall provide evidence to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showing that</w:t>
      </w:r>
      <w:r>
        <w:rPr>
          <w:color w:val="221F1F"/>
          <w:spacing w:val="-1"/>
          <w:sz w:val="24"/>
        </w:rPr>
        <w:t xml:space="preserve"> </w:t>
      </w:r>
      <w:r>
        <w:rPr>
          <w:color w:val="221F1F"/>
          <w:sz w:val="24"/>
        </w:rPr>
        <w:t>such insurance has</w:t>
      </w:r>
      <w:r>
        <w:rPr>
          <w:color w:val="221F1F"/>
          <w:spacing w:val="-1"/>
          <w:sz w:val="24"/>
        </w:rPr>
        <w:t xml:space="preserve"> </w:t>
      </w:r>
      <w:r>
        <w:rPr>
          <w:color w:val="221F1F"/>
          <w:sz w:val="24"/>
        </w:rPr>
        <w:t>been taken</w:t>
      </w:r>
      <w:r>
        <w:rPr>
          <w:color w:val="221F1F"/>
          <w:spacing w:val="-1"/>
          <w:sz w:val="24"/>
        </w:rPr>
        <w:t xml:space="preserve"> </w:t>
      </w:r>
      <w:r>
        <w:rPr>
          <w:color w:val="221F1F"/>
          <w:sz w:val="24"/>
        </w:rPr>
        <w:t>out and</w:t>
      </w:r>
      <w:r>
        <w:rPr>
          <w:color w:val="221F1F"/>
          <w:spacing w:val="-1"/>
          <w:sz w:val="24"/>
        </w:rPr>
        <w:t xml:space="preserve"> </w:t>
      </w:r>
      <w:r>
        <w:rPr>
          <w:color w:val="221F1F"/>
          <w:sz w:val="24"/>
        </w:rPr>
        <w:t>maintained and that</w:t>
      </w:r>
      <w:r>
        <w:rPr>
          <w:color w:val="221F1F"/>
          <w:spacing w:val="-1"/>
          <w:sz w:val="24"/>
        </w:rPr>
        <w:t xml:space="preserve"> </w:t>
      </w:r>
      <w:r>
        <w:rPr>
          <w:color w:val="221F1F"/>
          <w:sz w:val="24"/>
        </w:rPr>
        <w:t>the current premiums have been paid.</w:t>
      </w:r>
    </w:p>
    <w:p w14:paraId="13D76E47">
      <w:pPr>
        <w:pStyle w:val="15"/>
        <w:numPr>
          <w:ilvl w:val="1"/>
          <w:numId w:val="53"/>
        </w:numPr>
        <w:tabs>
          <w:tab w:val="left" w:pos="1339"/>
        </w:tabs>
        <w:spacing w:before="197" w:after="0" w:line="240" w:lineRule="auto"/>
        <w:ind w:left="1339" w:right="0" w:hanging="499"/>
        <w:jc w:val="left"/>
        <w:rPr>
          <w:b/>
          <w:color w:val="221F1F"/>
          <w:sz w:val="24"/>
        </w:rPr>
      </w:pPr>
      <w:r>
        <w:rPr>
          <w:b/>
          <w:color w:val="221F1F"/>
          <w:sz w:val="23"/>
        </w:rPr>
        <w:t>Service</w:t>
      </w:r>
      <w:r>
        <w:rPr>
          <w:b/>
          <w:color w:val="221F1F"/>
          <w:spacing w:val="-6"/>
          <w:sz w:val="23"/>
        </w:rPr>
        <w:t xml:space="preserve"> </w:t>
      </w:r>
      <w:r>
        <w:rPr>
          <w:b/>
          <w:color w:val="221F1F"/>
          <w:sz w:val="23"/>
        </w:rPr>
        <w:t>Provider's</w:t>
      </w:r>
      <w:r>
        <w:rPr>
          <w:b/>
          <w:color w:val="221F1F"/>
          <w:spacing w:val="-3"/>
          <w:sz w:val="23"/>
        </w:rPr>
        <w:t xml:space="preserve"> </w:t>
      </w:r>
      <w:r>
        <w:rPr>
          <w:b/>
          <w:color w:val="221F1F"/>
          <w:sz w:val="23"/>
        </w:rPr>
        <w:t>Actions</w:t>
      </w:r>
      <w:r>
        <w:rPr>
          <w:b/>
          <w:color w:val="221F1F"/>
          <w:spacing w:val="-4"/>
          <w:sz w:val="23"/>
        </w:rPr>
        <w:t xml:space="preserve"> </w:t>
      </w:r>
      <w:r>
        <w:rPr>
          <w:b/>
          <w:color w:val="221F1F"/>
          <w:sz w:val="23"/>
        </w:rPr>
        <w:t>Requiring</w:t>
      </w:r>
      <w:r>
        <w:rPr>
          <w:b/>
          <w:color w:val="221F1F"/>
          <w:spacing w:val="-2"/>
          <w:sz w:val="23"/>
        </w:rPr>
        <w:t xml:space="preserve"> </w:t>
      </w:r>
      <w:r>
        <w:rPr>
          <w:b/>
          <w:color w:val="221F1F"/>
          <w:sz w:val="23"/>
        </w:rPr>
        <w:t>Procuring</w:t>
      </w:r>
      <w:r>
        <w:rPr>
          <w:b/>
          <w:color w:val="221F1F"/>
          <w:spacing w:val="-1"/>
          <w:sz w:val="23"/>
        </w:rPr>
        <w:t xml:space="preserve"> </w:t>
      </w:r>
      <w:r>
        <w:rPr>
          <w:b/>
          <w:color w:val="221F1F"/>
          <w:sz w:val="23"/>
        </w:rPr>
        <w:t>Entity's</w:t>
      </w:r>
      <w:r>
        <w:rPr>
          <w:b/>
          <w:color w:val="221F1F"/>
          <w:spacing w:val="-3"/>
          <w:sz w:val="23"/>
        </w:rPr>
        <w:t xml:space="preserve"> </w:t>
      </w:r>
      <w:r>
        <w:rPr>
          <w:b/>
          <w:color w:val="221F1F"/>
          <w:sz w:val="23"/>
        </w:rPr>
        <w:t>Prior</w:t>
      </w:r>
      <w:r>
        <w:rPr>
          <w:b/>
          <w:color w:val="221F1F"/>
          <w:spacing w:val="-3"/>
          <w:sz w:val="23"/>
        </w:rPr>
        <w:t xml:space="preserve"> </w:t>
      </w:r>
      <w:r>
        <w:rPr>
          <w:b/>
          <w:color w:val="221F1F"/>
          <w:spacing w:val="-2"/>
          <w:sz w:val="23"/>
        </w:rPr>
        <w:t>Approval</w:t>
      </w:r>
    </w:p>
    <w:p w14:paraId="474AC1FB">
      <w:pPr>
        <w:pStyle w:val="7"/>
        <w:spacing w:before="238" w:line="268" w:lineRule="auto"/>
        <w:ind w:left="1399" w:right="891"/>
      </w:pPr>
      <w:r>
        <w:rPr>
          <w:color w:val="221F1F"/>
        </w:rPr>
        <w:t>The</w:t>
      </w:r>
      <w:r>
        <w:rPr>
          <w:color w:val="221F1F"/>
          <w:spacing w:val="-3"/>
        </w:rPr>
        <w:t xml:space="preserve"> </w:t>
      </w:r>
      <w:r>
        <w:rPr>
          <w:color w:val="221F1F"/>
        </w:rPr>
        <w:t>Service</w:t>
      </w:r>
      <w:r>
        <w:rPr>
          <w:color w:val="221F1F"/>
          <w:spacing w:val="-5"/>
        </w:rPr>
        <w:t xml:space="preserve"> </w:t>
      </w:r>
      <w:r>
        <w:rPr>
          <w:color w:val="221F1F"/>
        </w:rPr>
        <w:t>Provider</w:t>
      </w:r>
      <w:r>
        <w:rPr>
          <w:color w:val="221F1F"/>
          <w:spacing w:val="-3"/>
        </w:rPr>
        <w:t xml:space="preserve"> </w:t>
      </w:r>
      <w:r>
        <w:rPr>
          <w:color w:val="221F1F"/>
        </w:rPr>
        <w:t>shall</w:t>
      </w:r>
      <w:r>
        <w:rPr>
          <w:color w:val="221F1F"/>
          <w:spacing w:val="-4"/>
        </w:rPr>
        <w:t xml:space="preserve"> </w:t>
      </w:r>
      <w:r>
        <w:rPr>
          <w:color w:val="221F1F"/>
        </w:rPr>
        <w:t>obtain</w:t>
      </w:r>
      <w:r>
        <w:rPr>
          <w:color w:val="221F1F"/>
          <w:spacing w:val="-4"/>
        </w:rPr>
        <w:t xml:space="preserve"> </w:t>
      </w:r>
      <w:r>
        <w:rPr>
          <w:color w:val="221F1F"/>
        </w:rPr>
        <w:t>the</w:t>
      </w:r>
      <w:r>
        <w:rPr>
          <w:color w:val="221F1F"/>
          <w:spacing w:val="-5"/>
        </w:rPr>
        <w:t xml:space="preserve"> </w:t>
      </w:r>
      <w:r>
        <w:rPr>
          <w:color w:val="221F1F"/>
        </w:rPr>
        <w:t>Procuring</w:t>
      </w:r>
      <w:r>
        <w:rPr>
          <w:color w:val="221F1F"/>
          <w:spacing w:val="-4"/>
        </w:rPr>
        <w:t xml:space="preserve"> </w:t>
      </w:r>
      <w:r>
        <w:rPr>
          <w:color w:val="221F1F"/>
        </w:rPr>
        <w:t>Entity's prior</w:t>
      </w:r>
      <w:r>
        <w:rPr>
          <w:color w:val="221F1F"/>
          <w:spacing w:val="-5"/>
        </w:rPr>
        <w:t xml:space="preserve"> </w:t>
      </w:r>
      <w:r>
        <w:rPr>
          <w:color w:val="221F1F"/>
        </w:rPr>
        <w:t>approval</w:t>
      </w:r>
      <w:r>
        <w:rPr>
          <w:color w:val="221F1F"/>
          <w:spacing w:val="-2"/>
        </w:rPr>
        <w:t xml:space="preserve"> </w:t>
      </w:r>
      <w:r>
        <w:rPr>
          <w:color w:val="221F1F"/>
        </w:rPr>
        <w:t>in</w:t>
      </w:r>
      <w:r>
        <w:rPr>
          <w:color w:val="221F1F"/>
          <w:spacing w:val="-4"/>
        </w:rPr>
        <w:t xml:space="preserve"> </w:t>
      </w:r>
      <w:r>
        <w:rPr>
          <w:color w:val="221F1F"/>
        </w:rPr>
        <w:t>writing</w:t>
      </w:r>
      <w:r>
        <w:rPr>
          <w:color w:val="221F1F"/>
          <w:spacing w:val="-6"/>
        </w:rPr>
        <w:t xml:space="preserve"> </w:t>
      </w:r>
      <w:r>
        <w:rPr>
          <w:color w:val="221F1F"/>
        </w:rPr>
        <w:t>before</w:t>
      </w:r>
      <w:r>
        <w:rPr>
          <w:color w:val="221F1F"/>
          <w:spacing w:val="-1"/>
        </w:rPr>
        <w:t xml:space="preserve"> </w:t>
      </w:r>
      <w:r>
        <w:rPr>
          <w:color w:val="221F1F"/>
        </w:rPr>
        <w:t>taking</w:t>
      </w:r>
      <w:r>
        <w:rPr>
          <w:color w:val="221F1F"/>
          <w:spacing w:val="-4"/>
        </w:rPr>
        <w:t xml:space="preserve"> </w:t>
      </w:r>
      <w:r>
        <w:rPr>
          <w:color w:val="221F1F"/>
        </w:rPr>
        <w:t>any of the following actions:</w:t>
      </w:r>
    </w:p>
    <w:p w14:paraId="6ECFF191">
      <w:pPr>
        <w:pStyle w:val="15"/>
        <w:numPr>
          <w:ilvl w:val="0"/>
          <w:numId w:val="55"/>
        </w:numPr>
        <w:tabs>
          <w:tab w:val="left" w:pos="1819"/>
        </w:tabs>
        <w:spacing w:before="35" w:after="0" w:line="240" w:lineRule="auto"/>
        <w:ind w:left="1819" w:right="0" w:hanging="423"/>
        <w:jc w:val="left"/>
        <w:rPr>
          <w:color w:val="221F1F"/>
          <w:sz w:val="22"/>
        </w:rPr>
      </w:pPr>
      <w:r>
        <w:rPr>
          <w:color w:val="221F1F"/>
          <w:sz w:val="24"/>
        </w:rPr>
        <w:t>Entering</w:t>
      </w:r>
      <w:r>
        <w:rPr>
          <w:color w:val="221F1F"/>
          <w:spacing w:val="-2"/>
          <w:sz w:val="24"/>
        </w:rPr>
        <w:t xml:space="preserve"> </w:t>
      </w:r>
      <w:r>
        <w:rPr>
          <w:color w:val="221F1F"/>
          <w:sz w:val="24"/>
        </w:rPr>
        <w:t>into</w:t>
      </w:r>
      <w:r>
        <w:rPr>
          <w:color w:val="221F1F"/>
          <w:spacing w:val="-1"/>
          <w:sz w:val="24"/>
        </w:rPr>
        <w:t xml:space="preserve"> </w:t>
      </w:r>
      <w:r>
        <w:rPr>
          <w:color w:val="221F1F"/>
          <w:sz w:val="24"/>
        </w:rPr>
        <w:t>a</w:t>
      </w:r>
      <w:r>
        <w:rPr>
          <w:color w:val="221F1F"/>
          <w:spacing w:val="-2"/>
          <w:sz w:val="24"/>
        </w:rPr>
        <w:t xml:space="preserve"> </w:t>
      </w:r>
      <w:r>
        <w:rPr>
          <w:color w:val="221F1F"/>
          <w:sz w:val="24"/>
        </w:rPr>
        <w:t>subcontract</w:t>
      </w:r>
      <w:r>
        <w:rPr>
          <w:color w:val="221F1F"/>
          <w:spacing w:val="-1"/>
          <w:sz w:val="24"/>
        </w:rPr>
        <w:t xml:space="preserve"> </w:t>
      </w:r>
      <w:r>
        <w:rPr>
          <w:color w:val="221F1F"/>
          <w:sz w:val="24"/>
        </w:rPr>
        <w:t>for the</w:t>
      </w:r>
      <w:r>
        <w:rPr>
          <w:color w:val="221F1F"/>
          <w:spacing w:val="-2"/>
          <w:sz w:val="24"/>
        </w:rPr>
        <w:t xml:space="preserve"> </w:t>
      </w:r>
      <w:r>
        <w:rPr>
          <w:color w:val="221F1F"/>
          <w:sz w:val="24"/>
        </w:rPr>
        <w:t>performance of any</w:t>
      </w:r>
      <w:r>
        <w:rPr>
          <w:color w:val="221F1F"/>
          <w:spacing w:val="-1"/>
          <w:sz w:val="24"/>
        </w:rPr>
        <w:t xml:space="preserve"> </w:t>
      </w:r>
      <w:r>
        <w:rPr>
          <w:color w:val="221F1F"/>
          <w:sz w:val="24"/>
        </w:rPr>
        <w:t>part</w:t>
      </w:r>
      <w:r>
        <w:rPr>
          <w:color w:val="221F1F"/>
          <w:spacing w:val="-1"/>
          <w:sz w:val="24"/>
        </w:rPr>
        <w:t xml:space="preserve"> </w:t>
      </w:r>
      <w:r>
        <w:rPr>
          <w:color w:val="221F1F"/>
          <w:sz w:val="24"/>
        </w:rPr>
        <w:t>of the</w:t>
      </w:r>
      <w:r>
        <w:rPr>
          <w:color w:val="221F1F"/>
          <w:spacing w:val="-2"/>
          <w:sz w:val="24"/>
        </w:rPr>
        <w:t xml:space="preserve"> Services,</w:t>
      </w:r>
    </w:p>
    <w:p w14:paraId="0558DD87">
      <w:pPr>
        <w:pStyle w:val="15"/>
        <w:numPr>
          <w:ilvl w:val="0"/>
          <w:numId w:val="55"/>
        </w:numPr>
        <w:tabs>
          <w:tab w:val="left" w:pos="1833"/>
          <w:tab w:val="left" w:pos="1840"/>
        </w:tabs>
        <w:spacing w:before="110" w:after="0" w:line="268" w:lineRule="auto"/>
        <w:ind w:left="1840" w:right="2056" w:hanging="444"/>
        <w:jc w:val="left"/>
        <w:rPr>
          <w:color w:val="221F1F"/>
          <w:sz w:val="22"/>
        </w:rPr>
      </w:pPr>
      <w:r>
        <w:rPr>
          <w:color w:val="221F1F"/>
          <w:sz w:val="24"/>
        </w:rPr>
        <w:t>appointing</w:t>
      </w:r>
      <w:r>
        <w:rPr>
          <w:color w:val="221F1F"/>
          <w:spacing w:val="-6"/>
          <w:sz w:val="24"/>
        </w:rPr>
        <w:t xml:space="preserve"> </w:t>
      </w:r>
      <w:r>
        <w:rPr>
          <w:color w:val="221F1F"/>
          <w:sz w:val="24"/>
        </w:rPr>
        <w:t>such</w:t>
      </w:r>
      <w:r>
        <w:rPr>
          <w:color w:val="221F1F"/>
          <w:spacing w:val="-2"/>
          <w:sz w:val="24"/>
        </w:rPr>
        <w:t xml:space="preserve"> </w:t>
      </w:r>
      <w:r>
        <w:rPr>
          <w:color w:val="221F1F"/>
          <w:sz w:val="24"/>
        </w:rPr>
        <w:t>members</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Personnel</w:t>
      </w:r>
      <w:r>
        <w:rPr>
          <w:color w:val="221F1F"/>
          <w:spacing w:val="-3"/>
          <w:sz w:val="24"/>
        </w:rPr>
        <w:t xml:space="preserve"> </w:t>
      </w:r>
      <w:r>
        <w:rPr>
          <w:color w:val="221F1F"/>
          <w:sz w:val="24"/>
        </w:rPr>
        <w:t>not</w:t>
      </w:r>
      <w:r>
        <w:rPr>
          <w:color w:val="221F1F"/>
          <w:spacing w:val="-3"/>
          <w:sz w:val="24"/>
        </w:rPr>
        <w:t xml:space="preserve"> </w:t>
      </w:r>
      <w:r>
        <w:rPr>
          <w:color w:val="221F1F"/>
          <w:sz w:val="24"/>
        </w:rPr>
        <w:t>listed</w:t>
      </w:r>
      <w:r>
        <w:rPr>
          <w:color w:val="221F1F"/>
          <w:spacing w:val="-6"/>
          <w:sz w:val="24"/>
        </w:rPr>
        <w:t xml:space="preserve"> </w:t>
      </w:r>
      <w:r>
        <w:rPr>
          <w:color w:val="221F1F"/>
          <w:sz w:val="24"/>
        </w:rPr>
        <w:t>by</w:t>
      </w:r>
      <w:r>
        <w:rPr>
          <w:color w:val="221F1F"/>
          <w:spacing w:val="-3"/>
          <w:sz w:val="24"/>
        </w:rPr>
        <w:t xml:space="preserve"> </w:t>
      </w:r>
      <w:r>
        <w:rPr>
          <w:color w:val="221F1F"/>
          <w:sz w:val="24"/>
        </w:rPr>
        <w:t>name</w:t>
      </w:r>
      <w:r>
        <w:rPr>
          <w:color w:val="221F1F"/>
          <w:spacing w:val="-2"/>
          <w:sz w:val="24"/>
        </w:rPr>
        <w:t xml:space="preserve"> </w:t>
      </w:r>
      <w:r>
        <w:rPr>
          <w:color w:val="221F1F"/>
          <w:sz w:val="24"/>
        </w:rPr>
        <w:t>in</w:t>
      </w:r>
      <w:r>
        <w:rPr>
          <w:color w:val="221F1F"/>
          <w:spacing w:val="-3"/>
          <w:sz w:val="24"/>
        </w:rPr>
        <w:t xml:space="preserve"> </w:t>
      </w:r>
      <w:r>
        <w:rPr>
          <w:color w:val="221F1F"/>
          <w:sz w:val="24"/>
        </w:rPr>
        <w:t>Appendix</w:t>
      </w:r>
      <w:r>
        <w:rPr>
          <w:color w:val="221F1F"/>
          <w:spacing w:val="-3"/>
          <w:sz w:val="24"/>
        </w:rPr>
        <w:t xml:space="preserve"> </w:t>
      </w:r>
      <w:r>
        <w:rPr>
          <w:color w:val="221F1F"/>
          <w:sz w:val="24"/>
        </w:rPr>
        <w:t>C</w:t>
      </w:r>
      <w:r>
        <w:rPr>
          <w:color w:val="221F1F"/>
          <w:spacing w:val="-3"/>
          <w:sz w:val="24"/>
        </w:rPr>
        <w:t xml:space="preserve"> </w:t>
      </w:r>
      <w:r>
        <w:rPr>
          <w:color w:val="221F1F"/>
          <w:sz w:val="24"/>
        </w:rPr>
        <w:t>(“Key Personnel and Subcontractors”),</w:t>
      </w:r>
    </w:p>
    <w:p w14:paraId="09391C73">
      <w:pPr>
        <w:pStyle w:val="15"/>
        <w:numPr>
          <w:ilvl w:val="0"/>
          <w:numId w:val="55"/>
        </w:numPr>
        <w:tabs>
          <w:tab w:val="left" w:pos="1819"/>
        </w:tabs>
        <w:spacing w:before="35" w:after="0" w:line="240" w:lineRule="auto"/>
        <w:ind w:left="1819" w:right="0" w:hanging="423"/>
        <w:jc w:val="left"/>
        <w:rPr>
          <w:color w:val="221F1F"/>
          <w:sz w:val="22"/>
        </w:rPr>
      </w:pPr>
      <w:r>
        <w:rPr>
          <w:color w:val="221F1F"/>
          <w:sz w:val="24"/>
        </w:rPr>
        <w:t>changing the</w:t>
      </w:r>
      <w:r>
        <w:rPr>
          <w:color w:val="221F1F"/>
          <w:spacing w:val="-3"/>
          <w:sz w:val="24"/>
        </w:rPr>
        <w:t xml:space="preserve"> </w:t>
      </w:r>
      <w:r>
        <w:rPr>
          <w:color w:val="221F1F"/>
          <w:sz w:val="24"/>
        </w:rPr>
        <w:t>Program</w:t>
      </w:r>
      <w:r>
        <w:rPr>
          <w:color w:val="221F1F"/>
          <w:spacing w:val="-2"/>
          <w:sz w:val="24"/>
        </w:rPr>
        <w:t xml:space="preserve"> </w:t>
      </w:r>
      <w:r>
        <w:rPr>
          <w:color w:val="221F1F"/>
          <w:sz w:val="24"/>
        </w:rPr>
        <w:t>of</w:t>
      </w:r>
      <w:r>
        <w:rPr>
          <w:color w:val="221F1F"/>
          <w:spacing w:val="-1"/>
          <w:sz w:val="24"/>
        </w:rPr>
        <w:t xml:space="preserve"> </w:t>
      </w:r>
      <w:r>
        <w:rPr>
          <w:color w:val="221F1F"/>
          <w:sz w:val="24"/>
        </w:rPr>
        <w:t>activities;</w:t>
      </w:r>
      <w:r>
        <w:rPr>
          <w:color w:val="221F1F"/>
          <w:spacing w:val="-3"/>
          <w:sz w:val="24"/>
        </w:rPr>
        <w:t xml:space="preserve"> </w:t>
      </w:r>
      <w:r>
        <w:rPr>
          <w:color w:val="221F1F"/>
          <w:spacing w:val="-5"/>
          <w:sz w:val="24"/>
        </w:rPr>
        <w:t>and</w:t>
      </w:r>
    </w:p>
    <w:p w14:paraId="629B78AA">
      <w:pPr>
        <w:pStyle w:val="15"/>
        <w:numPr>
          <w:ilvl w:val="0"/>
          <w:numId w:val="55"/>
        </w:numPr>
        <w:tabs>
          <w:tab w:val="left" w:pos="1819"/>
        </w:tabs>
        <w:spacing w:before="108" w:after="0" w:line="240" w:lineRule="auto"/>
        <w:ind w:left="1819" w:right="0" w:hanging="423"/>
        <w:jc w:val="left"/>
        <w:rPr>
          <w:b/>
          <w:color w:val="221F1F"/>
          <w:sz w:val="22"/>
        </w:rPr>
      </w:pPr>
      <w:r>
        <w:rPr>
          <w:color w:val="221F1F"/>
          <w:sz w:val="24"/>
        </w:rPr>
        <w:t>Any</w:t>
      </w:r>
      <w:r>
        <w:rPr>
          <w:color w:val="221F1F"/>
          <w:spacing w:val="-2"/>
          <w:sz w:val="24"/>
        </w:rPr>
        <w:t xml:space="preserve"> </w:t>
      </w:r>
      <w:r>
        <w:rPr>
          <w:color w:val="221F1F"/>
          <w:sz w:val="24"/>
        </w:rPr>
        <w:t>other action</w:t>
      </w:r>
      <w:r>
        <w:rPr>
          <w:color w:val="221F1F"/>
          <w:spacing w:val="-1"/>
          <w:sz w:val="24"/>
        </w:rPr>
        <w:t xml:space="preserve"> </w:t>
      </w:r>
      <w:r>
        <w:rPr>
          <w:color w:val="221F1F"/>
          <w:sz w:val="24"/>
        </w:rPr>
        <w:t>that</w:t>
      </w:r>
      <w:r>
        <w:rPr>
          <w:color w:val="221F1F"/>
          <w:spacing w:val="-1"/>
          <w:sz w:val="24"/>
        </w:rPr>
        <w:t xml:space="preserve"> </w:t>
      </w:r>
      <w:r>
        <w:rPr>
          <w:color w:val="221F1F"/>
          <w:sz w:val="24"/>
        </w:rPr>
        <w:t>may</w:t>
      </w:r>
      <w:r>
        <w:rPr>
          <w:color w:val="221F1F"/>
          <w:spacing w:val="-2"/>
          <w:sz w:val="24"/>
        </w:rPr>
        <w:t xml:space="preserve"> </w:t>
      </w:r>
      <w:r>
        <w:rPr>
          <w:color w:val="221F1F"/>
          <w:sz w:val="24"/>
        </w:rPr>
        <w:t xml:space="preserve">be </w:t>
      </w:r>
      <w:r>
        <w:rPr>
          <w:b/>
          <w:color w:val="221F1F"/>
          <w:sz w:val="24"/>
        </w:rPr>
        <w:t>specified</w:t>
      </w:r>
      <w:r>
        <w:rPr>
          <w:b/>
          <w:color w:val="221F1F"/>
          <w:spacing w:val="-1"/>
          <w:sz w:val="24"/>
        </w:rPr>
        <w:t xml:space="preserve"> </w:t>
      </w:r>
      <w:r>
        <w:rPr>
          <w:b/>
          <w:color w:val="221F1F"/>
          <w:sz w:val="24"/>
        </w:rPr>
        <w:t>in</w:t>
      </w:r>
      <w:r>
        <w:rPr>
          <w:b/>
          <w:color w:val="221F1F"/>
          <w:spacing w:val="-3"/>
          <w:sz w:val="24"/>
        </w:rPr>
        <w:t xml:space="preserve"> </w:t>
      </w:r>
      <w:r>
        <w:rPr>
          <w:b/>
          <w:color w:val="221F1F"/>
          <w:sz w:val="24"/>
        </w:rPr>
        <w:t>the</w:t>
      </w:r>
      <w:r>
        <w:rPr>
          <w:b/>
          <w:color w:val="221F1F"/>
          <w:spacing w:val="-2"/>
          <w:sz w:val="24"/>
        </w:rPr>
        <w:t xml:space="preserve"> </w:t>
      </w:r>
      <w:r>
        <w:rPr>
          <w:b/>
          <w:color w:val="221F1F"/>
          <w:spacing w:val="-4"/>
          <w:sz w:val="24"/>
        </w:rPr>
        <w:t>SCC.</w:t>
      </w:r>
    </w:p>
    <w:p w14:paraId="62FC77F1">
      <w:pPr>
        <w:pStyle w:val="7"/>
        <w:spacing w:before="134"/>
        <w:rPr>
          <w:b/>
        </w:rPr>
      </w:pPr>
    </w:p>
    <w:p w14:paraId="75C849E0">
      <w:pPr>
        <w:pStyle w:val="15"/>
        <w:numPr>
          <w:ilvl w:val="1"/>
          <w:numId w:val="53"/>
        </w:numPr>
        <w:tabs>
          <w:tab w:val="left" w:pos="1339"/>
        </w:tabs>
        <w:spacing w:before="0" w:after="0" w:line="240" w:lineRule="auto"/>
        <w:ind w:left="1339" w:right="0" w:hanging="499"/>
        <w:jc w:val="left"/>
        <w:rPr>
          <w:b/>
          <w:color w:val="221F1F"/>
          <w:sz w:val="24"/>
        </w:rPr>
      </w:pPr>
      <w:r>
        <w:rPr>
          <w:b/>
          <w:color w:val="221F1F"/>
          <w:sz w:val="23"/>
        </w:rPr>
        <w:t>Reporting</w:t>
      </w:r>
      <w:r>
        <w:rPr>
          <w:b/>
          <w:color w:val="221F1F"/>
          <w:spacing w:val="-3"/>
          <w:sz w:val="23"/>
        </w:rPr>
        <w:t xml:space="preserve"> </w:t>
      </w:r>
      <w:r>
        <w:rPr>
          <w:b/>
          <w:color w:val="221F1F"/>
          <w:spacing w:val="-2"/>
          <w:sz w:val="23"/>
        </w:rPr>
        <w:t>Obligations</w:t>
      </w:r>
    </w:p>
    <w:p w14:paraId="2639A37A">
      <w:pPr>
        <w:pStyle w:val="7"/>
        <w:spacing w:before="238" w:line="268" w:lineRule="auto"/>
        <w:ind w:left="1360"/>
      </w:pPr>
      <w:r>
        <w:rPr>
          <w:color w:val="221F1F"/>
        </w:rPr>
        <w:t>The</w:t>
      </w:r>
      <w:r>
        <w:rPr>
          <w:color w:val="221F1F"/>
          <w:spacing w:val="27"/>
        </w:rPr>
        <w:t xml:space="preserve"> </w:t>
      </w:r>
      <w:r>
        <w:rPr>
          <w:color w:val="221F1F"/>
        </w:rPr>
        <w:t>Service</w:t>
      </w:r>
      <w:r>
        <w:rPr>
          <w:color w:val="221F1F"/>
          <w:spacing w:val="27"/>
        </w:rPr>
        <w:t xml:space="preserve"> </w:t>
      </w:r>
      <w:r>
        <w:rPr>
          <w:color w:val="221F1F"/>
        </w:rPr>
        <w:t>Provider</w:t>
      </w:r>
      <w:r>
        <w:rPr>
          <w:color w:val="221F1F"/>
          <w:spacing w:val="29"/>
        </w:rPr>
        <w:t xml:space="preserve"> </w:t>
      </w:r>
      <w:r>
        <w:rPr>
          <w:color w:val="221F1F"/>
        </w:rPr>
        <w:t>shall</w:t>
      </w:r>
      <w:r>
        <w:rPr>
          <w:color w:val="221F1F"/>
          <w:spacing w:val="28"/>
        </w:rPr>
        <w:t xml:space="preserve"> </w:t>
      </w:r>
      <w:r>
        <w:rPr>
          <w:color w:val="221F1F"/>
        </w:rPr>
        <w:t>submit</w:t>
      </w:r>
      <w:r>
        <w:rPr>
          <w:color w:val="221F1F"/>
          <w:spacing w:val="26"/>
        </w:rPr>
        <w:t xml:space="preserve"> </w:t>
      </w:r>
      <w:r>
        <w:rPr>
          <w:color w:val="221F1F"/>
        </w:rPr>
        <w:t>to</w:t>
      </w:r>
      <w:r>
        <w:rPr>
          <w:color w:val="221F1F"/>
          <w:spacing w:val="25"/>
        </w:rPr>
        <w:t xml:space="preserve"> </w:t>
      </w:r>
      <w:r>
        <w:rPr>
          <w:color w:val="221F1F"/>
        </w:rPr>
        <w:t>the</w:t>
      </w:r>
      <w:r>
        <w:rPr>
          <w:color w:val="221F1F"/>
          <w:spacing w:val="27"/>
        </w:rPr>
        <w:t xml:space="preserve"> </w:t>
      </w:r>
      <w:r>
        <w:rPr>
          <w:color w:val="221F1F"/>
        </w:rPr>
        <w:t>Procuring</w:t>
      </w:r>
      <w:r>
        <w:rPr>
          <w:color w:val="221F1F"/>
          <w:spacing w:val="30"/>
        </w:rPr>
        <w:t xml:space="preserve"> </w:t>
      </w:r>
      <w:r>
        <w:rPr>
          <w:color w:val="221F1F"/>
        </w:rPr>
        <w:t>Entity</w:t>
      </w:r>
      <w:r>
        <w:rPr>
          <w:color w:val="221F1F"/>
          <w:spacing w:val="25"/>
        </w:rPr>
        <w:t xml:space="preserve"> </w:t>
      </w:r>
      <w:r>
        <w:rPr>
          <w:color w:val="221F1F"/>
        </w:rPr>
        <w:t>the</w:t>
      </w:r>
      <w:r>
        <w:rPr>
          <w:color w:val="221F1F"/>
          <w:spacing w:val="27"/>
        </w:rPr>
        <w:t xml:space="preserve"> </w:t>
      </w:r>
      <w:r>
        <w:rPr>
          <w:color w:val="221F1F"/>
        </w:rPr>
        <w:t>reports</w:t>
      </w:r>
      <w:r>
        <w:rPr>
          <w:color w:val="221F1F"/>
          <w:spacing w:val="28"/>
        </w:rPr>
        <w:t xml:space="preserve"> </w:t>
      </w:r>
      <w:r>
        <w:rPr>
          <w:color w:val="221F1F"/>
        </w:rPr>
        <w:t>and</w:t>
      </w:r>
      <w:r>
        <w:rPr>
          <w:color w:val="221F1F"/>
          <w:spacing w:val="30"/>
        </w:rPr>
        <w:t xml:space="preserve"> </w:t>
      </w:r>
      <w:r>
        <w:rPr>
          <w:color w:val="221F1F"/>
        </w:rPr>
        <w:t>documents</w:t>
      </w:r>
      <w:r>
        <w:rPr>
          <w:color w:val="221F1F"/>
          <w:spacing w:val="28"/>
        </w:rPr>
        <w:t xml:space="preserve"> </w:t>
      </w:r>
      <w:r>
        <w:rPr>
          <w:color w:val="221F1F"/>
        </w:rPr>
        <w:t>specified</w:t>
      </w:r>
      <w:r>
        <w:rPr>
          <w:color w:val="221F1F"/>
          <w:spacing w:val="30"/>
        </w:rPr>
        <w:t xml:space="preserve"> </w:t>
      </w:r>
      <w:r>
        <w:rPr>
          <w:color w:val="221F1F"/>
        </w:rPr>
        <w:t>in Appendix B in the form, in the numbers, and within the periods set forth in the said Appendix.</w:t>
      </w:r>
    </w:p>
    <w:p w14:paraId="5F36CA56">
      <w:pPr>
        <w:pStyle w:val="3"/>
        <w:numPr>
          <w:ilvl w:val="1"/>
          <w:numId w:val="53"/>
        </w:numPr>
        <w:tabs>
          <w:tab w:val="left" w:pos="1339"/>
        </w:tabs>
        <w:spacing w:before="152" w:after="0" w:line="240" w:lineRule="auto"/>
        <w:ind w:left="1339" w:right="0" w:hanging="499"/>
        <w:jc w:val="left"/>
        <w:rPr>
          <w:color w:val="221F1F"/>
        </w:rPr>
      </w:pPr>
      <w:r>
        <w:rPr>
          <w:color w:val="221F1F"/>
        </w:rPr>
        <w:t>Documents</w:t>
      </w:r>
      <w:r>
        <w:rPr>
          <w:color w:val="221F1F"/>
          <w:spacing w:val="-1"/>
        </w:rPr>
        <w:t xml:space="preserve"> </w:t>
      </w:r>
      <w:r>
        <w:rPr>
          <w:color w:val="221F1F"/>
        </w:rPr>
        <w:t>Prepared</w:t>
      </w:r>
      <w:r>
        <w:rPr>
          <w:color w:val="221F1F"/>
          <w:spacing w:val="-2"/>
        </w:rPr>
        <w:t xml:space="preserve"> </w:t>
      </w:r>
      <w:r>
        <w:rPr>
          <w:color w:val="221F1F"/>
        </w:rPr>
        <w:t>by</w:t>
      </w:r>
      <w:r>
        <w:rPr>
          <w:color w:val="221F1F"/>
          <w:spacing w:val="-5"/>
        </w:rPr>
        <w:t xml:space="preserve"> </w:t>
      </w:r>
      <w:r>
        <w:rPr>
          <w:color w:val="221F1F"/>
        </w:rPr>
        <w:t>the</w:t>
      </w:r>
      <w:r>
        <w:rPr>
          <w:color w:val="221F1F"/>
          <w:spacing w:val="-1"/>
        </w:rPr>
        <w:t xml:space="preserve"> </w:t>
      </w:r>
      <w:r>
        <w:rPr>
          <w:color w:val="221F1F"/>
        </w:rPr>
        <w:t>Service</w:t>
      </w:r>
      <w:r>
        <w:rPr>
          <w:color w:val="221F1F"/>
          <w:spacing w:val="-3"/>
        </w:rPr>
        <w:t xml:space="preserve"> </w:t>
      </w:r>
      <w:r>
        <w:rPr>
          <w:color w:val="221F1F"/>
        </w:rPr>
        <w:t>Provider</w:t>
      </w:r>
      <w:r>
        <w:rPr>
          <w:color w:val="221F1F"/>
          <w:spacing w:val="-1"/>
        </w:rPr>
        <w:t xml:space="preserve"> </w:t>
      </w:r>
      <w:r>
        <w:rPr>
          <w:color w:val="221F1F"/>
        </w:rPr>
        <w:t>to Be</w:t>
      </w:r>
      <w:r>
        <w:rPr>
          <w:color w:val="221F1F"/>
          <w:spacing w:val="-6"/>
        </w:rPr>
        <w:t xml:space="preserve"> </w:t>
      </w:r>
      <w:r>
        <w:rPr>
          <w:color w:val="221F1F"/>
        </w:rPr>
        <w:t>the</w:t>
      </w:r>
      <w:r>
        <w:rPr>
          <w:color w:val="221F1F"/>
          <w:spacing w:val="-1"/>
        </w:rPr>
        <w:t xml:space="preserve"> </w:t>
      </w:r>
      <w:r>
        <w:rPr>
          <w:color w:val="221F1F"/>
        </w:rPr>
        <w:t>Property of</w:t>
      </w:r>
      <w:r>
        <w:rPr>
          <w:color w:val="221F1F"/>
          <w:spacing w:val="-3"/>
        </w:rPr>
        <w:t xml:space="preserve"> </w:t>
      </w:r>
      <w:r>
        <w:rPr>
          <w:color w:val="221F1F"/>
        </w:rPr>
        <w:t>the</w:t>
      </w:r>
      <w:r>
        <w:rPr>
          <w:color w:val="221F1F"/>
          <w:spacing w:val="-1"/>
        </w:rPr>
        <w:t xml:space="preserve"> </w:t>
      </w:r>
      <w:r>
        <w:rPr>
          <w:color w:val="221F1F"/>
        </w:rPr>
        <w:t>Procuring</w:t>
      </w:r>
      <w:r>
        <w:rPr>
          <w:color w:val="221F1F"/>
          <w:spacing w:val="-2"/>
        </w:rPr>
        <w:t xml:space="preserve"> Entity</w:t>
      </w:r>
    </w:p>
    <w:p w14:paraId="0807918F">
      <w:pPr>
        <w:pStyle w:val="7"/>
        <w:spacing w:before="240" w:line="237" w:lineRule="auto"/>
        <w:ind w:left="1360" w:right="848"/>
        <w:jc w:val="both"/>
        <w:rPr>
          <w:b/>
        </w:rPr>
      </w:pPr>
      <w:r>
        <w:rPr>
          <w:color w:val="221F1F"/>
        </w:rPr>
        <w:t>All</w:t>
      </w:r>
      <w:r>
        <w:rPr>
          <w:color w:val="221F1F"/>
          <w:spacing w:val="-2"/>
        </w:rPr>
        <w:t xml:space="preserve"> </w:t>
      </w:r>
      <w:r>
        <w:rPr>
          <w:color w:val="221F1F"/>
        </w:rPr>
        <w:t>plans, drawings, specifications, designs, reports, and other documents and software submitted</w:t>
      </w:r>
      <w:r>
        <w:rPr>
          <w:color w:val="221F1F"/>
          <w:spacing w:val="-2"/>
        </w:rPr>
        <w:t xml:space="preserve"> </w:t>
      </w:r>
      <w:r>
        <w:rPr>
          <w:color w:val="221F1F"/>
        </w:rPr>
        <w:t>by the</w:t>
      </w:r>
      <w:r>
        <w:rPr>
          <w:color w:val="221F1F"/>
          <w:spacing w:val="-2"/>
        </w:rPr>
        <w:t xml:space="preserve"> </w:t>
      </w:r>
      <w:r>
        <w:rPr>
          <w:color w:val="221F1F"/>
        </w:rPr>
        <w:t>Service Provider in</w:t>
      </w:r>
      <w:r>
        <w:rPr>
          <w:color w:val="221F1F"/>
          <w:spacing w:val="-1"/>
        </w:rPr>
        <w:t xml:space="preserve"> </w:t>
      </w:r>
      <w:r>
        <w:rPr>
          <w:color w:val="221F1F"/>
        </w:rPr>
        <w:t>accordance with</w:t>
      </w:r>
      <w:r>
        <w:rPr>
          <w:color w:val="221F1F"/>
          <w:spacing w:val="-1"/>
        </w:rPr>
        <w:t xml:space="preserve"> </w:t>
      </w:r>
      <w:r>
        <w:rPr>
          <w:color w:val="221F1F"/>
        </w:rPr>
        <w:t>Sub-Clause 3.6</w:t>
      </w:r>
      <w:r>
        <w:rPr>
          <w:color w:val="221F1F"/>
          <w:spacing w:val="-1"/>
        </w:rPr>
        <w:t xml:space="preserve"> </w:t>
      </w:r>
      <w:r>
        <w:rPr>
          <w:color w:val="221F1F"/>
        </w:rPr>
        <w:t>shall become and remain the property of the Procuring</w:t>
      </w:r>
      <w:r>
        <w:rPr>
          <w:color w:val="221F1F"/>
          <w:spacing w:val="-1"/>
        </w:rPr>
        <w:t xml:space="preserve"> </w:t>
      </w:r>
      <w:r>
        <w:rPr>
          <w:color w:val="221F1F"/>
        </w:rPr>
        <w:t>Entity, and the Service Provider shall,</w:t>
      </w:r>
      <w:r>
        <w:rPr>
          <w:color w:val="221F1F"/>
          <w:spacing w:val="-1"/>
        </w:rPr>
        <w:t xml:space="preserve"> </w:t>
      </w:r>
      <w:r>
        <w:rPr>
          <w:color w:val="221F1F"/>
        </w:rPr>
        <w:t>not later than</w:t>
      </w:r>
      <w:r>
        <w:rPr>
          <w:color w:val="221F1F"/>
          <w:spacing w:val="-1"/>
        </w:rPr>
        <w:t xml:space="preserve"> </w:t>
      </w:r>
      <w:r>
        <w:rPr>
          <w:color w:val="221F1F"/>
        </w:rPr>
        <w:t>upon termination or expiration</w:t>
      </w:r>
      <w:r>
        <w:rPr>
          <w:color w:val="221F1F"/>
          <w:spacing w:val="-1"/>
        </w:rPr>
        <w:t xml:space="preserve"> </w:t>
      </w:r>
      <w:r>
        <w:rPr>
          <w:color w:val="221F1F"/>
        </w:rPr>
        <w:t xml:space="preserve">of this Contract, deliver all such documents and software to the Procuring Entity, together with a detailed inventory thereof. The Service Provider may retain a copy of such documents and software. Restrictions about the future use of these documents, if any, shall be </w:t>
      </w:r>
      <w:r>
        <w:rPr>
          <w:b/>
          <w:color w:val="221F1F"/>
        </w:rPr>
        <w:t>specified in the SCC.</w:t>
      </w:r>
    </w:p>
    <w:p w14:paraId="15F4A129">
      <w:pPr>
        <w:pStyle w:val="15"/>
        <w:numPr>
          <w:ilvl w:val="1"/>
          <w:numId w:val="53"/>
        </w:numPr>
        <w:tabs>
          <w:tab w:val="left" w:pos="1339"/>
        </w:tabs>
        <w:spacing w:before="192" w:after="0" w:line="240" w:lineRule="auto"/>
        <w:ind w:left="1339" w:right="0" w:hanging="499"/>
        <w:jc w:val="left"/>
        <w:rPr>
          <w:b/>
          <w:color w:val="221F1F"/>
          <w:sz w:val="24"/>
        </w:rPr>
      </w:pPr>
      <w:r>
        <w:rPr>
          <w:b/>
          <w:color w:val="221F1F"/>
          <w:sz w:val="23"/>
        </w:rPr>
        <w:t>Liquidated</w:t>
      </w:r>
      <w:r>
        <w:rPr>
          <w:b/>
          <w:color w:val="221F1F"/>
          <w:spacing w:val="-3"/>
          <w:sz w:val="23"/>
        </w:rPr>
        <w:t xml:space="preserve"> </w:t>
      </w:r>
      <w:r>
        <w:rPr>
          <w:b/>
          <w:color w:val="221F1F"/>
          <w:spacing w:val="-2"/>
          <w:sz w:val="23"/>
        </w:rPr>
        <w:t>Damages</w:t>
      </w:r>
    </w:p>
    <w:p w14:paraId="488695AD">
      <w:pPr>
        <w:pStyle w:val="3"/>
        <w:numPr>
          <w:ilvl w:val="2"/>
          <w:numId w:val="53"/>
        </w:numPr>
        <w:tabs>
          <w:tab w:val="left" w:pos="1380"/>
        </w:tabs>
        <w:spacing w:before="235" w:after="0" w:line="240" w:lineRule="auto"/>
        <w:ind w:left="1380" w:right="0" w:hanging="540"/>
        <w:jc w:val="left"/>
      </w:pPr>
      <w:r>
        <w:rPr>
          <w:color w:val="221F1F"/>
        </w:rPr>
        <w:t>Payments</w:t>
      </w:r>
      <w:r>
        <w:rPr>
          <w:color w:val="221F1F"/>
          <w:spacing w:val="-4"/>
        </w:rPr>
        <w:t xml:space="preserve"> </w:t>
      </w:r>
      <w:r>
        <w:rPr>
          <w:color w:val="221F1F"/>
        </w:rPr>
        <w:t>of</w:t>
      </w:r>
      <w:r>
        <w:rPr>
          <w:color w:val="221F1F"/>
          <w:spacing w:val="-2"/>
        </w:rPr>
        <w:t xml:space="preserve"> </w:t>
      </w:r>
      <w:r>
        <w:rPr>
          <w:color w:val="221F1F"/>
        </w:rPr>
        <w:t>Liquidated</w:t>
      </w:r>
      <w:r>
        <w:rPr>
          <w:color w:val="221F1F"/>
          <w:spacing w:val="-3"/>
        </w:rPr>
        <w:t xml:space="preserve"> </w:t>
      </w:r>
      <w:r>
        <w:rPr>
          <w:color w:val="221F1F"/>
          <w:spacing w:val="-2"/>
        </w:rPr>
        <w:t>Damages</w:t>
      </w:r>
    </w:p>
    <w:p w14:paraId="064CD6DA">
      <w:pPr>
        <w:pStyle w:val="7"/>
        <w:spacing w:before="233"/>
        <w:ind w:left="1360" w:right="848"/>
        <w:jc w:val="both"/>
      </w:pPr>
      <w:r>
        <w:rPr>
          <w:color w:val="221F1F"/>
        </w:rPr>
        <w:t xml:space="preserve">The Service Provider shall pay liquidated damages to the Procuring Entity at the rate per day </w:t>
      </w:r>
      <w:r>
        <w:rPr>
          <w:b/>
          <w:color w:val="221F1F"/>
        </w:rPr>
        <w:t xml:space="preserve">stated in the SCC </w:t>
      </w:r>
      <w:r>
        <w:rPr>
          <w:color w:val="221F1F"/>
        </w:rPr>
        <w:t xml:space="preserve">for each day that the Completion Date is later than the Intended Completion Date. The total amount of liquidated damages shall not exceed the amount </w:t>
      </w:r>
      <w:r>
        <w:rPr>
          <w:b/>
          <w:color w:val="221F1F"/>
        </w:rPr>
        <w:t xml:space="preserve">defined in the SCC. </w:t>
      </w:r>
      <w:r>
        <w:rPr>
          <w:color w:val="221F1F"/>
        </w:rPr>
        <w:t>The Procuring Entity may deduct liquidated damages from payments due to the Service Provider. Payment of liquidated damages shall not affect the Service Provider's liabilities.</w:t>
      </w:r>
    </w:p>
    <w:p w14:paraId="4B097829">
      <w:pPr>
        <w:pStyle w:val="3"/>
        <w:numPr>
          <w:ilvl w:val="2"/>
          <w:numId w:val="53"/>
        </w:numPr>
        <w:tabs>
          <w:tab w:val="left" w:pos="1380"/>
        </w:tabs>
        <w:spacing w:before="190" w:after="0" w:line="240" w:lineRule="auto"/>
        <w:ind w:left="1380" w:right="0" w:hanging="540"/>
        <w:jc w:val="left"/>
      </w:pPr>
      <w:r>
        <w:rPr>
          <w:color w:val="221F1F"/>
        </w:rPr>
        <w:t>Correction</w:t>
      </w:r>
      <w:r>
        <w:rPr>
          <w:color w:val="221F1F"/>
          <w:spacing w:val="-4"/>
        </w:rPr>
        <w:t xml:space="preserve"> </w:t>
      </w:r>
      <w:r>
        <w:rPr>
          <w:color w:val="221F1F"/>
        </w:rPr>
        <w:t>for</w:t>
      </w:r>
      <w:r>
        <w:rPr>
          <w:color w:val="221F1F"/>
          <w:spacing w:val="-3"/>
        </w:rPr>
        <w:t xml:space="preserve"> </w:t>
      </w:r>
      <w:r>
        <w:rPr>
          <w:color w:val="221F1F"/>
        </w:rPr>
        <w:t>Over-</w:t>
      </w:r>
      <w:r>
        <w:rPr>
          <w:color w:val="221F1F"/>
          <w:spacing w:val="-2"/>
        </w:rPr>
        <w:t>payment</w:t>
      </w:r>
    </w:p>
    <w:p w14:paraId="28FCD566">
      <w:pPr>
        <w:pStyle w:val="7"/>
        <w:spacing w:before="237"/>
        <w:ind w:left="1360"/>
        <w:jc w:val="both"/>
      </w:pPr>
      <w:r>
        <w:rPr>
          <w:color w:val="221F1F"/>
        </w:rPr>
        <w:t>If</w:t>
      </w:r>
      <w:r>
        <w:rPr>
          <w:color w:val="221F1F"/>
          <w:spacing w:val="-3"/>
        </w:rPr>
        <w:t xml:space="preserve"> </w:t>
      </w:r>
      <w:r>
        <w:rPr>
          <w:color w:val="221F1F"/>
        </w:rPr>
        <w:t>the</w:t>
      </w:r>
      <w:r>
        <w:rPr>
          <w:color w:val="221F1F"/>
          <w:spacing w:val="-3"/>
        </w:rPr>
        <w:t xml:space="preserve"> </w:t>
      </w:r>
      <w:r>
        <w:rPr>
          <w:color w:val="221F1F"/>
        </w:rPr>
        <w:t>Intended Completion</w:t>
      </w:r>
      <w:r>
        <w:rPr>
          <w:color w:val="221F1F"/>
          <w:spacing w:val="-4"/>
        </w:rPr>
        <w:t xml:space="preserve"> </w:t>
      </w:r>
      <w:r>
        <w:rPr>
          <w:color w:val="221F1F"/>
        </w:rPr>
        <w:t>Date</w:t>
      </w:r>
      <w:r>
        <w:rPr>
          <w:color w:val="221F1F"/>
          <w:spacing w:val="-1"/>
        </w:rPr>
        <w:t xml:space="preserve"> </w:t>
      </w:r>
      <w:r>
        <w:rPr>
          <w:color w:val="221F1F"/>
        </w:rPr>
        <w:t>is</w:t>
      </w:r>
      <w:r>
        <w:rPr>
          <w:color w:val="221F1F"/>
          <w:spacing w:val="-2"/>
        </w:rPr>
        <w:t xml:space="preserve"> </w:t>
      </w:r>
      <w:r>
        <w:rPr>
          <w:color w:val="221F1F"/>
        </w:rPr>
        <w:t>extended</w:t>
      </w:r>
      <w:r>
        <w:rPr>
          <w:color w:val="221F1F"/>
          <w:spacing w:val="-1"/>
        </w:rPr>
        <w:t xml:space="preserve"> </w:t>
      </w:r>
      <w:r>
        <w:rPr>
          <w:color w:val="221F1F"/>
        </w:rPr>
        <w:t>after</w:t>
      </w:r>
      <w:r>
        <w:rPr>
          <w:color w:val="221F1F"/>
          <w:spacing w:val="-1"/>
        </w:rPr>
        <w:t xml:space="preserve"> </w:t>
      </w:r>
      <w:r>
        <w:rPr>
          <w:color w:val="221F1F"/>
        </w:rPr>
        <w:t>liquidated</w:t>
      </w:r>
      <w:r>
        <w:rPr>
          <w:color w:val="221F1F"/>
          <w:spacing w:val="-2"/>
        </w:rPr>
        <w:t xml:space="preserve"> </w:t>
      </w:r>
      <w:r>
        <w:rPr>
          <w:color w:val="221F1F"/>
        </w:rPr>
        <w:t>damages have</w:t>
      </w:r>
      <w:r>
        <w:rPr>
          <w:color w:val="221F1F"/>
          <w:spacing w:val="-2"/>
        </w:rPr>
        <w:t xml:space="preserve"> </w:t>
      </w:r>
      <w:r>
        <w:rPr>
          <w:color w:val="221F1F"/>
        </w:rPr>
        <w:t>been paid,</w:t>
      </w:r>
      <w:r>
        <w:rPr>
          <w:color w:val="221F1F"/>
          <w:spacing w:val="-2"/>
        </w:rPr>
        <w:t xml:space="preserve"> </w:t>
      </w:r>
      <w:r>
        <w:rPr>
          <w:color w:val="221F1F"/>
        </w:rPr>
        <w:t>the</w:t>
      </w:r>
      <w:r>
        <w:rPr>
          <w:color w:val="221F1F"/>
          <w:spacing w:val="-2"/>
        </w:rPr>
        <w:t xml:space="preserve"> Procuring</w:t>
      </w:r>
    </w:p>
    <w:p w14:paraId="25D4FD70">
      <w:pPr>
        <w:pStyle w:val="7"/>
        <w:spacing w:after="0"/>
        <w:jc w:val="both"/>
        <w:sectPr>
          <w:pgSz w:w="11920" w:h="16840"/>
          <w:pgMar w:top="600" w:right="0" w:bottom="480" w:left="0" w:header="0" w:footer="300" w:gutter="0"/>
          <w:cols w:space="720" w:num="1"/>
        </w:sectPr>
      </w:pPr>
    </w:p>
    <w:p w14:paraId="20EFC1AA">
      <w:pPr>
        <w:pStyle w:val="7"/>
        <w:spacing w:before="65" w:line="247" w:lineRule="auto"/>
        <w:ind w:left="1360" w:right="848"/>
        <w:jc w:val="both"/>
      </w:pPr>
      <w:r>
        <w:rPr>
          <w:color w:val="221F1F"/>
        </w:rPr>
        <w:t>Entity</w:t>
      </w:r>
      <w:r>
        <w:rPr>
          <w:color w:val="221F1F"/>
          <w:spacing w:val="-1"/>
        </w:rPr>
        <w:t xml:space="preserve"> </w:t>
      </w:r>
      <w:r>
        <w:rPr>
          <w:color w:val="221F1F"/>
        </w:rPr>
        <w:t>shall correct any overpayment of liquidated damages by the Service Provider by adjusting the next payment certificate. The Service Provider shall be paid interest on the overpayment, calculated from the date of payment to the date of repayment, at the rates specified in Sub-Clause 6.5.</w:t>
      </w:r>
    </w:p>
    <w:p w14:paraId="5D013711">
      <w:pPr>
        <w:pStyle w:val="3"/>
        <w:numPr>
          <w:ilvl w:val="2"/>
          <w:numId w:val="53"/>
        </w:numPr>
        <w:tabs>
          <w:tab w:val="left" w:pos="1380"/>
        </w:tabs>
        <w:spacing w:before="184" w:after="0" w:line="240" w:lineRule="auto"/>
        <w:ind w:left="1380" w:right="0" w:hanging="540"/>
        <w:jc w:val="left"/>
      </w:pPr>
      <w:r>
        <w:rPr>
          <w:color w:val="221F1F"/>
        </w:rPr>
        <w:t>Lack</w:t>
      </w:r>
      <w:r>
        <w:rPr>
          <w:color w:val="221F1F"/>
          <w:spacing w:val="-2"/>
        </w:rPr>
        <w:t xml:space="preserve"> </w:t>
      </w:r>
      <w:r>
        <w:rPr>
          <w:color w:val="221F1F"/>
        </w:rPr>
        <w:t>of</w:t>
      </w:r>
      <w:r>
        <w:rPr>
          <w:color w:val="221F1F"/>
          <w:spacing w:val="-3"/>
        </w:rPr>
        <w:t xml:space="preserve"> </w:t>
      </w:r>
      <w:r>
        <w:rPr>
          <w:color w:val="221F1F"/>
        </w:rPr>
        <w:t xml:space="preserve">performance </w:t>
      </w:r>
      <w:r>
        <w:rPr>
          <w:color w:val="221F1F"/>
          <w:spacing w:val="-2"/>
        </w:rPr>
        <w:t>penalty</w:t>
      </w:r>
    </w:p>
    <w:p w14:paraId="2C9E13F4">
      <w:pPr>
        <w:pStyle w:val="7"/>
        <w:spacing w:before="237" w:line="244" w:lineRule="auto"/>
        <w:ind w:left="1360" w:right="848"/>
        <w:jc w:val="both"/>
        <w:rPr>
          <w:b/>
        </w:rPr>
      </w:pPr>
      <w:r>
        <w:rPr>
          <w:color w:val="221F1F"/>
        </w:rPr>
        <w:t xml:space="preserve">If the Service Provider has not corrected a Defect within the time specified in the Procuring Entity's notice, a penalty for Lack of performance will be paid by the Service Provider. The amount to be paid will be calculated as a percentage of the cost of having the Defect corrected, assessed as described in Sub-Clause7.2 and </w:t>
      </w:r>
      <w:r>
        <w:rPr>
          <w:b/>
          <w:color w:val="221F1F"/>
        </w:rPr>
        <w:t>specified in the SCC.</w:t>
      </w:r>
    </w:p>
    <w:p w14:paraId="5F8293F9">
      <w:pPr>
        <w:pStyle w:val="15"/>
        <w:numPr>
          <w:ilvl w:val="1"/>
          <w:numId w:val="53"/>
        </w:numPr>
        <w:tabs>
          <w:tab w:val="left" w:pos="1339"/>
        </w:tabs>
        <w:spacing w:before="175" w:after="0" w:line="240" w:lineRule="auto"/>
        <w:ind w:left="1339" w:right="0" w:hanging="499"/>
        <w:jc w:val="left"/>
        <w:rPr>
          <w:b/>
          <w:color w:val="221F1F"/>
          <w:sz w:val="24"/>
        </w:rPr>
      </w:pPr>
      <w:r>
        <w:rPr>
          <w:b/>
          <w:color w:val="221F1F"/>
          <w:sz w:val="23"/>
        </w:rPr>
        <w:t>Performance</w:t>
      </w:r>
      <w:r>
        <w:rPr>
          <w:b/>
          <w:color w:val="221F1F"/>
          <w:spacing w:val="-4"/>
          <w:sz w:val="23"/>
        </w:rPr>
        <w:t xml:space="preserve"> </w:t>
      </w:r>
      <w:r>
        <w:rPr>
          <w:b/>
          <w:color w:val="221F1F"/>
          <w:spacing w:val="-2"/>
          <w:sz w:val="23"/>
        </w:rPr>
        <w:t>Security</w:t>
      </w:r>
    </w:p>
    <w:p w14:paraId="102A58A0">
      <w:pPr>
        <w:pStyle w:val="7"/>
        <w:spacing w:before="238" w:line="237" w:lineRule="auto"/>
        <w:ind w:left="1360" w:right="849"/>
        <w:jc w:val="both"/>
      </w:pPr>
      <w:r>
        <w:rPr>
          <w:color w:val="221F1F"/>
        </w:rPr>
        <w:t>The Service Provider shall provide the Performance Security to the Procuring Entity no later than</w:t>
      </w:r>
      <w:r>
        <w:rPr>
          <w:color w:val="221F1F"/>
          <w:spacing w:val="80"/>
        </w:rPr>
        <w:t xml:space="preserve"> </w:t>
      </w:r>
      <w:r>
        <w:rPr>
          <w:color w:val="221F1F"/>
        </w:rPr>
        <w:t>the</w:t>
      </w:r>
      <w:r>
        <w:rPr>
          <w:color w:val="221F1F"/>
          <w:spacing w:val="-2"/>
        </w:rPr>
        <w:t xml:space="preserve"> </w:t>
      </w:r>
      <w:r>
        <w:rPr>
          <w:color w:val="221F1F"/>
        </w:rPr>
        <w:t>date specified in the Form of acceptance. The Performance Security shall be issued in</w:t>
      </w:r>
      <w:r>
        <w:rPr>
          <w:color w:val="221F1F"/>
          <w:spacing w:val="-1"/>
        </w:rPr>
        <w:t xml:space="preserve"> </w:t>
      </w:r>
      <w:r>
        <w:rPr>
          <w:color w:val="221F1F"/>
        </w:rPr>
        <w:t>an amount and form and by a bank or surety acceptable to the Procuring Entity, and denominated in the types and proportions of the currencies in which the Contract Price is payable. The performance Security shall be valid until a date 28 day from the Completion Date of the Contract in case of a bank guarantee, and until one year from the Completion Date of the</w:t>
      </w:r>
      <w:r>
        <w:rPr>
          <w:color w:val="221F1F"/>
          <w:spacing w:val="-1"/>
        </w:rPr>
        <w:t xml:space="preserve"> </w:t>
      </w:r>
      <w:r>
        <w:rPr>
          <w:color w:val="221F1F"/>
        </w:rPr>
        <w:t>Contract in the case of</w:t>
      </w:r>
      <w:r>
        <w:rPr>
          <w:color w:val="221F1F"/>
          <w:spacing w:val="-1"/>
        </w:rPr>
        <w:t xml:space="preserve"> </w:t>
      </w:r>
      <w:r>
        <w:rPr>
          <w:color w:val="221F1F"/>
        </w:rPr>
        <w:t xml:space="preserve">a Performance </w:t>
      </w:r>
      <w:r>
        <w:rPr>
          <w:color w:val="221F1F"/>
          <w:spacing w:val="-2"/>
        </w:rPr>
        <w:t>Bond.</w:t>
      </w:r>
    </w:p>
    <w:p w14:paraId="3A0BBE60">
      <w:pPr>
        <w:pStyle w:val="3"/>
        <w:numPr>
          <w:ilvl w:val="1"/>
          <w:numId w:val="53"/>
        </w:numPr>
        <w:tabs>
          <w:tab w:val="left" w:pos="1320"/>
        </w:tabs>
        <w:spacing w:before="185" w:after="0" w:line="240" w:lineRule="auto"/>
        <w:ind w:left="1320" w:right="0" w:hanging="480"/>
        <w:jc w:val="left"/>
        <w:rPr>
          <w:color w:val="221F1F"/>
        </w:rPr>
      </w:pPr>
      <w:r>
        <w:rPr>
          <w:color w:val="221F1F"/>
        </w:rPr>
        <w:t>Fraud</w:t>
      </w:r>
      <w:r>
        <w:rPr>
          <w:color w:val="221F1F"/>
          <w:spacing w:val="-2"/>
        </w:rPr>
        <w:t xml:space="preserve"> </w:t>
      </w:r>
      <w:r>
        <w:rPr>
          <w:color w:val="221F1F"/>
        </w:rPr>
        <w:t>and</w:t>
      </w:r>
      <w:r>
        <w:rPr>
          <w:color w:val="221F1F"/>
          <w:spacing w:val="-2"/>
        </w:rPr>
        <w:t xml:space="preserve"> Corruption</w:t>
      </w:r>
    </w:p>
    <w:p w14:paraId="097C63C8">
      <w:pPr>
        <w:pStyle w:val="7"/>
        <w:spacing w:before="237" w:line="237" w:lineRule="auto"/>
        <w:ind w:left="1360" w:right="847"/>
        <w:jc w:val="both"/>
      </w:pPr>
      <w:r>
        <w:rPr>
          <w:color w:val="221F1F"/>
        </w:rPr>
        <w:t>The Procuring Entity requires compliance with the Government's Anti-Corruption laws and its prevailing sanctions. The Procuring Entity requires the Service Provider to disclose any</w:t>
      </w:r>
      <w:r>
        <w:rPr>
          <w:color w:val="221F1F"/>
          <w:spacing w:val="40"/>
        </w:rPr>
        <w:t xml:space="preserve"> </w:t>
      </w:r>
      <w:r>
        <w:rPr>
          <w:color w:val="221F1F"/>
        </w:rPr>
        <w:t>commissions or fees that may have been paid or are to be paid to agents or any other party with respect to the tendering process or execution of the Contract. The information disclosed must</w:t>
      </w:r>
      <w:r>
        <w:rPr>
          <w:color w:val="221F1F"/>
          <w:spacing w:val="80"/>
        </w:rPr>
        <w:t xml:space="preserve"> </w:t>
      </w:r>
      <w:r>
        <w:rPr>
          <w:color w:val="221F1F"/>
        </w:rPr>
        <w:t>include at least the name and address of the agent or other party, the amount and currency, and the purpose of the commission, gratuity or fee.</w:t>
      </w:r>
    </w:p>
    <w:p w14:paraId="4EC42EA9">
      <w:pPr>
        <w:pStyle w:val="3"/>
        <w:numPr>
          <w:ilvl w:val="1"/>
          <w:numId w:val="53"/>
        </w:numPr>
        <w:tabs>
          <w:tab w:val="left" w:pos="1320"/>
        </w:tabs>
        <w:spacing w:before="190" w:after="0" w:line="240" w:lineRule="auto"/>
        <w:ind w:left="1320" w:right="0" w:hanging="480"/>
        <w:jc w:val="left"/>
        <w:rPr>
          <w:color w:val="221F1F"/>
        </w:rPr>
      </w:pPr>
      <w:r>
        <w:rPr>
          <w:color w:val="221F1F"/>
        </w:rPr>
        <w:t>Sustainable</w:t>
      </w:r>
      <w:r>
        <w:rPr>
          <w:color w:val="221F1F"/>
          <w:spacing w:val="-4"/>
        </w:rPr>
        <w:t xml:space="preserve"> </w:t>
      </w:r>
      <w:r>
        <w:rPr>
          <w:color w:val="221F1F"/>
          <w:spacing w:val="-2"/>
        </w:rPr>
        <w:t>Procurement</w:t>
      </w:r>
    </w:p>
    <w:p w14:paraId="18308809">
      <w:pPr>
        <w:pStyle w:val="7"/>
        <w:spacing w:before="240" w:line="268" w:lineRule="auto"/>
        <w:ind w:left="1360" w:right="849"/>
        <w:jc w:val="both"/>
      </w:pPr>
      <w:r>
        <w:rPr>
          <w:color w:val="221F1F"/>
        </w:rPr>
        <w:t>The Service Provider shall conform to the sustainable procurement contractual provisions, if and as specified in the SCC.</w:t>
      </w:r>
    </w:p>
    <w:p w14:paraId="40DDD53E">
      <w:pPr>
        <w:pStyle w:val="7"/>
        <w:spacing w:before="32"/>
      </w:pPr>
    </w:p>
    <w:p w14:paraId="7F3B1821">
      <w:pPr>
        <w:pStyle w:val="3"/>
        <w:numPr>
          <w:ilvl w:val="0"/>
          <w:numId w:val="53"/>
        </w:numPr>
        <w:tabs>
          <w:tab w:val="left" w:pos="1348"/>
        </w:tabs>
        <w:spacing w:before="0" w:after="0" w:line="240" w:lineRule="auto"/>
        <w:ind w:left="1348" w:right="0" w:hanging="501"/>
        <w:jc w:val="left"/>
        <w:rPr>
          <w:color w:val="221F1F"/>
        </w:rPr>
      </w:pPr>
      <w:r>
        <w:rPr>
          <w:color w:val="221F1F"/>
        </w:rPr>
        <w:t>Service</w:t>
      </w:r>
      <w:r>
        <w:rPr>
          <w:color w:val="221F1F"/>
          <w:spacing w:val="-3"/>
        </w:rPr>
        <w:t xml:space="preserve"> </w:t>
      </w:r>
      <w:r>
        <w:rPr>
          <w:color w:val="221F1F"/>
        </w:rPr>
        <w:t>Provider's</w:t>
      </w:r>
      <w:r>
        <w:rPr>
          <w:color w:val="221F1F"/>
          <w:spacing w:val="-3"/>
        </w:rPr>
        <w:t xml:space="preserve"> </w:t>
      </w:r>
      <w:r>
        <w:rPr>
          <w:color w:val="221F1F"/>
          <w:spacing w:val="-2"/>
        </w:rPr>
        <w:t>Personnel</w:t>
      </w:r>
    </w:p>
    <w:p w14:paraId="7F09D873">
      <w:pPr>
        <w:pStyle w:val="15"/>
        <w:numPr>
          <w:ilvl w:val="1"/>
          <w:numId w:val="53"/>
        </w:numPr>
        <w:tabs>
          <w:tab w:val="left" w:pos="1200"/>
        </w:tabs>
        <w:spacing w:before="238" w:after="0" w:line="240" w:lineRule="auto"/>
        <w:ind w:left="1200" w:right="0" w:hanging="360"/>
        <w:jc w:val="left"/>
        <w:rPr>
          <w:b/>
          <w:color w:val="221F1F"/>
          <w:sz w:val="24"/>
        </w:rPr>
      </w:pPr>
      <w:r>
        <w:rPr>
          <w:b/>
          <w:color w:val="221F1F"/>
          <w:sz w:val="24"/>
        </w:rPr>
        <w:t>Description</w:t>
      </w:r>
      <w:r>
        <w:rPr>
          <w:b/>
          <w:color w:val="221F1F"/>
          <w:spacing w:val="-4"/>
          <w:sz w:val="24"/>
        </w:rPr>
        <w:t xml:space="preserve"> </w:t>
      </w:r>
      <w:r>
        <w:rPr>
          <w:b/>
          <w:color w:val="221F1F"/>
          <w:sz w:val="24"/>
        </w:rPr>
        <w:t>of</w:t>
      </w:r>
      <w:r>
        <w:rPr>
          <w:b/>
          <w:color w:val="221F1F"/>
          <w:spacing w:val="-2"/>
          <w:sz w:val="24"/>
        </w:rPr>
        <w:t xml:space="preserve"> Personnel</w:t>
      </w:r>
    </w:p>
    <w:p w14:paraId="4D25EC0A">
      <w:pPr>
        <w:pStyle w:val="7"/>
        <w:spacing w:before="235" w:line="242" w:lineRule="auto"/>
        <w:ind w:left="1360" w:right="789"/>
        <w:jc w:val="both"/>
      </w:pPr>
      <w:r>
        <w:rPr>
          <w:color w:val="221F1F"/>
        </w:rPr>
        <w:t>The titles, agreed job descriptions, minimum qualifications, and estimated periods of engagement in the</w:t>
      </w:r>
      <w:r>
        <w:rPr>
          <w:color w:val="221F1F"/>
          <w:spacing w:val="-4"/>
        </w:rPr>
        <w:t xml:space="preserve"> </w:t>
      </w:r>
      <w:r>
        <w:rPr>
          <w:color w:val="221F1F"/>
        </w:rPr>
        <w:t>carrying</w:t>
      </w:r>
      <w:r>
        <w:rPr>
          <w:color w:val="221F1F"/>
          <w:spacing w:val="-3"/>
        </w:rPr>
        <w:t xml:space="preserve"> </w:t>
      </w:r>
      <w:r>
        <w:rPr>
          <w:color w:val="221F1F"/>
        </w:rPr>
        <w:t>out</w:t>
      </w:r>
      <w:r>
        <w:rPr>
          <w:color w:val="221F1F"/>
          <w:spacing w:val="-1"/>
        </w:rPr>
        <w:t xml:space="preserve"> </w:t>
      </w:r>
      <w:r>
        <w:rPr>
          <w:color w:val="221F1F"/>
        </w:rPr>
        <w:t>of</w:t>
      </w:r>
      <w:r>
        <w:rPr>
          <w:color w:val="221F1F"/>
          <w:spacing w:val="-4"/>
        </w:rPr>
        <w:t xml:space="preserve"> </w:t>
      </w:r>
      <w:r>
        <w:rPr>
          <w:color w:val="221F1F"/>
        </w:rPr>
        <w:t>the</w:t>
      </w:r>
      <w:r>
        <w:rPr>
          <w:color w:val="221F1F"/>
          <w:spacing w:val="-2"/>
        </w:rPr>
        <w:t xml:space="preserve"> </w:t>
      </w:r>
      <w:r>
        <w:rPr>
          <w:color w:val="221F1F"/>
        </w:rPr>
        <w:t>Services</w:t>
      </w:r>
      <w:r>
        <w:rPr>
          <w:color w:val="221F1F"/>
          <w:spacing w:val="-1"/>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Service</w:t>
      </w:r>
      <w:r>
        <w:rPr>
          <w:color w:val="221F1F"/>
          <w:spacing w:val="-2"/>
        </w:rPr>
        <w:t xml:space="preserve"> </w:t>
      </w:r>
      <w:r>
        <w:rPr>
          <w:color w:val="221F1F"/>
        </w:rPr>
        <w:t>Provider's Key</w:t>
      </w:r>
      <w:r>
        <w:rPr>
          <w:color w:val="221F1F"/>
          <w:spacing w:val="-3"/>
        </w:rPr>
        <w:t xml:space="preserve"> </w:t>
      </w:r>
      <w:r>
        <w:rPr>
          <w:color w:val="221F1F"/>
        </w:rPr>
        <w:t>Personnel</w:t>
      </w:r>
      <w:r>
        <w:rPr>
          <w:color w:val="221F1F"/>
          <w:spacing w:val="-3"/>
        </w:rPr>
        <w:t xml:space="preserve"> </w:t>
      </w:r>
      <w:r>
        <w:rPr>
          <w:color w:val="221F1F"/>
        </w:rPr>
        <w:t>are described</w:t>
      </w:r>
      <w:r>
        <w:rPr>
          <w:color w:val="221F1F"/>
          <w:spacing w:val="-3"/>
        </w:rPr>
        <w:t xml:space="preserve"> </w:t>
      </w:r>
      <w:r>
        <w:rPr>
          <w:color w:val="221F1F"/>
        </w:rPr>
        <w:t>in</w:t>
      </w:r>
      <w:r>
        <w:rPr>
          <w:color w:val="221F1F"/>
          <w:spacing w:val="-3"/>
        </w:rPr>
        <w:t xml:space="preserve"> </w:t>
      </w:r>
      <w:r>
        <w:rPr>
          <w:color w:val="221F1F"/>
        </w:rPr>
        <w:t>Appendix</w:t>
      </w:r>
      <w:r>
        <w:rPr>
          <w:color w:val="221F1F"/>
          <w:spacing w:val="-3"/>
        </w:rPr>
        <w:t xml:space="preserve"> </w:t>
      </w:r>
      <w:r>
        <w:rPr>
          <w:color w:val="221F1F"/>
        </w:rPr>
        <w:t>C. The Key Personnel and Subcontractors listed by title as well as by name in Appendix Care hereby approved by the Procuring Entity.</w:t>
      </w:r>
    </w:p>
    <w:p w14:paraId="7DBCC78F">
      <w:pPr>
        <w:pStyle w:val="3"/>
        <w:numPr>
          <w:ilvl w:val="1"/>
          <w:numId w:val="53"/>
        </w:numPr>
        <w:tabs>
          <w:tab w:val="left" w:pos="1339"/>
        </w:tabs>
        <w:spacing w:before="186" w:after="0" w:line="240" w:lineRule="auto"/>
        <w:ind w:left="1339" w:right="0" w:hanging="499"/>
        <w:jc w:val="both"/>
        <w:rPr>
          <w:color w:val="221F1F"/>
        </w:rPr>
      </w:pPr>
      <w:r>
        <w:rPr>
          <w:color w:val="221F1F"/>
        </w:rPr>
        <w:t>Removal</w:t>
      </w:r>
      <w:r>
        <w:rPr>
          <w:color w:val="221F1F"/>
          <w:spacing w:val="-1"/>
        </w:rPr>
        <w:t xml:space="preserve"> </w:t>
      </w:r>
      <w:r>
        <w:rPr>
          <w:color w:val="221F1F"/>
        </w:rPr>
        <w:t>and/or</w:t>
      </w:r>
      <w:r>
        <w:rPr>
          <w:color w:val="221F1F"/>
          <w:spacing w:val="-3"/>
        </w:rPr>
        <w:t xml:space="preserve"> </w:t>
      </w:r>
      <w:r>
        <w:rPr>
          <w:color w:val="221F1F"/>
        </w:rPr>
        <w:t>Replacement</w:t>
      </w:r>
      <w:r>
        <w:rPr>
          <w:color w:val="221F1F"/>
          <w:spacing w:val="-1"/>
        </w:rPr>
        <w:t xml:space="preserve"> </w:t>
      </w:r>
      <w:r>
        <w:rPr>
          <w:color w:val="221F1F"/>
        </w:rPr>
        <w:t>of</w:t>
      </w:r>
      <w:r>
        <w:rPr>
          <w:color w:val="221F1F"/>
          <w:spacing w:val="-3"/>
        </w:rPr>
        <w:t xml:space="preserve"> </w:t>
      </w:r>
      <w:r>
        <w:rPr>
          <w:color w:val="221F1F"/>
          <w:spacing w:val="-2"/>
        </w:rPr>
        <w:t>Personnel</w:t>
      </w:r>
    </w:p>
    <w:p w14:paraId="493A1E90">
      <w:pPr>
        <w:pStyle w:val="15"/>
        <w:numPr>
          <w:ilvl w:val="0"/>
          <w:numId w:val="56"/>
        </w:numPr>
        <w:tabs>
          <w:tab w:val="left" w:pos="1817"/>
          <w:tab w:val="left" w:pos="1819"/>
        </w:tabs>
        <w:spacing w:before="115" w:after="0" w:line="242" w:lineRule="auto"/>
        <w:ind w:left="1819" w:right="848" w:hanging="425"/>
        <w:jc w:val="both"/>
        <w:rPr>
          <w:sz w:val="24"/>
        </w:rPr>
      </w:pPr>
      <w:r>
        <w:rPr>
          <w:color w:val="221F1F"/>
          <w:sz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0FACCF95">
      <w:pPr>
        <w:pStyle w:val="15"/>
        <w:numPr>
          <w:ilvl w:val="0"/>
          <w:numId w:val="56"/>
        </w:numPr>
        <w:tabs>
          <w:tab w:val="left" w:pos="1817"/>
          <w:tab w:val="left" w:pos="1819"/>
        </w:tabs>
        <w:spacing w:before="66" w:after="0" w:line="240" w:lineRule="auto"/>
        <w:ind w:left="1819" w:right="848" w:hanging="425"/>
        <w:jc w:val="both"/>
        <w:rPr>
          <w:sz w:val="24"/>
        </w:rPr>
      </w:pPr>
      <w:r>
        <w:rPr>
          <w:color w:val="221F1F"/>
          <w:sz w:val="24"/>
        </w:rPr>
        <w:t>If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finds</w:t>
      </w:r>
      <w:r>
        <w:rPr>
          <w:color w:val="221F1F"/>
          <w:spacing w:val="-1"/>
          <w:sz w:val="24"/>
        </w:rPr>
        <w:t xml:space="preserve"> </w:t>
      </w:r>
      <w:r>
        <w:rPr>
          <w:color w:val="221F1F"/>
          <w:sz w:val="24"/>
        </w:rPr>
        <w:t>that</w:t>
      </w:r>
      <w:r>
        <w:rPr>
          <w:color w:val="221F1F"/>
          <w:spacing w:val="-1"/>
          <w:sz w:val="24"/>
        </w:rPr>
        <w:t xml:space="preserve"> </w:t>
      </w:r>
      <w:r>
        <w:rPr>
          <w:color w:val="221F1F"/>
          <w:sz w:val="24"/>
        </w:rPr>
        <w:t>any of</w:t>
      </w:r>
      <w:r>
        <w:rPr>
          <w:color w:val="221F1F"/>
          <w:spacing w:val="-2"/>
          <w:sz w:val="24"/>
        </w:rPr>
        <w:t xml:space="preserve"> </w:t>
      </w:r>
      <w:r>
        <w:rPr>
          <w:color w:val="221F1F"/>
          <w:sz w:val="24"/>
        </w:rPr>
        <w:t>the Personnel</w:t>
      </w:r>
      <w:r>
        <w:rPr>
          <w:color w:val="221F1F"/>
          <w:spacing w:val="-1"/>
          <w:sz w:val="24"/>
        </w:rPr>
        <w:t xml:space="preserve"> </w:t>
      </w:r>
      <w:r>
        <w:rPr>
          <w:color w:val="221F1F"/>
          <w:sz w:val="24"/>
        </w:rPr>
        <w:t>have (i) committed</w:t>
      </w:r>
      <w:r>
        <w:rPr>
          <w:color w:val="221F1F"/>
          <w:spacing w:val="-1"/>
          <w:sz w:val="24"/>
        </w:rPr>
        <w:t xml:space="preserve"> </w:t>
      </w:r>
      <w:r>
        <w:rPr>
          <w:color w:val="221F1F"/>
          <w:sz w:val="24"/>
        </w:rPr>
        <w:t>serious misconduct</w:t>
      </w:r>
      <w:r>
        <w:rPr>
          <w:color w:val="221F1F"/>
          <w:spacing w:val="-1"/>
          <w:sz w:val="24"/>
        </w:rPr>
        <w:t xml:space="preserve"> </w:t>
      </w:r>
      <w:r>
        <w:rPr>
          <w:color w:val="221F1F"/>
          <w:sz w:val="24"/>
        </w:rPr>
        <w:t>or have been charged with having committed a criminal action, or (ii) have reasonable cause to be dissatisfied with</w:t>
      </w:r>
      <w:r>
        <w:rPr>
          <w:color w:val="221F1F"/>
          <w:spacing w:val="-1"/>
          <w:sz w:val="24"/>
        </w:rPr>
        <w:t xml:space="preserve"> </w:t>
      </w:r>
      <w:r>
        <w:rPr>
          <w:color w:val="221F1F"/>
          <w:sz w:val="24"/>
        </w:rPr>
        <w:t>the performance of any of the Personnel,</w:t>
      </w:r>
      <w:r>
        <w:rPr>
          <w:color w:val="221F1F"/>
          <w:spacing w:val="-1"/>
          <w:sz w:val="24"/>
        </w:rPr>
        <w:t xml:space="preserve"> </w:t>
      </w:r>
      <w:r>
        <w:rPr>
          <w:color w:val="221F1F"/>
          <w:sz w:val="24"/>
        </w:rPr>
        <w:t>then the Service Provider shall,</w:t>
      </w:r>
      <w:r>
        <w:rPr>
          <w:color w:val="221F1F"/>
          <w:spacing w:val="-1"/>
          <w:sz w:val="24"/>
        </w:rPr>
        <w:t xml:space="preserve"> </w:t>
      </w:r>
      <w:r>
        <w:rPr>
          <w:color w:val="221F1F"/>
          <w:sz w:val="24"/>
        </w:rPr>
        <w:t>at the Procuring Entity's written request specifying the grounds thereof, provide as a replacement a person with qualifications and experience acceptable to the Procuring Entity.</w:t>
      </w:r>
    </w:p>
    <w:p w14:paraId="7D890D53">
      <w:pPr>
        <w:pStyle w:val="15"/>
        <w:numPr>
          <w:ilvl w:val="0"/>
          <w:numId w:val="56"/>
        </w:numPr>
        <w:tabs>
          <w:tab w:val="left" w:pos="1817"/>
          <w:tab w:val="left" w:pos="1819"/>
        </w:tabs>
        <w:spacing w:before="70" w:after="0" w:line="268" w:lineRule="auto"/>
        <w:ind w:left="1819" w:right="981" w:hanging="425"/>
        <w:jc w:val="both"/>
        <w:rPr>
          <w:sz w:val="24"/>
        </w:rPr>
      </w:pPr>
      <w:r>
        <w:rPr>
          <w:color w:val="221F1F"/>
          <w:sz w:val="24"/>
        </w:rPr>
        <w:t>The</w:t>
      </w:r>
      <w:r>
        <w:rPr>
          <w:color w:val="221F1F"/>
          <w:spacing w:val="-2"/>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shall</w:t>
      </w:r>
      <w:r>
        <w:rPr>
          <w:color w:val="221F1F"/>
          <w:spacing w:val="-3"/>
          <w:sz w:val="24"/>
        </w:rPr>
        <w:t xml:space="preserve"> </w:t>
      </w:r>
      <w:r>
        <w:rPr>
          <w:color w:val="221F1F"/>
          <w:sz w:val="24"/>
        </w:rPr>
        <w:t>have</w:t>
      </w:r>
      <w:r>
        <w:rPr>
          <w:color w:val="221F1F"/>
          <w:spacing w:val="-4"/>
          <w:sz w:val="24"/>
        </w:rPr>
        <w:t xml:space="preserve"> </w:t>
      </w:r>
      <w:r>
        <w:rPr>
          <w:color w:val="221F1F"/>
          <w:sz w:val="24"/>
        </w:rPr>
        <w:t>no</w:t>
      </w:r>
      <w:r>
        <w:rPr>
          <w:color w:val="221F1F"/>
          <w:spacing w:val="-3"/>
          <w:sz w:val="24"/>
        </w:rPr>
        <w:t xml:space="preserve"> </w:t>
      </w:r>
      <w:r>
        <w:rPr>
          <w:color w:val="221F1F"/>
          <w:sz w:val="24"/>
        </w:rPr>
        <w:t>claim</w:t>
      </w:r>
      <w:r>
        <w:rPr>
          <w:color w:val="221F1F"/>
          <w:spacing w:val="-3"/>
          <w:sz w:val="24"/>
        </w:rPr>
        <w:t xml:space="preserve"> </w:t>
      </w:r>
      <w:r>
        <w:rPr>
          <w:color w:val="221F1F"/>
          <w:sz w:val="24"/>
        </w:rPr>
        <w:t>for</w:t>
      </w:r>
      <w:r>
        <w:rPr>
          <w:color w:val="221F1F"/>
          <w:spacing w:val="-2"/>
          <w:sz w:val="24"/>
        </w:rPr>
        <w:t xml:space="preserve"> </w:t>
      </w:r>
      <w:r>
        <w:rPr>
          <w:color w:val="221F1F"/>
          <w:sz w:val="24"/>
        </w:rPr>
        <w:t>additional</w:t>
      </w:r>
      <w:r>
        <w:rPr>
          <w:color w:val="221F1F"/>
          <w:spacing w:val="-3"/>
          <w:sz w:val="24"/>
        </w:rPr>
        <w:t xml:space="preserve"> </w:t>
      </w:r>
      <w:r>
        <w:rPr>
          <w:color w:val="221F1F"/>
          <w:sz w:val="24"/>
        </w:rPr>
        <w:t>costs</w:t>
      </w:r>
      <w:r>
        <w:rPr>
          <w:color w:val="221F1F"/>
          <w:spacing w:val="-3"/>
          <w:sz w:val="24"/>
        </w:rPr>
        <w:t xml:space="preserve"> </w:t>
      </w:r>
      <w:r>
        <w:rPr>
          <w:color w:val="221F1F"/>
          <w:sz w:val="24"/>
        </w:rPr>
        <w:t>arising</w:t>
      </w:r>
      <w:r>
        <w:rPr>
          <w:color w:val="221F1F"/>
          <w:spacing w:val="-3"/>
          <w:sz w:val="24"/>
        </w:rPr>
        <w:t xml:space="preserve"> </w:t>
      </w:r>
      <w:r>
        <w:rPr>
          <w:color w:val="221F1F"/>
          <w:sz w:val="24"/>
        </w:rPr>
        <w:t>out</w:t>
      </w:r>
      <w:r>
        <w:rPr>
          <w:color w:val="221F1F"/>
          <w:spacing w:val="-3"/>
          <w:sz w:val="24"/>
        </w:rPr>
        <w:t xml:space="preserve"> </w:t>
      </w:r>
      <w:r>
        <w:rPr>
          <w:color w:val="221F1F"/>
          <w:sz w:val="24"/>
        </w:rPr>
        <w:t>of</w:t>
      </w:r>
      <w:r>
        <w:rPr>
          <w:color w:val="221F1F"/>
          <w:spacing w:val="-4"/>
          <w:sz w:val="24"/>
        </w:rPr>
        <w:t xml:space="preserve"> </w:t>
      </w:r>
      <w:r>
        <w:rPr>
          <w:color w:val="221F1F"/>
          <w:sz w:val="24"/>
        </w:rPr>
        <w:t>or</w:t>
      </w:r>
      <w:r>
        <w:rPr>
          <w:color w:val="221F1F"/>
          <w:spacing w:val="-2"/>
          <w:sz w:val="24"/>
        </w:rPr>
        <w:t xml:space="preserve"> </w:t>
      </w:r>
      <w:r>
        <w:rPr>
          <w:color w:val="221F1F"/>
          <w:sz w:val="24"/>
        </w:rPr>
        <w:t>incidental</w:t>
      </w:r>
      <w:r>
        <w:rPr>
          <w:color w:val="221F1F"/>
          <w:spacing w:val="-3"/>
          <w:sz w:val="24"/>
        </w:rPr>
        <w:t xml:space="preserve"> </w:t>
      </w:r>
      <w:r>
        <w:rPr>
          <w:color w:val="221F1F"/>
          <w:sz w:val="24"/>
        </w:rPr>
        <w:t>to</w:t>
      </w:r>
      <w:r>
        <w:rPr>
          <w:color w:val="221F1F"/>
          <w:spacing w:val="-3"/>
          <w:sz w:val="24"/>
        </w:rPr>
        <w:t xml:space="preserve"> </w:t>
      </w:r>
      <w:r>
        <w:rPr>
          <w:color w:val="221F1F"/>
          <w:sz w:val="24"/>
        </w:rPr>
        <w:t>any removal and/or replacement of Personnel.</w:t>
      </w:r>
    </w:p>
    <w:p w14:paraId="6AAF3BD5">
      <w:pPr>
        <w:pStyle w:val="15"/>
        <w:spacing w:after="0" w:line="268" w:lineRule="auto"/>
        <w:jc w:val="both"/>
        <w:rPr>
          <w:sz w:val="24"/>
        </w:rPr>
        <w:sectPr>
          <w:pgSz w:w="11920" w:h="16840"/>
          <w:pgMar w:top="600" w:right="0" w:bottom="480" w:left="0" w:header="0" w:footer="300" w:gutter="0"/>
          <w:cols w:space="720" w:num="1"/>
        </w:sectPr>
      </w:pPr>
    </w:p>
    <w:p w14:paraId="3E7E7464">
      <w:pPr>
        <w:pStyle w:val="3"/>
        <w:numPr>
          <w:ilvl w:val="0"/>
          <w:numId w:val="53"/>
        </w:numPr>
        <w:tabs>
          <w:tab w:val="left" w:pos="1348"/>
        </w:tabs>
        <w:spacing w:before="69" w:after="0" w:line="240" w:lineRule="auto"/>
        <w:ind w:left="1348" w:right="0" w:hanging="501"/>
        <w:jc w:val="left"/>
        <w:rPr>
          <w:b w:val="0"/>
          <w:color w:val="221F1F"/>
        </w:rPr>
      </w:pPr>
      <w:r>
        <w:rPr>
          <w:color w:val="221F1F"/>
        </w:rPr>
        <w:t>Obligations</w:t>
      </w:r>
      <w:r>
        <w:rPr>
          <w:color w:val="221F1F"/>
          <w:spacing w:val="-2"/>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 xml:space="preserve">Procuring </w:t>
      </w:r>
      <w:r>
        <w:rPr>
          <w:color w:val="221F1F"/>
          <w:spacing w:val="-2"/>
        </w:rPr>
        <w:t>Entity</w:t>
      </w:r>
    </w:p>
    <w:p w14:paraId="21135FD2">
      <w:pPr>
        <w:pStyle w:val="15"/>
        <w:numPr>
          <w:ilvl w:val="1"/>
          <w:numId w:val="53"/>
        </w:numPr>
        <w:tabs>
          <w:tab w:val="left" w:pos="1200"/>
        </w:tabs>
        <w:spacing w:before="236" w:after="0" w:line="240" w:lineRule="auto"/>
        <w:ind w:left="1200" w:right="0" w:hanging="360"/>
        <w:jc w:val="left"/>
        <w:rPr>
          <w:b/>
          <w:color w:val="221F1F"/>
          <w:sz w:val="24"/>
        </w:rPr>
      </w:pPr>
      <w:r>
        <w:rPr>
          <w:b/>
          <w:color w:val="221F1F"/>
          <w:sz w:val="24"/>
        </w:rPr>
        <w:t>Assistance</w:t>
      </w:r>
      <w:r>
        <w:rPr>
          <w:b/>
          <w:color w:val="221F1F"/>
          <w:spacing w:val="-3"/>
          <w:sz w:val="24"/>
        </w:rPr>
        <w:t xml:space="preserve"> </w:t>
      </w:r>
      <w:r>
        <w:rPr>
          <w:b/>
          <w:color w:val="221F1F"/>
          <w:sz w:val="24"/>
        </w:rPr>
        <w:t>and</w:t>
      </w:r>
      <w:r>
        <w:rPr>
          <w:b/>
          <w:color w:val="221F1F"/>
          <w:spacing w:val="-3"/>
          <w:sz w:val="24"/>
        </w:rPr>
        <w:t xml:space="preserve"> </w:t>
      </w:r>
      <w:r>
        <w:rPr>
          <w:b/>
          <w:color w:val="221F1F"/>
          <w:spacing w:val="-2"/>
          <w:sz w:val="24"/>
        </w:rPr>
        <w:t>Exemptions</w:t>
      </w:r>
    </w:p>
    <w:p w14:paraId="2908B6D2">
      <w:pPr>
        <w:pStyle w:val="7"/>
        <w:spacing w:before="235" w:line="276" w:lineRule="auto"/>
        <w:ind w:left="1360" w:right="848"/>
        <w:jc w:val="both"/>
        <w:rPr>
          <w:b/>
        </w:rPr>
      </w:pPr>
      <w:r>
        <w:rPr>
          <w:color w:val="221F1F"/>
        </w:rPr>
        <w:t>The Procuring Entity shall use its best efforts to ensure that the Government shall provide the</w:t>
      </w:r>
      <w:r>
        <w:rPr>
          <w:color w:val="221F1F"/>
          <w:spacing w:val="40"/>
        </w:rPr>
        <w:t xml:space="preserve"> </w:t>
      </w:r>
      <w:r>
        <w:rPr>
          <w:color w:val="221F1F"/>
        </w:rPr>
        <w:t xml:space="preserve">Service Provider such assistance and exemptions as </w:t>
      </w:r>
      <w:r>
        <w:rPr>
          <w:b/>
          <w:color w:val="221F1F"/>
        </w:rPr>
        <w:t>specified in the SCC.</w:t>
      </w:r>
    </w:p>
    <w:p w14:paraId="51C15EA0">
      <w:pPr>
        <w:pStyle w:val="15"/>
        <w:numPr>
          <w:ilvl w:val="1"/>
          <w:numId w:val="53"/>
        </w:numPr>
        <w:tabs>
          <w:tab w:val="left" w:pos="1339"/>
        </w:tabs>
        <w:spacing w:before="138" w:after="0" w:line="240" w:lineRule="auto"/>
        <w:ind w:left="1339" w:right="0" w:hanging="499"/>
        <w:jc w:val="left"/>
        <w:rPr>
          <w:b/>
          <w:color w:val="221F1F"/>
          <w:sz w:val="24"/>
        </w:rPr>
      </w:pPr>
      <w:r>
        <w:rPr>
          <w:b/>
          <w:color w:val="221F1F"/>
          <w:sz w:val="23"/>
        </w:rPr>
        <w:t>Change</w:t>
      </w:r>
      <w:r>
        <w:rPr>
          <w:b/>
          <w:color w:val="221F1F"/>
          <w:spacing w:val="-3"/>
          <w:sz w:val="23"/>
        </w:rPr>
        <w:t xml:space="preserve"> </w:t>
      </w:r>
      <w:r>
        <w:rPr>
          <w:b/>
          <w:color w:val="221F1F"/>
          <w:sz w:val="23"/>
        </w:rPr>
        <w:t>in</w:t>
      </w:r>
      <w:r>
        <w:rPr>
          <w:b/>
          <w:color w:val="221F1F"/>
          <w:spacing w:val="-3"/>
          <w:sz w:val="23"/>
        </w:rPr>
        <w:t xml:space="preserve"> </w:t>
      </w:r>
      <w:r>
        <w:rPr>
          <w:b/>
          <w:color w:val="221F1F"/>
          <w:sz w:val="23"/>
        </w:rPr>
        <w:t>the</w:t>
      </w:r>
      <w:r>
        <w:rPr>
          <w:b/>
          <w:color w:val="221F1F"/>
          <w:spacing w:val="-1"/>
          <w:sz w:val="23"/>
        </w:rPr>
        <w:t xml:space="preserve"> </w:t>
      </w:r>
      <w:r>
        <w:rPr>
          <w:b/>
          <w:color w:val="221F1F"/>
          <w:sz w:val="23"/>
        </w:rPr>
        <w:t>Applicable</w:t>
      </w:r>
      <w:r>
        <w:rPr>
          <w:b/>
          <w:color w:val="221F1F"/>
          <w:spacing w:val="-3"/>
          <w:sz w:val="23"/>
        </w:rPr>
        <w:t xml:space="preserve"> </w:t>
      </w:r>
      <w:r>
        <w:rPr>
          <w:b/>
          <w:color w:val="221F1F"/>
          <w:spacing w:val="-5"/>
          <w:sz w:val="23"/>
        </w:rPr>
        <w:t>Law</w:t>
      </w:r>
    </w:p>
    <w:p w14:paraId="563D16F8">
      <w:pPr>
        <w:pStyle w:val="7"/>
        <w:spacing w:before="237" w:line="237" w:lineRule="auto"/>
        <w:ind w:left="1360" w:right="847"/>
        <w:jc w:val="both"/>
      </w:pPr>
      <w:r>
        <w:rPr>
          <w:color w:val="221F1F"/>
        </w:rPr>
        <w:t>If, after</w:t>
      </w:r>
      <w:r>
        <w:rPr>
          <w:color w:val="221F1F"/>
          <w:spacing w:val="-1"/>
        </w:rPr>
        <w:t xml:space="preserve"> </w:t>
      </w:r>
      <w:r>
        <w:rPr>
          <w:color w:val="221F1F"/>
        </w:rPr>
        <w:t>the</w:t>
      </w:r>
      <w:r>
        <w:rPr>
          <w:color w:val="221F1F"/>
          <w:spacing w:val="-1"/>
        </w:rPr>
        <w:t xml:space="preserve"> </w:t>
      </w:r>
      <w:r>
        <w:rPr>
          <w:color w:val="221F1F"/>
        </w:rPr>
        <w:t>date</w:t>
      </w:r>
      <w:r>
        <w:rPr>
          <w:color w:val="221F1F"/>
          <w:spacing w:val="-1"/>
        </w:rPr>
        <w:t xml:space="preserve"> </w:t>
      </w:r>
      <w:r>
        <w:rPr>
          <w:color w:val="221F1F"/>
        </w:rPr>
        <w:t>of</w:t>
      </w:r>
      <w:r>
        <w:rPr>
          <w:color w:val="221F1F"/>
          <w:spacing w:val="-1"/>
        </w:rPr>
        <w:t xml:space="preserve"> </w:t>
      </w:r>
      <w:r>
        <w:rPr>
          <w:color w:val="221F1F"/>
        </w:rPr>
        <w:t>this</w:t>
      </w:r>
      <w:r>
        <w:rPr>
          <w:color w:val="221F1F"/>
          <w:spacing w:val="-2"/>
        </w:rPr>
        <w:t xml:space="preserve"> </w:t>
      </w:r>
      <w:r>
        <w:rPr>
          <w:color w:val="221F1F"/>
        </w:rPr>
        <w:t>Contract, there is</w:t>
      </w:r>
      <w:r>
        <w:rPr>
          <w:color w:val="221F1F"/>
          <w:spacing w:val="-2"/>
        </w:rPr>
        <w:t xml:space="preserve"> </w:t>
      </w:r>
      <w:r>
        <w:rPr>
          <w:color w:val="221F1F"/>
        </w:rPr>
        <w:t>any change</w:t>
      </w:r>
      <w:r>
        <w:rPr>
          <w:color w:val="221F1F"/>
          <w:spacing w:val="-1"/>
        </w:rPr>
        <w:t xml:space="preserve"> </w:t>
      </w:r>
      <w:r>
        <w:rPr>
          <w:color w:val="221F1F"/>
        </w:rPr>
        <w:t>in the</w:t>
      </w:r>
      <w:r>
        <w:rPr>
          <w:color w:val="221F1F"/>
          <w:spacing w:val="-1"/>
        </w:rPr>
        <w:t xml:space="preserve"> </w:t>
      </w:r>
      <w:r>
        <w:rPr>
          <w:color w:val="221F1F"/>
        </w:rPr>
        <w:t>Applicable</w:t>
      </w:r>
      <w:r>
        <w:rPr>
          <w:color w:val="221F1F"/>
          <w:spacing w:val="-1"/>
        </w:rPr>
        <w:t xml:space="preserve"> </w:t>
      </w:r>
      <w:r>
        <w:rPr>
          <w:color w:val="221F1F"/>
        </w:rPr>
        <w:t>Law</w:t>
      </w:r>
      <w:r>
        <w:rPr>
          <w:color w:val="221F1F"/>
          <w:spacing w:val="-1"/>
        </w:rPr>
        <w:t xml:space="preserve"> </w:t>
      </w:r>
      <w:r>
        <w:rPr>
          <w:color w:val="221F1F"/>
        </w:rPr>
        <w:t>with respect to taxes</w:t>
      </w:r>
      <w:r>
        <w:rPr>
          <w:color w:val="221F1F"/>
          <w:spacing w:val="-2"/>
        </w:rPr>
        <w:t xml:space="preserve"> </w:t>
      </w:r>
      <w:r>
        <w:rPr>
          <w:color w:val="221F1F"/>
        </w:rPr>
        <w:t>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6.2(a) or (b), as the case may be.</w:t>
      </w:r>
    </w:p>
    <w:p w14:paraId="7001FE7F">
      <w:pPr>
        <w:pStyle w:val="15"/>
        <w:numPr>
          <w:ilvl w:val="1"/>
          <w:numId w:val="53"/>
        </w:numPr>
        <w:tabs>
          <w:tab w:val="left" w:pos="1339"/>
        </w:tabs>
        <w:spacing w:before="192" w:after="0" w:line="240" w:lineRule="auto"/>
        <w:ind w:left="1339" w:right="0" w:hanging="499"/>
        <w:jc w:val="left"/>
        <w:rPr>
          <w:b/>
          <w:color w:val="221F1F"/>
          <w:sz w:val="24"/>
        </w:rPr>
      </w:pPr>
      <w:r>
        <w:rPr>
          <w:b/>
          <w:color w:val="221F1F"/>
          <w:sz w:val="23"/>
        </w:rPr>
        <w:t>Services</w:t>
      </w:r>
      <w:r>
        <w:rPr>
          <w:b/>
          <w:color w:val="221F1F"/>
          <w:spacing w:val="-3"/>
          <w:sz w:val="23"/>
        </w:rPr>
        <w:t xml:space="preserve"> </w:t>
      </w:r>
      <w:r>
        <w:rPr>
          <w:b/>
          <w:color w:val="221F1F"/>
          <w:sz w:val="23"/>
        </w:rPr>
        <w:t xml:space="preserve">and </w:t>
      </w:r>
      <w:r>
        <w:rPr>
          <w:b/>
          <w:color w:val="221F1F"/>
          <w:spacing w:val="-2"/>
          <w:sz w:val="23"/>
        </w:rPr>
        <w:t>Facilities</w:t>
      </w:r>
    </w:p>
    <w:p w14:paraId="1A65DBAA">
      <w:pPr>
        <w:pStyle w:val="7"/>
        <w:spacing w:before="238" w:line="268" w:lineRule="auto"/>
        <w:ind w:left="1360" w:right="846"/>
        <w:jc w:val="both"/>
      </w:pPr>
      <w:r>
        <w:rPr>
          <w:color w:val="221F1F"/>
        </w:rPr>
        <w:t>The Procuring Entity shall make available to the Service Provider the Services and Facilities listed under Appendix F.</w:t>
      </w:r>
    </w:p>
    <w:p w14:paraId="3E395AB7">
      <w:pPr>
        <w:pStyle w:val="3"/>
        <w:numPr>
          <w:ilvl w:val="0"/>
          <w:numId w:val="53"/>
        </w:numPr>
        <w:tabs>
          <w:tab w:val="left" w:pos="1348"/>
        </w:tabs>
        <w:spacing w:before="152" w:after="0" w:line="240" w:lineRule="auto"/>
        <w:ind w:left="1348" w:right="0" w:hanging="501"/>
        <w:jc w:val="left"/>
        <w:rPr>
          <w:b w:val="0"/>
          <w:color w:val="221F1F"/>
        </w:rPr>
      </w:pPr>
      <w:r>
        <w:rPr>
          <w:color w:val="221F1F"/>
        </w:rPr>
        <w:t>Payments</w:t>
      </w:r>
      <w:r>
        <w:rPr>
          <w:color w:val="221F1F"/>
          <w:spacing w:val="-1"/>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Service</w:t>
      </w:r>
      <w:r>
        <w:rPr>
          <w:color w:val="221F1F"/>
          <w:spacing w:val="-1"/>
        </w:rPr>
        <w:t xml:space="preserve"> </w:t>
      </w:r>
      <w:r>
        <w:rPr>
          <w:color w:val="221F1F"/>
          <w:spacing w:val="-2"/>
        </w:rPr>
        <w:t>Provider</w:t>
      </w:r>
    </w:p>
    <w:p w14:paraId="5BCA00BB">
      <w:pPr>
        <w:pStyle w:val="15"/>
        <w:numPr>
          <w:ilvl w:val="1"/>
          <w:numId w:val="53"/>
        </w:numPr>
        <w:tabs>
          <w:tab w:val="left" w:pos="1200"/>
        </w:tabs>
        <w:spacing w:before="236" w:after="0" w:line="240" w:lineRule="auto"/>
        <w:ind w:left="1200" w:right="0" w:hanging="360"/>
        <w:jc w:val="left"/>
        <w:rPr>
          <w:b/>
          <w:color w:val="221F1F"/>
          <w:sz w:val="24"/>
        </w:rPr>
      </w:pPr>
      <w:r>
        <w:rPr>
          <w:b/>
          <w:color w:val="221F1F"/>
          <w:sz w:val="24"/>
        </w:rPr>
        <w:t>Lump-Sum</w:t>
      </w:r>
      <w:r>
        <w:rPr>
          <w:b/>
          <w:color w:val="221F1F"/>
          <w:spacing w:val="-6"/>
          <w:sz w:val="24"/>
        </w:rPr>
        <w:t xml:space="preserve"> </w:t>
      </w:r>
      <w:r>
        <w:rPr>
          <w:b/>
          <w:color w:val="221F1F"/>
          <w:spacing w:val="-2"/>
          <w:sz w:val="24"/>
        </w:rPr>
        <w:t>Remuneration</w:t>
      </w:r>
    </w:p>
    <w:p w14:paraId="2E0AD5AC">
      <w:pPr>
        <w:pStyle w:val="7"/>
        <w:spacing w:before="237"/>
        <w:ind w:left="1360" w:right="846"/>
        <w:jc w:val="both"/>
      </w:pPr>
      <w:r>
        <w:rPr>
          <w:color w:val="221F1F"/>
        </w:rPr>
        <w:t>The Service Provider's remuneration shall not exceed the Contract Price and shall be a fixed lump- 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in accordance with Sub- Clauses2.4and6.3.</w:t>
      </w:r>
    </w:p>
    <w:p w14:paraId="298776E1">
      <w:pPr>
        <w:pStyle w:val="3"/>
        <w:numPr>
          <w:ilvl w:val="1"/>
          <w:numId w:val="53"/>
        </w:numPr>
        <w:tabs>
          <w:tab w:val="left" w:pos="1339"/>
        </w:tabs>
        <w:spacing w:before="187" w:after="0" w:line="240" w:lineRule="auto"/>
        <w:ind w:left="1339" w:right="0" w:hanging="499"/>
        <w:jc w:val="left"/>
        <w:rPr>
          <w:color w:val="221F1F"/>
        </w:rPr>
      </w:pPr>
      <w:r>
        <w:rPr>
          <w:color w:val="221F1F"/>
        </w:rPr>
        <w:t>Contract</w:t>
      </w:r>
      <w:r>
        <w:rPr>
          <w:color w:val="221F1F"/>
          <w:spacing w:val="-3"/>
        </w:rPr>
        <w:t xml:space="preserve"> </w:t>
      </w:r>
      <w:r>
        <w:rPr>
          <w:color w:val="221F1F"/>
          <w:spacing w:val="-2"/>
        </w:rPr>
        <w:t>Price</w:t>
      </w:r>
    </w:p>
    <w:p w14:paraId="1F30F19A">
      <w:pPr>
        <w:pStyle w:val="15"/>
        <w:numPr>
          <w:ilvl w:val="0"/>
          <w:numId w:val="57"/>
        </w:numPr>
        <w:tabs>
          <w:tab w:val="left" w:pos="1819"/>
        </w:tabs>
        <w:spacing w:before="111" w:after="0" w:line="240" w:lineRule="auto"/>
        <w:ind w:left="1819" w:right="0" w:hanging="456"/>
        <w:jc w:val="left"/>
        <w:rPr>
          <w:b/>
          <w:color w:val="221F1F"/>
          <w:sz w:val="22"/>
        </w:rPr>
      </w:pPr>
      <w:r>
        <w:rPr>
          <w:color w:val="221F1F"/>
          <w:sz w:val="24"/>
        </w:rPr>
        <w:t>The</w:t>
      </w:r>
      <w:r>
        <w:rPr>
          <w:color w:val="221F1F"/>
          <w:spacing w:val="-1"/>
          <w:sz w:val="24"/>
        </w:rPr>
        <w:t xml:space="preserve"> </w:t>
      </w:r>
      <w:r>
        <w:rPr>
          <w:color w:val="221F1F"/>
          <w:sz w:val="24"/>
        </w:rPr>
        <w:t>price</w:t>
      </w:r>
      <w:r>
        <w:rPr>
          <w:color w:val="221F1F"/>
          <w:spacing w:val="-2"/>
          <w:sz w:val="24"/>
        </w:rPr>
        <w:t xml:space="preserve"> </w:t>
      </w:r>
      <w:r>
        <w:rPr>
          <w:color w:val="221F1F"/>
          <w:sz w:val="24"/>
        </w:rPr>
        <w:t>payable</w:t>
      </w:r>
      <w:r>
        <w:rPr>
          <w:color w:val="221F1F"/>
          <w:spacing w:val="2"/>
          <w:sz w:val="24"/>
        </w:rPr>
        <w:t xml:space="preserve"> </w:t>
      </w:r>
      <w:r>
        <w:rPr>
          <w:color w:val="221F1F"/>
          <w:sz w:val="24"/>
        </w:rPr>
        <w:t>is</w:t>
      </w:r>
      <w:r>
        <w:rPr>
          <w:color w:val="221F1F"/>
          <w:spacing w:val="-4"/>
          <w:sz w:val="24"/>
        </w:rPr>
        <w:t xml:space="preserve"> </w:t>
      </w:r>
      <w:r>
        <w:rPr>
          <w:b/>
          <w:color w:val="221F1F"/>
          <w:sz w:val="24"/>
        </w:rPr>
        <w:t>set</w:t>
      </w:r>
      <w:r>
        <w:rPr>
          <w:b/>
          <w:color w:val="221F1F"/>
          <w:spacing w:val="-2"/>
          <w:sz w:val="24"/>
        </w:rPr>
        <w:t xml:space="preserve"> </w:t>
      </w:r>
      <w:r>
        <w:rPr>
          <w:b/>
          <w:color w:val="221F1F"/>
          <w:sz w:val="24"/>
        </w:rPr>
        <w:t>forth</w:t>
      </w:r>
      <w:r>
        <w:rPr>
          <w:b/>
          <w:color w:val="221F1F"/>
          <w:spacing w:val="-1"/>
          <w:sz w:val="24"/>
        </w:rPr>
        <w:t xml:space="preserve"> </w:t>
      </w:r>
      <w:r>
        <w:rPr>
          <w:b/>
          <w:color w:val="221F1F"/>
          <w:sz w:val="24"/>
        </w:rPr>
        <w:t>in</w:t>
      </w:r>
      <w:r>
        <w:rPr>
          <w:b/>
          <w:color w:val="221F1F"/>
          <w:spacing w:val="-3"/>
          <w:sz w:val="24"/>
        </w:rPr>
        <w:t xml:space="preserve"> </w:t>
      </w:r>
      <w:r>
        <w:rPr>
          <w:b/>
          <w:color w:val="221F1F"/>
          <w:sz w:val="24"/>
        </w:rPr>
        <w:t xml:space="preserve">the </w:t>
      </w:r>
      <w:r>
        <w:rPr>
          <w:b/>
          <w:color w:val="221F1F"/>
          <w:spacing w:val="-4"/>
          <w:sz w:val="24"/>
        </w:rPr>
        <w:t>SCC.</w:t>
      </w:r>
    </w:p>
    <w:p w14:paraId="6176CB91">
      <w:pPr>
        <w:pStyle w:val="15"/>
        <w:numPr>
          <w:ilvl w:val="0"/>
          <w:numId w:val="57"/>
        </w:numPr>
        <w:tabs>
          <w:tab w:val="left" w:pos="1819"/>
        </w:tabs>
        <w:spacing w:before="118" w:after="0" w:line="240" w:lineRule="auto"/>
        <w:ind w:left="1819" w:right="0" w:hanging="456"/>
        <w:jc w:val="left"/>
        <w:rPr>
          <w:color w:val="221F1F"/>
          <w:sz w:val="22"/>
        </w:rPr>
      </w:pPr>
      <w:r>
        <w:rPr>
          <w:color w:val="221F1F"/>
          <w:sz w:val="24"/>
        </w:rPr>
        <w:t>Price</w:t>
      </w:r>
      <w:r>
        <w:rPr>
          <w:color w:val="221F1F"/>
          <w:spacing w:val="-3"/>
          <w:sz w:val="24"/>
        </w:rPr>
        <w:t xml:space="preserve"> </w:t>
      </w:r>
      <w:r>
        <w:rPr>
          <w:color w:val="221F1F"/>
          <w:sz w:val="24"/>
        </w:rPr>
        <w:t>may</w:t>
      </w:r>
      <w:r>
        <w:rPr>
          <w:color w:val="221F1F"/>
          <w:spacing w:val="-2"/>
          <w:sz w:val="24"/>
        </w:rPr>
        <w:t xml:space="preserve"> </w:t>
      </w:r>
      <w:r>
        <w:rPr>
          <w:color w:val="221F1F"/>
          <w:sz w:val="24"/>
        </w:rPr>
        <w:t>be</w:t>
      </w:r>
      <w:r>
        <w:rPr>
          <w:color w:val="221F1F"/>
          <w:spacing w:val="-2"/>
          <w:sz w:val="24"/>
        </w:rPr>
        <w:t xml:space="preserve"> </w:t>
      </w:r>
      <w:r>
        <w:rPr>
          <w:color w:val="221F1F"/>
          <w:sz w:val="24"/>
        </w:rPr>
        <w:t>payable in</w:t>
      </w:r>
      <w:r>
        <w:rPr>
          <w:color w:val="221F1F"/>
          <w:spacing w:val="-2"/>
          <w:sz w:val="24"/>
        </w:rPr>
        <w:t xml:space="preserve"> </w:t>
      </w:r>
      <w:r>
        <w:rPr>
          <w:color w:val="221F1F"/>
          <w:sz w:val="24"/>
        </w:rPr>
        <w:t>foreign</w:t>
      </w:r>
      <w:r>
        <w:rPr>
          <w:color w:val="221F1F"/>
          <w:spacing w:val="-1"/>
          <w:sz w:val="24"/>
        </w:rPr>
        <w:t xml:space="preserve"> </w:t>
      </w:r>
      <w:r>
        <w:rPr>
          <w:color w:val="221F1F"/>
          <w:sz w:val="24"/>
        </w:rPr>
        <w:t>currency,</w:t>
      </w:r>
      <w:r>
        <w:rPr>
          <w:color w:val="221F1F"/>
          <w:spacing w:val="2"/>
          <w:sz w:val="24"/>
        </w:rPr>
        <w:t xml:space="preserve"> </w:t>
      </w:r>
      <w:r>
        <w:rPr>
          <w:color w:val="221F1F"/>
          <w:sz w:val="24"/>
        </w:rPr>
        <w:t>if</w:t>
      </w:r>
      <w:r>
        <w:rPr>
          <w:color w:val="221F1F"/>
          <w:spacing w:val="-3"/>
          <w:sz w:val="24"/>
        </w:rPr>
        <w:t xml:space="preserve"> </w:t>
      </w:r>
      <w:r>
        <w:rPr>
          <w:color w:val="221F1F"/>
          <w:sz w:val="24"/>
        </w:rPr>
        <w:t>so,</w:t>
      </w:r>
      <w:r>
        <w:rPr>
          <w:color w:val="221F1F"/>
          <w:spacing w:val="-1"/>
          <w:sz w:val="24"/>
        </w:rPr>
        <w:t xml:space="preserve"> </w:t>
      </w:r>
      <w:r>
        <w:rPr>
          <w:color w:val="221F1F"/>
          <w:sz w:val="24"/>
        </w:rPr>
        <w:t>allowed in</w:t>
      </w:r>
      <w:r>
        <w:rPr>
          <w:color w:val="221F1F"/>
          <w:spacing w:val="-1"/>
          <w:sz w:val="24"/>
        </w:rPr>
        <w:t xml:space="preserve"> </w:t>
      </w:r>
      <w:r>
        <w:rPr>
          <w:color w:val="221F1F"/>
          <w:sz w:val="24"/>
        </w:rPr>
        <w:t>this</w:t>
      </w:r>
      <w:r>
        <w:rPr>
          <w:color w:val="221F1F"/>
          <w:spacing w:val="-4"/>
          <w:sz w:val="24"/>
        </w:rPr>
        <w:t xml:space="preserve"> </w:t>
      </w:r>
      <w:r>
        <w:rPr>
          <w:color w:val="221F1F"/>
          <w:spacing w:val="-2"/>
          <w:sz w:val="24"/>
        </w:rPr>
        <w:t>document.</w:t>
      </w:r>
    </w:p>
    <w:p w14:paraId="03F75D6F">
      <w:pPr>
        <w:pStyle w:val="3"/>
        <w:numPr>
          <w:ilvl w:val="1"/>
          <w:numId w:val="53"/>
        </w:numPr>
        <w:tabs>
          <w:tab w:val="left" w:pos="1339"/>
        </w:tabs>
        <w:spacing w:before="230" w:after="0" w:line="240" w:lineRule="auto"/>
        <w:ind w:left="1339" w:right="0" w:hanging="499"/>
        <w:jc w:val="left"/>
        <w:rPr>
          <w:color w:val="221F1F"/>
        </w:rPr>
      </w:pPr>
      <w:r>
        <w:rPr>
          <w:color w:val="221F1F"/>
        </w:rPr>
        <w:t>Payment</w:t>
      </w:r>
      <w:r>
        <w:rPr>
          <w:color w:val="221F1F"/>
          <w:spacing w:val="-4"/>
        </w:rPr>
        <w:t xml:space="preserve"> </w:t>
      </w:r>
      <w:r>
        <w:rPr>
          <w:color w:val="221F1F"/>
        </w:rPr>
        <w:t>for</w:t>
      </w:r>
      <w:r>
        <w:rPr>
          <w:color w:val="221F1F"/>
          <w:spacing w:val="-7"/>
        </w:rPr>
        <w:t xml:space="preserve"> </w:t>
      </w:r>
      <w:r>
        <w:rPr>
          <w:color w:val="221F1F"/>
        </w:rPr>
        <w:t>Additional</w:t>
      </w:r>
      <w:r>
        <w:rPr>
          <w:color w:val="221F1F"/>
          <w:spacing w:val="-2"/>
        </w:rPr>
        <w:t xml:space="preserve"> </w:t>
      </w:r>
      <w:r>
        <w:rPr>
          <w:color w:val="221F1F"/>
        </w:rPr>
        <w:t>Services,</w:t>
      </w:r>
      <w:r>
        <w:rPr>
          <w:color w:val="221F1F"/>
          <w:spacing w:val="-1"/>
        </w:rPr>
        <w:t xml:space="preserve"> </w:t>
      </w:r>
      <w:r>
        <w:rPr>
          <w:color w:val="221F1F"/>
        </w:rPr>
        <w:t>and</w:t>
      </w:r>
      <w:r>
        <w:rPr>
          <w:color w:val="221F1F"/>
          <w:spacing w:val="-4"/>
        </w:rPr>
        <w:t xml:space="preserve"> </w:t>
      </w:r>
      <w:r>
        <w:rPr>
          <w:color w:val="221F1F"/>
        </w:rPr>
        <w:t>Performance</w:t>
      </w:r>
      <w:r>
        <w:rPr>
          <w:color w:val="221F1F"/>
          <w:spacing w:val="-2"/>
        </w:rPr>
        <w:t xml:space="preserve"> </w:t>
      </w:r>
      <w:r>
        <w:rPr>
          <w:color w:val="221F1F"/>
        </w:rPr>
        <w:t>Incentive</w:t>
      </w:r>
      <w:r>
        <w:rPr>
          <w:color w:val="221F1F"/>
          <w:spacing w:val="-1"/>
        </w:rPr>
        <w:t xml:space="preserve"> </w:t>
      </w:r>
      <w:r>
        <w:rPr>
          <w:color w:val="221F1F"/>
          <w:spacing w:val="-2"/>
        </w:rPr>
        <w:t>Compensation</w:t>
      </w:r>
    </w:p>
    <w:p w14:paraId="3FE6D3C2">
      <w:pPr>
        <w:pStyle w:val="15"/>
        <w:numPr>
          <w:ilvl w:val="2"/>
          <w:numId w:val="53"/>
        </w:numPr>
        <w:tabs>
          <w:tab w:val="left" w:pos="1360"/>
          <w:tab w:val="left" w:pos="1391"/>
        </w:tabs>
        <w:spacing w:before="238" w:after="0" w:line="268" w:lineRule="auto"/>
        <w:ind w:left="1360" w:right="1468" w:hanging="509"/>
        <w:jc w:val="left"/>
        <w:rPr>
          <w:color w:val="221F1F"/>
          <w:sz w:val="24"/>
        </w:rPr>
      </w:pPr>
      <w:r>
        <w:rPr>
          <w:color w:val="221F1F"/>
          <w:sz w:val="24"/>
        </w:rPr>
        <w:t>For</w:t>
      </w:r>
      <w:r>
        <w:rPr>
          <w:color w:val="221F1F"/>
          <w:spacing w:val="27"/>
          <w:sz w:val="24"/>
        </w:rPr>
        <w:t xml:space="preserve"> </w:t>
      </w:r>
      <w:r>
        <w:rPr>
          <w:color w:val="221F1F"/>
          <w:sz w:val="24"/>
        </w:rPr>
        <w:t>the</w:t>
      </w:r>
      <w:r>
        <w:rPr>
          <w:color w:val="221F1F"/>
          <w:spacing w:val="-3"/>
          <w:sz w:val="24"/>
        </w:rPr>
        <w:t xml:space="preserve"> </w:t>
      </w:r>
      <w:r>
        <w:rPr>
          <w:color w:val="221F1F"/>
          <w:sz w:val="24"/>
        </w:rPr>
        <w:t>purpose</w:t>
      </w:r>
      <w:r>
        <w:rPr>
          <w:color w:val="221F1F"/>
          <w:spacing w:val="-1"/>
          <w:sz w:val="24"/>
        </w:rPr>
        <w:t xml:space="preserve"> </w:t>
      </w:r>
      <w:r>
        <w:rPr>
          <w:color w:val="221F1F"/>
          <w:sz w:val="24"/>
        </w:rPr>
        <w:t>of</w:t>
      </w:r>
      <w:r>
        <w:rPr>
          <w:color w:val="221F1F"/>
          <w:spacing w:val="-3"/>
          <w:sz w:val="24"/>
        </w:rPr>
        <w:t xml:space="preserve"> </w:t>
      </w:r>
      <w:r>
        <w:rPr>
          <w:color w:val="221F1F"/>
          <w:sz w:val="24"/>
        </w:rPr>
        <w:t>determining the</w:t>
      </w:r>
      <w:r>
        <w:rPr>
          <w:color w:val="221F1F"/>
          <w:spacing w:val="-3"/>
          <w:sz w:val="24"/>
        </w:rPr>
        <w:t xml:space="preserve"> </w:t>
      </w:r>
      <w:r>
        <w:rPr>
          <w:color w:val="221F1F"/>
          <w:sz w:val="24"/>
        </w:rPr>
        <w:t>remuneration</w:t>
      </w:r>
      <w:r>
        <w:rPr>
          <w:color w:val="221F1F"/>
          <w:spacing w:val="-2"/>
          <w:sz w:val="24"/>
        </w:rPr>
        <w:t xml:space="preserve"> </w:t>
      </w:r>
      <w:r>
        <w:rPr>
          <w:color w:val="221F1F"/>
          <w:sz w:val="24"/>
        </w:rPr>
        <w:t>due</w:t>
      </w:r>
      <w:r>
        <w:rPr>
          <w:color w:val="221F1F"/>
          <w:spacing w:val="-3"/>
          <w:sz w:val="24"/>
        </w:rPr>
        <w:t xml:space="preserve"> </w:t>
      </w:r>
      <w:r>
        <w:rPr>
          <w:color w:val="221F1F"/>
          <w:sz w:val="24"/>
        </w:rPr>
        <w:t>for</w:t>
      </w:r>
      <w:r>
        <w:rPr>
          <w:color w:val="221F1F"/>
          <w:spacing w:val="-1"/>
          <w:sz w:val="24"/>
        </w:rPr>
        <w:t xml:space="preserve"> </w:t>
      </w:r>
      <w:r>
        <w:rPr>
          <w:color w:val="221F1F"/>
          <w:sz w:val="24"/>
        </w:rPr>
        <w:t>additional</w:t>
      </w:r>
      <w:r>
        <w:rPr>
          <w:color w:val="221F1F"/>
          <w:spacing w:val="-2"/>
          <w:sz w:val="24"/>
        </w:rPr>
        <w:t xml:space="preserve"> </w:t>
      </w:r>
      <w:r>
        <w:rPr>
          <w:color w:val="221F1F"/>
          <w:sz w:val="24"/>
        </w:rPr>
        <w:t>Services</w:t>
      </w:r>
      <w:r>
        <w:rPr>
          <w:color w:val="221F1F"/>
          <w:spacing w:val="-2"/>
          <w:sz w:val="24"/>
        </w:rPr>
        <w:t xml:space="preserve"> </w:t>
      </w:r>
      <w:r>
        <w:rPr>
          <w:color w:val="221F1F"/>
          <w:sz w:val="24"/>
        </w:rPr>
        <w:t>as may</w:t>
      </w:r>
      <w:r>
        <w:rPr>
          <w:color w:val="221F1F"/>
          <w:spacing w:val="-2"/>
          <w:sz w:val="24"/>
        </w:rPr>
        <w:t xml:space="preserve"> </w:t>
      </w:r>
      <w:r>
        <w:rPr>
          <w:color w:val="221F1F"/>
          <w:sz w:val="24"/>
        </w:rPr>
        <w:t>be</w:t>
      </w:r>
      <w:r>
        <w:rPr>
          <w:color w:val="221F1F"/>
          <w:spacing w:val="-3"/>
          <w:sz w:val="24"/>
        </w:rPr>
        <w:t xml:space="preserve"> </w:t>
      </w:r>
      <w:r>
        <w:rPr>
          <w:color w:val="221F1F"/>
          <w:sz w:val="24"/>
        </w:rPr>
        <w:t>agreed under</w:t>
      </w:r>
      <w:r>
        <w:rPr>
          <w:color w:val="221F1F"/>
          <w:spacing w:val="-5"/>
          <w:sz w:val="24"/>
        </w:rPr>
        <w:t xml:space="preserve"> </w:t>
      </w:r>
      <w:r>
        <w:rPr>
          <w:color w:val="221F1F"/>
          <w:sz w:val="24"/>
        </w:rPr>
        <w:t>Sub-Clause</w:t>
      </w:r>
      <w:r>
        <w:rPr>
          <w:color w:val="221F1F"/>
          <w:spacing w:val="-2"/>
          <w:sz w:val="24"/>
        </w:rPr>
        <w:t xml:space="preserve"> </w:t>
      </w:r>
      <w:r>
        <w:rPr>
          <w:color w:val="221F1F"/>
          <w:sz w:val="24"/>
        </w:rPr>
        <w:t>2.4,</w:t>
      </w:r>
      <w:r>
        <w:rPr>
          <w:color w:val="221F1F"/>
          <w:spacing w:val="-1"/>
          <w:sz w:val="24"/>
        </w:rPr>
        <w:t xml:space="preserve"> </w:t>
      </w:r>
      <w:r>
        <w:rPr>
          <w:color w:val="221F1F"/>
          <w:sz w:val="24"/>
        </w:rPr>
        <w:t>a breakdown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lump-sum</w:t>
      </w:r>
      <w:r>
        <w:rPr>
          <w:color w:val="221F1F"/>
          <w:spacing w:val="-2"/>
          <w:sz w:val="24"/>
        </w:rPr>
        <w:t xml:space="preserve"> </w:t>
      </w:r>
      <w:r>
        <w:rPr>
          <w:color w:val="221F1F"/>
          <w:sz w:val="24"/>
        </w:rPr>
        <w:t>price is</w:t>
      </w:r>
      <w:r>
        <w:rPr>
          <w:color w:val="221F1F"/>
          <w:spacing w:val="-1"/>
          <w:sz w:val="24"/>
        </w:rPr>
        <w:t xml:space="preserve"> </w:t>
      </w:r>
      <w:r>
        <w:rPr>
          <w:color w:val="221F1F"/>
          <w:sz w:val="24"/>
        </w:rPr>
        <w:t>provided</w:t>
      </w:r>
      <w:r>
        <w:rPr>
          <w:color w:val="221F1F"/>
          <w:spacing w:val="-1"/>
          <w:sz w:val="24"/>
        </w:rPr>
        <w:t xml:space="preserve"> </w:t>
      </w:r>
      <w:r>
        <w:rPr>
          <w:color w:val="221F1F"/>
          <w:sz w:val="24"/>
        </w:rPr>
        <w:t>in</w:t>
      </w:r>
      <w:r>
        <w:rPr>
          <w:color w:val="221F1F"/>
          <w:spacing w:val="-1"/>
          <w:sz w:val="24"/>
        </w:rPr>
        <w:t xml:space="preserve"> </w:t>
      </w:r>
      <w:r>
        <w:rPr>
          <w:color w:val="221F1F"/>
          <w:sz w:val="24"/>
        </w:rPr>
        <w:t>Appendices</w:t>
      </w:r>
      <w:r>
        <w:rPr>
          <w:color w:val="221F1F"/>
          <w:spacing w:val="1"/>
          <w:sz w:val="24"/>
        </w:rPr>
        <w:t xml:space="preserve"> </w:t>
      </w:r>
      <w:r>
        <w:rPr>
          <w:color w:val="221F1F"/>
          <w:sz w:val="24"/>
        </w:rPr>
        <w:t>D</w:t>
      </w:r>
      <w:r>
        <w:rPr>
          <w:color w:val="221F1F"/>
          <w:spacing w:val="-2"/>
          <w:sz w:val="24"/>
        </w:rPr>
        <w:t xml:space="preserve"> </w:t>
      </w:r>
      <w:r>
        <w:rPr>
          <w:color w:val="221F1F"/>
          <w:sz w:val="24"/>
        </w:rPr>
        <w:t>and</w:t>
      </w:r>
      <w:r>
        <w:rPr>
          <w:color w:val="221F1F"/>
          <w:spacing w:val="-2"/>
          <w:sz w:val="24"/>
        </w:rPr>
        <w:t xml:space="preserve"> </w:t>
      </w:r>
      <w:r>
        <w:rPr>
          <w:color w:val="221F1F"/>
          <w:spacing w:val="-5"/>
          <w:sz w:val="24"/>
        </w:rPr>
        <w:t>E.</w:t>
      </w:r>
    </w:p>
    <w:p w14:paraId="39214FAF">
      <w:pPr>
        <w:pStyle w:val="7"/>
        <w:spacing w:before="41"/>
      </w:pPr>
    </w:p>
    <w:p w14:paraId="69D10AE4">
      <w:pPr>
        <w:pStyle w:val="15"/>
        <w:numPr>
          <w:ilvl w:val="2"/>
          <w:numId w:val="53"/>
        </w:numPr>
        <w:tabs>
          <w:tab w:val="left" w:pos="1360"/>
          <w:tab w:val="left" w:pos="1395"/>
        </w:tabs>
        <w:spacing w:before="0" w:after="0" w:line="271" w:lineRule="auto"/>
        <w:ind w:left="1360" w:right="849" w:hanging="509"/>
        <w:jc w:val="both"/>
        <w:rPr>
          <w:color w:val="221F1F"/>
          <w:sz w:val="24"/>
        </w:rPr>
      </w:pPr>
      <w:r>
        <w:rPr>
          <w:b/>
          <w:color w:val="221F1F"/>
          <w:sz w:val="24"/>
        </w:rPr>
        <w:t>If</w:t>
      </w:r>
      <w:r>
        <w:rPr>
          <w:b/>
          <w:color w:val="221F1F"/>
          <w:spacing w:val="38"/>
          <w:sz w:val="24"/>
        </w:rPr>
        <w:t xml:space="preserve"> </w:t>
      </w:r>
      <w:r>
        <w:rPr>
          <w:b/>
          <w:color w:val="221F1F"/>
          <w:sz w:val="24"/>
        </w:rPr>
        <w:t xml:space="preserve">the SCC so specify, </w:t>
      </w:r>
      <w:r>
        <w:rPr>
          <w:color w:val="221F1F"/>
          <w:sz w:val="24"/>
        </w:rPr>
        <w:t>the service provider shall be paid performance incentive compensation asset out in the Performance Incentive Compensation appendix.</w:t>
      </w:r>
    </w:p>
    <w:p w14:paraId="0AFEF0B3">
      <w:pPr>
        <w:pStyle w:val="15"/>
        <w:numPr>
          <w:ilvl w:val="2"/>
          <w:numId w:val="53"/>
        </w:numPr>
        <w:tabs>
          <w:tab w:val="left" w:pos="1360"/>
          <w:tab w:val="left" w:pos="1453"/>
        </w:tabs>
        <w:spacing w:before="154" w:after="0" w:line="237" w:lineRule="auto"/>
        <w:ind w:left="1360" w:right="848" w:hanging="509"/>
        <w:jc w:val="both"/>
        <w:rPr>
          <w:color w:val="221F1F"/>
          <w:sz w:val="24"/>
        </w:rPr>
      </w:pPr>
      <w:r>
        <w:rPr>
          <w:color w:val="221F1F"/>
          <w:sz w:val="24"/>
        </w:rPr>
        <w:tab/>
      </w:r>
      <w:r>
        <w:rPr>
          <w:color w:val="221F1F"/>
          <w:sz w:val="24"/>
        </w:rPr>
        <w:t>Where the contract price is different from the corrected tender price, in order to ensure the contractor is not paid less or more relative to the contract price (</w:t>
      </w:r>
      <w:r>
        <w:rPr>
          <w:i/>
          <w:color w:val="221F1F"/>
          <w:sz w:val="24"/>
        </w:rPr>
        <w:t>which would be the tender price</w:t>
      </w:r>
      <w:r>
        <w:rPr>
          <w:color w:val="221F1F"/>
          <w:sz w:val="24"/>
        </w:rPr>
        <w:t>), payment</w:t>
      </w:r>
      <w:r>
        <w:rPr>
          <w:color w:val="221F1F"/>
          <w:spacing w:val="-1"/>
          <w:sz w:val="24"/>
        </w:rPr>
        <w:t xml:space="preserve"> </w:t>
      </w:r>
      <w:r>
        <w:rPr>
          <w:color w:val="221F1F"/>
          <w:sz w:val="24"/>
        </w:rPr>
        <w:t>valuation certificates and</w:t>
      </w:r>
      <w:r>
        <w:rPr>
          <w:color w:val="221F1F"/>
          <w:spacing w:val="-1"/>
          <w:sz w:val="24"/>
        </w:rPr>
        <w:t xml:space="preserve"> </w:t>
      </w:r>
      <w:r>
        <w:rPr>
          <w:color w:val="221F1F"/>
          <w:sz w:val="24"/>
        </w:rPr>
        <w:t>variation orders on omissions</w:t>
      </w:r>
      <w:r>
        <w:rPr>
          <w:color w:val="221F1F"/>
          <w:spacing w:val="-1"/>
          <w:sz w:val="24"/>
        </w:rPr>
        <w:t xml:space="preserve"> </w:t>
      </w:r>
      <w:r>
        <w:rPr>
          <w:color w:val="221F1F"/>
          <w:sz w:val="24"/>
        </w:rPr>
        <w:t>and additions</w:t>
      </w:r>
      <w:r>
        <w:rPr>
          <w:color w:val="221F1F"/>
          <w:spacing w:val="-1"/>
          <w:sz w:val="24"/>
        </w:rPr>
        <w:t xml:space="preserve"> </w:t>
      </w:r>
      <w:r>
        <w:rPr>
          <w:color w:val="221F1F"/>
          <w:sz w:val="24"/>
        </w:rPr>
        <w:t xml:space="preserve">valued based on rates in the schedule of rates in the Tender, will be adjusted by a </w:t>
      </w:r>
      <w:r>
        <w:rPr>
          <w:color w:val="221F1F"/>
          <w:sz w:val="24"/>
          <w:u w:val="single" w:color="221F1F"/>
        </w:rPr>
        <w:t>plus or minus</w:t>
      </w:r>
      <w:r>
        <w:rPr>
          <w:color w:val="221F1F"/>
          <w:sz w:val="24"/>
        </w:rPr>
        <w:t xml:space="preserve"> percentage. The</w:t>
      </w:r>
      <w:r>
        <w:rPr>
          <w:color w:val="221F1F"/>
          <w:spacing w:val="40"/>
          <w:sz w:val="24"/>
        </w:rPr>
        <w:t xml:space="preserve"> </w:t>
      </w:r>
      <w:r>
        <w:rPr>
          <w:color w:val="221F1F"/>
          <w:sz w:val="24"/>
        </w:rPr>
        <w:t>percentage already worked out during tender evaluation is worked out as follows :</w:t>
      </w:r>
      <w:r>
        <w:rPr>
          <w:i/>
          <w:color w:val="221F1F"/>
          <w:sz w:val="24"/>
        </w:rPr>
        <w:t>( corrected tender price–tender price)/tender price X100</w:t>
      </w:r>
      <w:r>
        <w:rPr>
          <w:color w:val="221F1F"/>
          <w:sz w:val="24"/>
        </w:rPr>
        <w:t>.</w:t>
      </w:r>
    </w:p>
    <w:p w14:paraId="48360DBD">
      <w:pPr>
        <w:pStyle w:val="15"/>
        <w:numPr>
          <w:ilvl w:val="1"/>
          <w:numId w:val="53"/>
        </w:numPr>
        <w:tabs>
          <w:tab w:val="left" w:pos="1339"/>
        </w:tabs>
        <w:spacing w:before="190" w:after="0" w:line="240" w:lineRule="auto"/>
        <w:ind w:left="1339" w:right="0" w:hanging="499"/>
        <w:jc w:val="left"/>
        <w:rPr>
          <w:b/>
          <w:color w:val="221F1F"/>
          <w:sz w:val="24"/>
        </w:rPr>
      </w:pPr>
      <w:r>
        <w:rPr>
          <w:b/>
          <w:color w:val="221F1F"/>
          <w:sz w:val="23"/>
        </w:rPr>
        <w:t>Terms</w:t>
      </w:r>
      <w:r>
        <w:rPr>
          <w:b/>
          <w:color w:val="221F1F"/>
          <w:spacing w:val="-2"/>
          <w:sz w:val="23"/>
        </w:rPr>
        <w:t xml:space="preserve"> </w:t>
      </w:r>
      <w:r>
        <w:rPr>
          <w:b/>
          <w:color w:val="221F1F"/>
          <w:sz w:val="23"/>
        </w:rPr>
        <w:t>and</w:t>
      </w:r>
      <w:r>
        <w:rPr>
          <w:b/>
          <w:color w:val="221F1F"/>
          <w:spacing w:val="-1"/>
          <w:sz w:val="23"/>
        </w:rPr>
        <w:t xml:space="preserve"> </w:t>
      </w:r>
      <w:r>
        <w:rPr>
          <w:b/>
          <w:color w:val="221F1F"/>
          <w:sz w:val="23"/>
        </w:rPr>
        <w:t>Conditions</w:t>
      </w:r>
      <w:r>
        <w:rPr>
          <w:b/>
          <w:color w:val="221F1F"/>
          <w:spacing w:val="-2"/>
          <w:sz w:val="23"/>
        </w:rPr>
        <w:t xml:space="preserve"> </w:t>
      </w:r>
      <w:r>
        <w:rPr>
          <w:b/>
          <w:color w:val="221F1F"/>
          <w:sz w:val="23"/>
        </w:rPr>
        <w:t>of</w:t>
      </w:r>
      <w:r>
        <w:rPr>
          <w:b/>
          <w:color w:val="221F1F"/>
          <w:spacing w:val="-2"/>
          <w:sz w:val="23"/>
        </w:rPr>
        <w:t xml:space="preserve"> Payment</w:t>
      </w:r>
    </w:p>
    <w:p w14:paraId="0556638A">
      <w:pPr>
        <w:pStyle w:val="7"/>
        <w:spacing w:before="235" w:line="237" w:lineRule="auto"/>
        <w:ind w:left="1360" w:right="846"/>
        <w:jc w:val="both"/>
      </w:pPr>
      <w:r>
        <w:rPr>
          <w:color w:val="221F1F"/>
        </w:rPr>
        <w:t xml:space="preserve">Payments will be made to the Service Provider according to the payment schedule </w:t>
      </w:r>
      <w:r>
        <w:rPr>
          <w:b/>
          <w:color w:val="221F1F"/>
        </w:rPr>
        <w:t>stated in the SCC. Unless otherwise stated in the SCC</w:t>
      </w:r>
      <w:r>
        <w:rPr>
          <w:color w:val="221F1F"/>
        </w:rPr>
        <w:t xml:space="preserve">, the advance payment (Advance for Mobilization, Materials and Supplies) shall be made against the provision by the Service Provider of a bank guarantee for the same amount, and shall be valid for the period </w:t>
      </w:r>
      <w:r>
        <w:rPr>
          <w:b/>
          <w:color w:val="221F1F"/>
        </w:rPr>
        <w:t xml:space="preserve">stated in the SCC. </w:t>
      </w:r>
      <w:r>
        <w:rPr>
          <w:color w:val="221F1F"/>
        </w:rPr>
        <w:t xml:space="preserve">Any other payment shall be made after the conditions </w:t>
      </w:r>
      <w:r>
        <w:rPr>
          <w:b/>
          <w:color w:val="221F1F"/>
        </w:rPr>
        <w:t xml:space="preserve">listed in the SCC </w:t>
      </w:r>
      <w:r>
        <w:rPr>
          <w:color w:val="221F1F"/>
        </w:rPr>
        <w:t>for such payment have been met, and the Service Provider have submitted an invoice to the Procuring Entity specifying the amount due.</w:t>
      </w:r>
    </w:p>
    <w:p w14:paraId="31E61D85">
      <w:pPr>
        <w:pStyle w:val="7"/>
        <w:spacing w:after="0" w:line="237" w:lineRule="auto"/>
        <w:jc w:val="both"/>
        <w:sectPr>
          <w:pgSz w:w="11920" w:h="16840"/>
          <w:pgMar w:top="600" w:right="0" w:bottom="480" w:left="0" w:header="0" w:footer="300" w:gutter="0"/>
          <w:cols w:space="720" w:num="1"/>
        </w:sectPr>
      </w:pPr>
    </w:p>
    <w:p w14:paraId="71E0BD1D">
      <w:pPr>
        <w:pStyle w:val="15"/>
        <w:numPr>
          <w:ilvl w:val="1"/>
          <w:numId w:val="53"/>
        </w:numPr>
        <w:tabs>
          <w:tab w:val="left" w:pos="1339"/>
        </w:tabs>
        <w:spacing w:before="69" w:after="0" w:line="240" w:lineRule="auto"/>
        <w:ind w:left="1339" w:right="0" w:hanging="499"/>
        <w:jc w:val="left"/>
        <w:rPr>
          <w:b/>
          <w:color w:val="221F1F"/>
          <w:sz w:val="24"/>
        </w:rPr>
      </w:pPr>
      <w:r>
        <w:rPr>
          <w:b/>
          <w:color w:val="221F1F"/>
          <w:sz w:val="23"/>
        </w:rPr>
        <w:t>Interest</w:t>
      </w:r>
      <w:r>
        <w:rPr>
          <w:b/>
          <w:color w:val="221F1F"/>
          <w:spacing w:val="-4"/>
          <w:sz w:val="23"/>
        </w:rPr>
        <w:t xml:space="preserve"> </w:t>
      </w:r>
      <w:r>
        <w:rPr>
          <w:b/>
          <w:color w:val="221F1F"/>
          <w:sz w:val="23"/>
        </w:rPr>
        <w:t>on Delayed</w:t>
      </w:r>
      <w:r>
        <w:rPr>
          <w:b/>
          <w:color w:val="221F1F"/>
          <w:spacing w:val="-3"/>
          <w:sz w:val="23"/>
        </w:rPr>
        <w:t xml:space="preserve"> </w:t>
      </w:r>
      <w:r>
        <w:rPr>
          <w:b/>
          <w:color w:val="221F1F"/>
          <w:spacing w:val="-2"/>
          <w:sz w:val="23"/>
        </w:rPr>
        <w:t>Payments</w:t>
      </w:r>
    </w:p>
    <w:p w14:paraId="147D5002">
      <w:pPr>
        <w:pStyle w:val="7"/>
        <w:spacing w:before="238" w:line="273" w:lineRule="auto"/>
        <w:ind w:left="1360" w:right="861"/>
        <w:jc w:val="both"/>
      </w:pPr>
      <w:r>
        <w:rPr>
          <w:color w:val="221F1F"/>
        </w:rPr>
        <w:t>If the Procuring Entity has delayed payments beyond thirty (30) days after the due date stated in the SCC,</w:t>
      </w:r>
      <w:r>
        <w:rPr>
          <w:color w:val="221F1F"/>
          <w:spacing w:val="-7"/>
        </w:rPr>
        <w:t xml:space="preserve"> </w:t>
      </w:r>
      <w:r>
        <w:rPr>
          <w:color w:val="221F1F"/>
        </w:rPr>
        <w:t>interest</w:t>
      </w:r>
      <w:r>
        <w:rPr>
          <w:color w:val="221F1F"/>
          <w:spacing w:val="1"/>
        </w:rPr>
        <w:t xml:space="preserve"> </w:t>
      </w:r>
      <w:r>
        <w:rPr>
          <w:color w:val="221F1F"/>
        </w:rPr>
        <w:t>shall</w:t>
      </w:r>
      <w:r>
        <w:rPr>
          <w:color w:val="221F1F"/>
          <w:spacing w:val="-1"/>
        </w:rPr>
        <w:t xml:space="preserve"> </w:t>
      </w:r>
      <w:r>
        <w:rPr>
          <w:color w:val="221F1F"/>
        </w:rPr>
        <w:t>be</w:t>
      </w:r>
      <w:r>
        <w:rPr>
          <w:color w:val="221F1F"/>
          <w:spacing w:val="-2"/>
        </w:rPr>
        <w:t xml:space="preserve"> </w:t>
      </w:r>
      <w:r>
        <w:rPr>
          <w:color w:val="221F1F"/>
        </w:rPr>
        <w:t>paid</w:t>
      </w:r>
      <w:r>
        <w:rPr>
          <w:color w:val="221F1F"/>
          <w:spacing w:val="-2"/>
        </w:rPr>
        <w:t xml:space="preserve"> </w:t>
      </w:r>
      <w:r>
        <w:rPr>
          <w:color w:val="221F1F"/>
        </w:rPr>
        <w:t>to</w:t>
      </w:r>
      <w:r>
        <w:rPr>
          <w:color w:val="221F1F"/>
          <w:spacing w:val="-1"/>
        </w:rPr>
        <w:t xml:space="preserve"> </w:t>
      </w:r>
      <w:r>
        <w:rPr>
          <w:color w:val="221F1F"/>
        </w:rPr>
        <w:t>the</w:t>
      </w:r>
      <w:r>
        <w:rPr>
          <w:color w:val="221F1F"/>
          <w:spacing w:val="-2"/>
        </w:rPr>
        <w:t xml:space="preserve"> </w:t>
      </w:r>
      <w:r>
        <w:rPr>
          <w:color w:val="221F1F"/>
        </w:rPr>
        <w:t>Service</w:t>
      </w:r>
      <w:r>
        <w:rPr>
          <w:color w:val="221F1F"/>
          <w:spacing w:val="-1"/>
        </w:rPr>
        <w:t xml:space="preserve"> </w:t>
      </w:r>
      <w:r>
        <w:rPr>
          <w:color w:val="221F1F"/>
        </w:rPr>
        <w:t>Provider foreach</w:t>
      </w:r>
      <w:r>
        <w:rPr>
          <w:color w:val="221F1F"/>
          <w:spacing w:val="-1"/>
        </w:rPr>
        <w:t xml:space="preserve"> </w:t>
      </w:r>
      <w:r>
        <w:rPr>
          <w:color w:val="221F1F"/>
        </w:rPr>
        <w:t>day</w:t>
      </w:r>
      <w:r>
        <w:rPr>
          <w:color w:val="221F1F"/>
          <w:spacing w:val="1"/>
        </w:rPr>
        <w:t xml:space="preserve"> </w:t>
      </w:r>
      <w:r>
        <w:rPr>
          <w:color w:val="221F1F"/>
        </w:rPr>
        <w:t>of</w:t>
      </w:r>
      <w:r>
        <w:rPr>
          <w:color w:val="221F1F"/>
          <w:spacing w:val="-3"/>
        </w:rPr>
        <w:t xml:space="preserve"> </w:t>
      </w:r>
      <w:r>
        <w:rPr>
          <w:color w:val="221F1F"/>
        </w:rPr>
        <w:t>delay</w:t>
      </w:r>
      <w:r>
        <w:rPr>
          <w:color w:val="221F1F"/>
          <w:spacing w:val="-1"/>
        </w:rPr>
        <w:t xml:space="preserve"> </w:t>
      </w:r>
      <w:r>
        <w:rPr>
          <w:color w:val="221F1F"/>
        </w:rPr>
        <w:t>at</w:t>
      </w:r>
      <w:r>
        <w:rPr>
          <w:color w:val="221F1F"/>
          <w:spacing w:val="-1"/>
        </w:rPr>
        <w:t xml:space="preserve"> </w:t>
      </w:r>
      <w:r>
        <w:rPr>
          <w:color w:val="221F1F"/>
        </w:rPr>
        <w:t>the rate</w:t>
      </w:r>
      <w:r>
        <w:rPr>
          <w:color w:val="221F1F"/>
          <w:spacing w:val="-3"/>
        </w:rPr>
        <w:t xml:space="preserve"> </w:t>
      </w:r>
      <w:r>
        <w:rPr>
          <w:color w:val="221F1F"/>
        </w:rPr>
        <w:t>stated</w:t>
      </w:r>
      <w:r>
        <w:rPr>
          <w:color w:val="221F1F"/>
          <w:spacing w:val="1"/>
        </w:rPr>
        <w:t xml:space="preserve"> </w:t>
      </w:r>
      <w:r>
        <w:rPr>
          <w:color w:val="221F1F"/>
        </w:rPr>
        <w:t>in</w:t>
      </w:r>
      <w:r>
        <w:rPr>
          <w:color w:val="221F1F"/>
          <w:spacing w:val="-1"/>
        </w:rPr>
        <w:t xml:space="preserve"> </w:t>
      </w:r>
      <w:r>
        <w:rPr>
          <w:b/>
          <w:color w:val="221F1F"/>
        </w:rPr>
        <w:t>the</w:t>
      </w:r>
      <w:r>
        <w:rPr>
          <w:b/>
          <w:color w:val="221F1F"/>
          <w:spacing w:val="-2"/>
        </w:rPr>
        <w:t xml:space="preserve"> </w:t>
      </w:r>
      <w:r>
        <w:rPr>
          <w:b/>
          <w:color w:val="221F1F"/>
          <w:spacing w:val="-4"/>
        </w:rPr>
        <w:t>SCC</w:t>
      </w:r>
      <w:r>
        <w:rPr>
          <w:color w:val="221F1F"/>
          <w:spacing w:val="-4"/>
        </w:rPr>
        <w:t>.</w:t>
      </w:r>
    </w:p>
    <w:p w14:paraId="32FDDF2A">
      <w:pPr>
        <w:pStyle w:val="15"/>
        <w:numPr>
          <w:ilvl w:val="1"/>
          <w:numId w:val="53"/>
        </w:numPr>
        <w:tabs>
          <w:tab w:val="left" w:pos="1339"/>
        </w:tabs>
        <w:spacing w:before="141" w:after="0" w:line="240" w:lineRule="auto"/>
        <w:ind w:left="1339" w:right="0" w:hanging="499"/>
        <w:jc w:val="left"/>
        <w:rPr>
          <w:b/>
          <w:color w:val="221F1F"/>
          <w:sz w:val="24"/>
        </w:rPr>
      </w:pPr>
      <w:r>
        <w:rPr>
          <w:b/>
          <w:color w:val="221F1F"/>
          <w:sz w:val="23"/>
        </w:rPr>
        <w:t>Price</w:t>
      </w:r>
      <w:r>
        <w:rPr>
          <w:b/>
          <w:color w:val="221F1F"/>
          <w:spacing w:val="-1"/>
          <w:sz w:val="23"/>
        </w:rPr>
        <w:t xml:space="preserve"> </w:t>
      </w:r>
      <w:r>
        <w:rPr>
          <w:b/>
          <w:color w:val="221F1F"/>
          <w:spacing w:val="-2"/>
          <w:sz w:val="23"/>
        </w:rPr>
        <w:t>Adjustment</w:t>
      </w:r>
    </w:p>
    <w:p w14:paraId="1533D3A1">
      <w:pPr>
        <w:pStyle w:val="15"/>
        <w:numPr>
          <w:ilvl w:val="2"/>
          <w:numId w:val="53"/>
        </w:numPr>
        <w:tabs>
          <w:tab w:val="left" w:pos="1360"/>
          <w:tab w:val="left" w:pos="1398"/>
        </w:tabs>
        <w:spacing w:before="235" w:after="0" w:line="242" w:lineRule="auto"/>
        <w:ind w:left="1360" w:right="849" w:hanging="509"/>
        <w:jc w:val="both"/>
        <w:rPr>
          <w:color w:val="221F1F"/>
          <w:sz w:val="24"/>
        </w:rPr>
      </w:pPr>
      <w:r>
        <w:rPr>
          <w:color w:val="221F1F"/>
          <w:sz w:val="24"/>
        </w:rPr>
        <w:t>Prices</w:t>
      </w:r>
      <w:r>
        <w:rPr>
          <w:color w:val="221F1F"/>
          <w:spacing w:val="40"/>
          <w:sz w:val="24"/>
        </w:rPr>
        <w:t xml:space="preserve"> </w:t>
      </w:r>
      <w:r>
        <w:rPr>
          <w:color w:val="221F1F"/>
          <w:sz w:val="24"/>
        </w:rPr>
        <w:t xml:space="preserve">shall be adjusted for fluctuations in the cost of inputs only if </w:t>
      </w:r>
      <w:r>
        <w:rPr>
          <w:b/>
          <w:color w:val="221F1F"/>
          <w:sz w:val="24"/>
        </w:rPr>
        <w:t xml:space="preserve">provided for in the SCC. </w:t>
      </w:r>
      <w:r>
        <w:rPr>
          <w:color w:val="221F1F"/>
          <w:sz w:val="24"/>
        </w:rPr>
        <w:t>If so provided, the amounts certified in each payment certificate, after deducting for Advance Payment, shall be adjusted by applying the respective price adjustment fact or to the payment amounts due in each currency. A separate formula of the type indicated below applies to each Contract currency:</w:t>
      </w:r>
    </w:p>
    <w:p w14:paraId="36C0586C">
      <w:pPr>
        <w:pStyle w:val="3"/>
        <w:spacing w:before="189"/>
        <w:ind w:left="1399" w:firstLine="0"/>
        <w:jc w:val="both"/>
      </w:pPr>
      <w:r>
        <w:rPr>
          <w:color w:val="221F1F"/>
        </w:rPr>
        <w:t>Pc =</w:t>
      </w:r>
      <w:r>
        <w:rPr>
          <w:color w:val="221F1F"/>
          <w:spacing w:val="-4"/>
        </w:rPr>
        <w:t xml:space="preserve"> </w:t>
      </w:r>
      <w:r>
        <w:rPr>
          <w:color w:val="221F1F"/>
        </w:rPr>
        <w:t>Ac</w:t>
      </w:r>
      <w:r>
        <w:rPr>
          <w:color w:val="221F1F"/>
          <w:spacing w:val="1"/>
        </w:rPr>
        <w:t xml:space="preserve"> </w:t>
      </w:r>
      <w:r>
        <w:rPr>
          <w:color w:val="221F1F"/>
        </w:rPr>
        <w:t>+</w:t>
      </w:r>
      <w:r>
        <w:rPr>
          <w:color w:val="221F1F"/>
          <w:spacing w:val="-1"/>
        </w:rPr>
        <w:t xml:space="preserve"> </w:t>
      </w:r>
      <w:r>
        <w:rPr>
          <w:color w:val="221F1F"/>
        </w:rPr>
        <w:t>Bc</w:t>
      </w:r>
      <w:r>
        <w:rPr>
          <w:color w:val="221F1F"/>
          <w:spacing w:val="-2"/>
        </w:rPr>
        <w:t xml:space="preserve"> </w:t>
      </w:r>
      <w:r>
        <w:rPr>
          <w:color w:val="221F1F"/>
        </w:rPr>
        <w:t>Lmc</w:t>
      </w:r>
      <w:r>
        <w:rPr>
          <w:color w:val="221F1F"/>
          <w:spacing w:val="2"/>
        </w:rPr>
        <w:t xml:space="preserve"> </w:t>
      </w:r>
      <w:r>
        <w:rPr>
          <w:color w:val="221F1F"/>
        </w:rPr>
        <w:t>/</w:t>
      </w:r>
      <w:r>
        <w:rPr>
          <w:color w:val="221F1F"/>
          <w:spacing w:val="-2"/>
        </w:rPr>
        <w:t xml:space="preserve"> </w:t>
      </w:r>
      <w:r>
        <w:rPr>
          <w:color w:val="221F1F"/>
        </w:rPr>
        <w:t>Loc</w:t>
      </w:r>
      <w:r>
        <w:rPr>
          <w:color w:val="221F1F"/>
          <w:spacing w:val="-2"/>
        </w:rPr>
        <w:t xml:space="preserve"> </w:t>
      </w:r>
      <w:r>
        <w:rPr>
          <w:color w:val="221F1F"/>
        </w:rPr>
        <w:t xml:space="preserve">+ Cc Imc / </w:t>
      </w:r>
      <w:r>
        <w:rPr>
          <w:color w:val="221F1F"/>
          <w:spacing w:val="-5"/>
        </w:rPr>
        <w:t>Ioc</w:t>
      </w:r>
    </w:p>
    <w:p w14:paraId="2C19CC16">
      <w:pPr>
        <w:pStyle w:val="7"/>
        <w:spacing w:before="252"/>
        <w:ind w:left="1399"/>
      </w:pPr>
      <w:r>
        <w:rPr>
          <w:color w:val="221F1F"/>
          <w:spacing w:val="-2"/>
        </w:rPr>
        <w:t>Where:</w:t>
      </w:r>
    </w:p>
    <w:p w14:paraId="761D678B">
      <w:pPr>
        <w:pStyle w:val="7"/>
        <w:spacing w:before="235"/>
        <w:ind w:left="1399"/>
        <w:jc w:val="both"/>
      </w:pPr>
      <w:r>
        <w:rPr>
          <w:color w:val="221F1F"/>
        </w:rPr>
        <w:t>Pc</w:t>
      </w:r>
      <w:r>
        <w:rPr>
          <w:color w:val="221F1F"/>
          <w:spacing w:val="-3"/>
        </w:rPr>
        <w:t xml:space="preserve"> </w:t>
      </w:r>
      <w:r>
        <w:rPr>
          <w:color w:val="221F1F"/>
        </w:rPr>
        <w:t>is</w:t>
      </w:r>
      <w:r>
        <w:rPr>
          <w:color w:val="221F1F"/>
          <w:spacing w:val="-1"/>
        </w:rPr>
        <w:t xml:space="preserve"> </w:t>
      </w:r>
      <w:r>
        <w:rPr>
          <w:color w:val="221F1F"/>
        </w:rPr>
        <w:t>the</w:t>
      </w:r>
      <w:r>
        <w:rPr>
          <w:color w:val="221F1F"/>
          <w:spacing w:val="-2"/>
        </w:rPr>
        <w:t xml:space="preserve"> </w:t>
      </w:r>
      <w:r>
        <w:rPr>
          <w:color w:val="221F1F"/>
        </w:rPr>
        <w:t>adjustment</w:t>
      </w:r>
      <w:r>
        <w:rPr>
          <w:color w:val="221F1F"/>
          <w:spacing w:val="-1"/>
        </w:rPr>
        <w:t xml:space="preserve"> </w:t>
      </w:r>
      <w:r>
        <w:rPr>
          <w:color w:val="221F1F"/>
        </w:rPr>
        <w:t>factor</w:t>
      </w:r>
      <w:r>
        <w:rPr>
          <w:color w:val="221F1F"/>
          <w:spacing w:val="-1"/>
        </w:rPr>
        <w:t xml:space="preserve"> </w:t>
      </w:r>
      <w:r>
        <w:rPr>
          <w:color w:val="221F1F"/>
        </w:rPr>
        <w:t>for</w:t>
      </w:r>
      <w:r>
        <w:rPr>
          <w:color w:val="221F1F"/>
          <w:spacing w:val="-2"/>
        </w:rPr>
        <w:t xml:space="preserve"> </w:t>
      </w:r>
      <w:r>
        <w:rPr>
          <w:color w:val="221F1F"/>
        </w:rPr>
        <w:t>the portion</w:t>
      </w:r>
      <w:r>
        <w:rPr>
          <w:color w:val="221F1F"/>
          <w:spacing w:val="-1"/>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Contract</w:t>
      </w:r>
      <w:r>
        <w:rPr>
          <w:color w:val="221F1F"/>
          <w:spacing w:val="-1"/>
        </w:rPr>
        <w:t xml:space="preserve"> </w:t>
      </w:r>
      <w:r>
        <w:rPr>
          <w:color w:val="221F1F"/>
        </w:rPr>
        <w:t>Price payable</w:t>
      </w:r>
      <w:r>
        <w:rPr>
          <w:color w:val="221F1F"/>
          <w:spacing w:val="-1"/>
        </w:rPr>
        <w:t xml:space="preserve"> </w:t>
      </w:r>
      <w:r>
        <w:rPr>
          <w:color w:val="221F1F"/>
        </w:rPr>
        <w:t>in</w:t>
      </w:r>
      <w:r>
        <w:rPr>
          <w:color w:val="221F1F"/>
          <w:spacing w:val="-4"/>
        </w:rPr>
        <w:t xml:space="preserve"> </w:t>
      </w:r>
      <w:r>
        <w:rPr>
          <w:color w:val="221F1F"/>
        </w:rPr>
        <w:t>a specific currency</w:t>
      </w:r>
      <w:r>
        <w:rPr>
          <w:color w:val="221F1F"/>
          <w:spacing w:val="1"/>
        </w:rPr>
        <w:t xml:space="preserve"> </w:t>
      </w:r>
      <w:r>
        <w:rPr>
          <w:color w:val="221F1F"/>
          <w:spacing w:val="-4"/>
        </w:rPr>
        <w:t>“c”.</w:t>
      </w:r>
    </w:p>
    <w:p w14:paraId="3CEA41C5">
      <w:pPr>
        <w:pStyle w:val="7"/>
        <w:spacing w:before="125" w:line="261" w:lineRule="auto"/>
        <w:ind w:left="1399" w:right="848" w:hanging="3"/>
        <w:jc w:val="both"/>
      </w:pPr>
      <w:r>
        <w:rPr>
          <w:color w:val="221F1F"/>
        </w:rPr>
        <w:t>Ac,</w:t>
      </w:r>
      <w:r>
        <w:rPr>
          <w:color w:val="221F1F"/>
          <w:spacing w:val="-1"/>
        </w:rPr>
        <w:t xml:space="preserve"> </w:t>
      </w:r>
      <w:r>
        <w:rPr>
          <w:color w:val="221F1F"/>
        </w:rPr>
        <w:t>Bc</w:t>
      </w:r>
      <w:r>
        <w:rPr>
          <w:color w:val="221F1F"/>
          <w:spacing w:val="-2"/>
        </w:rPr>
        <w:t xml:space="preserve"> </w:t>
      </w:r>
      <w:r>
        <w:rPr>
          <w:color w:val="221F1F"/>
        </w:rPr>
        <w:t>and</w:t>
      </w:r>
      <w:r>
        <w:rPr>
          <w:color w:val="221F1F"/>
          <w:spacing w:val="-1"/>
        </w:rPr>
        <w:t xml:space="preserve"> </w:t>
      </w:r>
      <w:r>
        <w:rPr>
          <w:color w:val="221F1F"/>
        </w:rPr>
        <w:t>Cc</w:t>
      </w:r>
      <w:r>
        <w:rPr>
          <w:color w:val="221F1F"/>
          <w:spacing w:val="-2"/>
        </w:rPr>
        <w:t xml:space="preserve"> </w:t>
      </w:r>
      <w:r>
        <w:rPr>
          <w:color w:val="221F1F"/>
        </w:rPr>
        <w:t>are</w:t>
      </w:r>
      <w:r>
        <w:rPr>
          <w:color w:val="221F1F"/>
          <w:spacing w:val="-2"/>
        </w:rPr>
        <w:t xml:space="preserve"> </w:t>
      </w:r>
      <w:r>
        <w:rPr>
          <w:color w:val="221F1F"/>
        </w:rPr>
        <w:t>coefficients</w:t>
      </w:r>
      <w:r>
        <w:rPr>
          <w:color w:val="221F1F"/>
          <w:spacing w:val="-1"/>
        </w:rPr>
        <w:t xml:space="preserve"> </w:t>
      </w:r>
      <w:r>
        <w:rPr>
          <w:color w:val="221F1F"/>
        </w:rPr>
        <w:t>specified</w:t>
      </w:r>
      <w:r>
        <w:rPr>
          <w:color w:val="221F1F"/>
          <w:spacing w:val="-1"/>
        </w:rPr>
        <w:t xml:space="preserve"> </w:t>
      </w:r>
      <w:r>
        <w:rPr>
          <w:color w:val="221F1F"/>
        </w:rPr>
        <w:t>in</w:t>
      </w:r>
      <w:r>
        <w:rPr>
          <w:color w:val="221F1F"/>
          <w:spacing w:val="-1"/>
        </w:rPr>
        <w:t xml:space="preserve"> </w:t>
      </w:r>
      <w:r>
        <w:rPr>
          <w:color w:val="221F1F"/>
        </w:rPr>
        <w:t>the</w:t>
      </w:r>
      <w:r>
        <w:rPr>
          <w:color w:val="221F1F"/>
          <w:spacing w:val="-4"/>
        </w:rPr>
        <w:t xml:space="preserve"> </w:t>
      </w:r>
      <w:r>
        <w:rPr>
          <w:color w:val="221F1F"/>
        </w:rPr>
        <w:t>SCC,</w:t>
      </w:r>
      <w:r>
        <w:rPr>
          <w:color w:val="221F1F"/>
          <w:spacing w:val="-3"/>
        </w:rPr>
        <w:t xml:space="preserve"> </w:t>
      </w:r>
      <w:r>
        <w:rPr>
          <w:color w:val="221F1F"/>
        </w:rPr>
        <w:t>representing:</w:t>
      </w:r>
      <w:r>
        <w:rPr>
          <w:color w:val="221F1F"/>
          <w:spacing w:val="-3"/>
        </w:rPr>
        <w:t xml:space="preserve"> </w:t>
      </w:r>
      <w:r>
        <w:rPr>
          <w:color w:val="221F1F"/>
        </w:rPr>
        <w:t>Ac</w:t>
      </w:r>
      <w:r>
        <w:rPr>
          <w:color w:val="221F1F"/>
          <w:spacing w:val="-2"/>
        </w:rPr>
        <w:t xml:space="preserve"> </w:t>
      </w:r>
      <w:r>
        <w:rPr>
          <w:color w:val="221F1F"/>
        </w:rPr>
        <w:t>the</w:t>
      </w:r>
      <w:r>
        <w:rPr>
          <w:color w:val="221F1F"/>
          <w:spacing w:val="-2"/>
        </w:rPr>
        <w:t xml:space="preserve"> </w:t>
      </w:r>
      <w:r>
        <w:rPr>
          <w:color w:val="221F1F"/>
        </w:rPr>
        <w:t>non-adjustable</w:t>
      </w:r>
      <w:r>
        <w:rPr>
          <w:color w:val="221F1F"/>
          <w:spacing w:val="-2"/>
        </w:rPr>
        <w:t xml:space="preserve"> </w:t>
      </w:r>
      <w:r>
        <w:rPr>
          <w:color w:val="221F1F"/>
        </w:rPr>
        <w:t>portion;</w:t>
      </w:r>
      <w:r>
        <w:rPr>
          <w:color w:val="221F1F"/>
          <w:spacing w:val="-3"/>
        </w:rPr>
        <w:t xml:space="preserve"> </w:t>
      </w:r>
      <w:r>
        <w:rPr>
          <w:color w:val="221F1F"/>
        </w:rPr>
        <w:t>Bc the adjustable portion relative to labor costs and Cc the adjustable portion for other inputs, of the Contract Price payable in that specific currency “c”; and</w:t>
      </w:r>
    </w:p>
    <w:p w14:paraId="0388564A">
      <w:pPr>
        <w:pStyle w:val="7"/>
        <w:spacing w:before="38" w:line="268" w:lineRule="auto"/>
        <w:ind w:left="1399" w:right="848" w:hanging="3"/>
        <w:jc w:val="both"/>
      </w:pPr>
      <w:r>
        <w:rPr>
          <w:color w:val="221F1F"/>
        </w:rPr>
        <w:t>Lmc is the index prevailing at the first day of the month of the corresponding invoiced ate and Loc</w:t>
      </w:r>
      <w:r>
        <w:rPr>
          <w:color w:val="221F1F"/>
          <w:spacing w:val="40"/>
        </w:rPr>
        <w:t xml:space="preserve"> </w:t>
      </w:r>
      <w:r>
        <w:rPr>
          <w:color w:val="221F1F"/>
        </w:rPr>
        <w:t>is the index prevailing28 days before Tender opening for labor; both in the specific currency “c”.</w:t>
      </w:r>
    </w:p>
    <w:p w14:paraId="2CA84E6D">
      <w:pPr>
        <w:pStyle w:val="7"/>
        <w:spacing w:before="35" w:line="249" w:lineRule="auto"/>
        <w:ind w:left="1399" w:right="848" w:hanging="3"/>
        <w:jc w:val="both"/>
      </w:pPr>
      <w:r>
        <w:rPr>
          <w:color w:val="221F1F"/>
        </w:rPr>
        <w:t>Imc is the index prevailing at the first day of the month of the corresponding invoice date and Ioc is the index prevailing 28 days before Tender opening for other inputs payable; both in the specific currency “c”.</w:t>
      </w:r>
    </w:p>
    <w:p w14:paraId="5C4FA316">
      <w:pPr>
        <w:pStyle w:val="7"/>
        <w:spacing w:before="55" w:line="237" w:lineRule="auto"/>
        <w:ind w:left="1399" w:right="848" w:hanging="3"/>
        <w:jc w:val="both"/>
      </w:pPr>
      <w:r>
        <w:rPr>
          <w:color w:val="221F1F"/>
        </w:rPr>
        <w:t>If a price adjustment factor is applied to payments made in a currency other than the currency of the source of the index for a particular indexed input, a correction factor Zo/Zn will be applied to the respective component factor of pn for the formula of the relevant currenc y. Zo is the number of units of Kenya Shillings of the index, equivalent to one unit of the currency payment on the date of the base</w:t>
      </w:r>
      <w:r>
        <w:rPr>
          <w:color w:val="221F1F"/>
          <w:spacing w:val="-1"/>
        </w:rPr>
        <w:t xml:space="preserve"> </w:t>
      </w:r>
      <w:r>
        <w:rPr>
          <w:color w:val="221F1F"/>
        </w:rPr>
        <w:t>index, and Zn is the</w:t>
      </w:r>
      <w:r>
        <w:rPr>
          <w:color w:val="221F1F"/>
          <w:spacing w:val="-1"/>
        </w:rPr>
        <w:t xml:space="preserve"> </w:t>
      </w:r>
      <w:r>
        <w:rPr>
          <w:color w:val="221F1F"/>
        </w:rPr>
        <w:t>corresponding number of</w:t>
      </w:r>
      <w:r>
        <w:rPr>
          <w:color w:val="221F1F"/>
          <w:spacing w:val="-1"/>
        </w:rPr>
        <w:t xml:space="preserve"> </w:t>
      </w:r>
      <w:r>
        <w:rPr>
          <w:color w:val="221F1F"/>
        </w:rPr>
        <w:t>such currency units on the</w:t>
      </w:r>
      <w:r>
        <w:rPr>
          <w:color w:val="221F1F"/>
          <w:spacing w:val="-1"/>
        </w:rPr>
        <w:t xml:space="preserve"> </w:t>
      </w:r>
      <w:r>
        <w:rPr>
          <w:color w:val="221F1F"/>
        </w:rPr>
        <w:t>date of the</w:t>
      </w:r>
      <w:r>
        <w:rPr>
          <w:color w:val="221F1F"/>
          <w:spacing w:val="-1"/>
        </w:rPr>
        <w:t xml:space="preserve"> </w:t>
      </w:r>
      <w:r>
        <w:rPr>
          <w:color w:val="221F1F"/>
        </w:rPr>
        <w:t xml:space="preserve">current </w:t>
      </w:r>
      <w:r>
        <w:rPr>
          <w:color w:val="221F1F"/>
          <w:spacing w:val="-2"/>
        </w:rPr>
        <w:t>index.</w:t>
      </w:r>
    </w:p>
    <w:p w14:paraId="28C7B944">
      <w:pPr>
        <w:pStyle w:val="15"/>
        <w:numPr>
          <w:ilvl w:val="2"/>
          <w:numId w:val="53"/>
        </w:numPr>
        <w:tabs>
          <w:tab w:val="left" w:pos="1360"/>
          <w:tab w:val="left" w:pos="1407"/>
        </w:tabs>
        <w:spacing w:before="226" w:after="0" w:line="249" w:lineRule="auto"/>
        <w:ind w:left="1360" w:right="848" w:hanging="509"/>
        <w:jc w:val="both"/>
        <w:rPr>
          <w:color w:val="221F1F"/>
          <w:sz w:val="24"/>
        </w:rPr>
      </w:pPr>
      <w:r>
        <w:rPr>
          <w:color w:val="221F1F"/>
          <w:sz w:val="24"/>
        </w:rPr>
        <w:t>If</w:t>
      </w:r>
      <w:r>
        <w:rPr>
          <w:color w:val="221F1F"/>
          <w:spacing w:val="40"/>
          <w:sz w:val="24"/>
        </w:rPr>
        <w:t xml:space="preserve"> </w:t>
      </w:r>
      <w:r>
        <w:rPr>
          <w:color w:val="221F1F"/>
          <w:sz w:val="24"/>
        </w:rPr>
        <w:t>the value of the index is changed after it has been used in a calculation, the calculation shall be corrected and an adjustment made in the next payment certificate. The index value shall be deemed to take account to fall changes in cost due to fluctuations in costs.</w:t>
      </w:r>
    </w:p>
    <w:p w14:paraId="075DB6C4">
      <w:pPr>
        <w:pStyle w:val="15"/>
        <w:numPr>
          <w:ilvl w:val="1"/>
          <w:numId w:val="53"/>
        </w:numPr>
        <w:tabs>
          <w:tab w:val="left" w:pos="1339"/>
        </w:tabs>
        <w:spacing w:before="176" w:after="0" w:line="240" w:lineRule="auto"/>
        <w:ind w:left="1339" w:right="0" w:hanging="499"/>
        <w:jc w:val="left"/>
        <w:rPr>
          <w:b/>
          <w:color w:val="221F1F"/>
          <w:sz w:val="24"/>
        </w:rPr>
      </w:pPr>
      <w:r>
        <w:rPr>
          <w:b/>
          <w:color w:val="221F1F"/>
          <w:sz w:val="23"/>
        </w:rPr>
        <w:t>Day</w:t>
      </w:r>
      <w:r>
        <w:rPr>
          <w:b/>
          <w:color w:val="221F1F"/>
          <w:spacing w:val="-3"/>
          <w:sz w:val="23"/>
        </w:rPr>
        <w:t xml:space="preserve"> </w:t>
      </w:r>
      <w:r>
        <w:rPr>
          <w:b/>
          <w:color w:val="221F1F"/>
          <w:spacing w:val="-2"/>
          <w:sz w:val="23"/>
        </w:rPr>
        <w:t>works</w:t>
      </w:r>
    </w:p>
    <w:p w14:paraId="116CE176">
      <w:pPr>
        <w:pStyle w:val="15"/>
        <w:numPr>
          <w:ilvl w:val="2"/>
          <w:numId w:val="53"/>
        </w:numPr>
        <w:tabs>
          <w:tab w:val="left" w:pos="1360"/>
          <w:tab w:val="left" w:pos="1398"/>
        </w:tabs>
        <w:spacing w:before="237" w:after="0" w:line="249" w:lineRule="auto"/>
        <w:ind w:left="1360" w:right="849" w:hanging="509"/>
        <w:jc w:val="both"/>
        <w:rPr>
          <w:color w:val="221F1F"/>
          <w:sz w:val="24"/>
        </w:rPr>
      </w:pPr>
      <w:r>
        <w:rPr>
          <w:color w:val="221F1F"/>
          <w:sz w:val="24"/>
        </w:rPr>
        <w:t>If</w:t>
      </w:r>
      <w:r>
        <w:rPr>
          <w:color w:val="221F1F"/>
          <w:spacing w:val="40"/>
          <w:sz w:val="24"/>
        </w:rPr>
        <w:t xml:space="preserve"> </w:t>
      </w:r>
      <w:r>
        <w:rPr>
          <w:color w:val="221F1F"/>
          <w:sz w:val="24"/>
        </w:rPr>
        <w:t>applicable, the Day work rates in the Service Provider's Tender shall be used for small additional amounts of Services only when the Procuring Entity has given written instructions in advance for additional services to be paid in that way.</w:t>
      </w:r>
    </w:p>
    <w:p w14:paraId="12E4F819">
      <w:pPr>
        <w:pStyle w:val="7"/>
        <w:spacing w:before="63"/>
      </w:pPr>
    </w:p>
    <w:p w14:paraId="404DE7D7">
      <w:pPr>
        <w:pStyle w:val="15"/>
        <w:numPr>
          <w:ilvl w:val="2"/>
          <w:numId w:val="53"/>
        </w:numPr>
        <w:tabs>
          <w:tab w:val="left" w:pos="1360"/>
          <w:tab w:val="left" w:pos="1403"/>
        </w:tabs>
        <w:spacing w:before="0" w:after="0" w:line="247" w:lineRule="auto"/>
        <w:ind w:left="1360" w:right="827" w:hanging="509"/>
        <w:jc w:val="both"/>
        <w:rPr>
          <w:color w:val="221F1F"/>
          <w:sz w:val="24"/>
        </w:rPr>
      </w:pPr>
      <w:r>
        <w:rPr>
          <w:color w:val="221F1F"/>
          <w:sz w:val="24"/>
        </w:rPr>
        <w:t>All</w:t>
      </w:r>
      <w:r>
        <w:rPr>
          <w:color w:val="221F1F"/>
          <w:spacing w:val="40"/>
          <w:sz w:val="24"/>
        </w:rPr>
        <w:t xml:space="preserve"> </w:t>
      </w:r>
      <w:r>
        <w:rPr>
          <w:color w:val="221F1F"/>
          <w:sz w:val="24"/>
        </w:rPr>
        <w:t>work to be paid for as Day works shall be recorded by the Service Provider on forms approved by the Procuring Entity. Each completed form shall be verified and signed by the Procuring Entity representative as indicated in Sub-Clause1.6 within two days of the Services being performed.</w:t>
      </w:r>
    </w:p>
    <w:p w14:paraId="22FBF628">
      <w:pPr>
        <w:pStyle w:val="15"/>
        <w:numPr>
          <w:ilvl w:val="2"/>
          <w:numId w:val="53"/>
        </w:numPr>
        <w:tabs>
          <w:tab w:val="left" w:pos="1360"/>
          <w:tab w:val="left" w:pos="1407"/>
        </w:tabs>
        <w:spacing w:before="187" w:after="0" w:line="268" w:lineRule="auto"/>
        <w:ind w:left="1360" w:right="849" w:hanging="509"/>
        <w:jc w:val="both"/>
        <w:rPr>
          <w:color w:val="221F1F"/>
          <w:sz w:val="24"/>
        </w:rPr>
      </w:pPr>
      <w:r>
        <w:rPr>
          <w:color w:val="221F1F"/>
          <w:sz w:val="24"/>
        </w:rPr>
        <w:t>The</w:t>
      </w:r>
      <w:r>
        <w:rPr>
          <w:color w:val="221F1F"/>
          <w:spacing w:val="40"/>
          <w:sz w:val="24"/>
        </w:rPr>
        <w:t xml:space="preserve"> </w:t>
      </w:r>
      <w:r>
        <w:rPr>
          <w:color w:val="221F1F"/>
          <w:sz w:val="24"/>
        </w:rPr>
        <w:t>Service Provider shall be paid for Day works subject to obtaining signed Day works forms as indicated in Sub-Clause6.7.2</w:t>
      </w:r>
    </w:p>
    <w:p w14:paraId="15687C11">
      <w:pPr>
        <w:pStyle w:val="3"/>
        <w:numPr>
          <w:ilvl w:val="0"/>
          <w:numId w:val="53"/>
        </w:numPr>
        <w:tabs>
          <w:tab w:val="left" w:pos="1360"/>
        </w:tabs>
        <w:spacing w:before="152" w:after="0" w:line="240" w:lineRule="auto"/>
        <w:ind w:left="1360" w:right="0" w:hanging="513"/>
        <w:jc w:val="left"/>
        <w:rPr>
          <w:b w:val="0"/>
          <w:color w:val="221F1F"/>
        </w:rPr>
      </w:pPr>
      <w:r>
        <w:rPr>
          <w:color w:val="221F1F"/>
        </w:rPr>
        <w:t>Quality</w:t>
      </w:r>
      <w:r>
        <w:rPr>
          <w:color w:val="221F1F"/>
          <w:spacing w:val="-3"/>
        </w:rPr>
        <w:t xml:space="preserve"> </w:t>
      </w:r>
      <w:r>
        <w:rPr>
          <w:color w:val="221F1F"/>
          <w:spacing w:val="-2"/>
        </w:rPr>
        <w:t>Control</w:t>
      </w:r>
    </w:p>
    <w:p w14:paraId="5A7B21CB">
      <w:pPr>
        <w:pStyle w:val="15"/>
        <w:numPr>
          <w:ilvl w:val="1"/>
          <w:numId w:val="53"/>
        </w:numPr>
        <w:tabs>
          <w:tab w:val="left" w:pos="1339"/>
        </w:tabs>
        <w:spacing w:before="233" w:after="0" w:line="240" w:lineRule="auto"/>
        <w:ind w:left="1339" w:right="0" w:hanging="499"/>
        <w:jc w:val="left"/>
        <w:rPr>
          <w:b/>
          <w:color w:val="221F1F"/>
          <w:sz w:val="24"/>
        </w:rPr>
      </w:pPr>
      <w:r>
        <w:rPr>
          <w:b/>
          <w:color w:val="221F1F"/>
          <w:sz w:val="23"/>
        </w:rPr>
        <w:t>Identifying</w:t>
      </w:r>
      <w:r>
        <w:rPr>
          <w:b/>
          <w:color w:val="221F1F"/>
          <w:spacing w:val="-3"/>
          <w:sz w:val="23"/>
        </w:rPr>
        <w:t xml:space="preserve"> </w:t>
      </w:r>
      <w:r>
        <w:rPr>
          <w:b/>
          <w:color w:val="221F1F"/>
          <w:spacing w:val="-2"/>
          <w:sz w:val="23"/>
        </w:rPr>
        <w:t>Defects</w:t>
      </w:r>
    </w:p>
    <w:p w14:paraId="57FA656D">
      <w:pPr>
        <w:pStyle w:val="7"/>
        <w:spacing w:before="237" w:line="249" w:lineRule="auto"/>
        <w:ind w:left="1360" w:right="849"/>
        <w:jc w:val="both"/>
      </w:pPr>
      <w:r>
        <w:rPr>
          <w:color w:val="221F1F"/>
        </w:rPr>
        <w:t xml:space="preserve">The principle and modalities of Inspection of the Services by the Procuring Entity shall be as </w:t>
      </w:r>
      <w:r>
        <w:rPr>
          <w:b/>
          <w:color w:val="221F1F"/>
        </w:rPr>
        <w:t xml:space="preserve">indicated in the SCC. </w:t>
      </w:r>
      <w:r>
        <w:rPr>
          <w:color w:val="221F1F"/>
        </w:rPr>
        <w:t>The Procuring Entity shall check the Service Provider's performance and notify him of any Defects that are found. Such checking shall not affect the Service Provider's</w:t>
      </w:r>
    </w:p>
    <w:p w14:paraId="215A6C6C">
      <w:pPr>
        <w:pStyle w:val="7"/>
        <w:spacing w:after="0" w:line="249" w:lineRule="auto"/>
        <w:jc w:val="both"/>
        <w:sectPr>
          <w:pgSz w:w="11920" w:h="16840"/>
          <w:pgMar w:top="600" w:right="0" w:bottom="480" w:left="0" w:header="0" w:footer="300" w:gutter="0"/>
          <w:cols w:space="720" w:num="1"/>
        </w:sectPr>
      </w:pPr>
    </w:p>
    <w:p w14:paraId="0427898E">
      <w:pPr>
        <w:pStyle w:val="7"/>
        <w:spacing w:before="65" w:line="252" w:lineRule="auto"/>
        <w:ind w:left="1360" w:right="846"/>
        <w:jc w:val="both"/>
      </w:pPr>
      <w:r>
        <w:rPr>
          <w:color w:val="221F1F"/>
        </w:rPr>
        <w:t xml:space="preserve">responsibilities. The Procuring Entity may instruct the Service Provider to search for a Defect and to uncover and test any service that the Procuring Entity considers may have a Defect. Defect Liability Period is as </w:t>
      </w:r>
      <w:r>
        <w:rPr>
          <w:b/>
          <w:color w:val="221F1F"/>
        </w:rPr>
        <w:t>defined in the SCC</w:t>
      </w:r>
      <w:r>
        <w:rPr>
          <w:color w:val="221F1F"/>
        </w:rPr>
        <w:t>.</w:t>
      </w:r>
    </w:p>
    <w:p w14:paraId="3E82CA47">
      <w:pPr>
        <w:pStyle w:val="3"/>
        <w:spacing w:before="167"/>
        <w:ind w:left="1420" w:firstLine="0"/>
        <w:jc w:val="both"/>
      </w:pPr>
      <w:r>
        <w:rPr>
          <w:color w:val="221F1F"/>
        </w:rPr>
        <w:t>Correction</w:t>
      </w:r>
      <w:r>
        <w:rPr>
          <w:color w:val="221F1F"/>
          <w:spacing w:val="-2"/>
        </w:rPr>
        <w:t xml:space="preserve"> </w:t>
      </w:r>
      <w:r>
        <w:rPr>
          <w:color w:val="221F1F"/>
        </w:rPr>
        <w:t>of</w:t>
      </w:r>
      <w:r>
        <w:rPr>
          <w:color w:val="221F1F"/>
          <w:spacing w:val="-3"/>
        </w:rPr>
        <w:t xml:space="preserve"> </w:t>
      </w:r>
      <w:r>
        <w:rPr>
          <w:color w:val="221F1F"/>
        </w:rPr>
        <w:t>Defects,</w:t>
      </w:r>
      <w:r>
        <w:rPr>
          <w:color w:val="221F1F"/>
          <w:spacing w:val="-1"/>
        </w:rPr>
        <w:t xml:space="preserve"> </w:t>
      </w:r>
      <w:r>
        <w:rPr>
          <w:color w:val="221F1F"/>
        </w:rPr>
        <w:t>and</w:t>
      </w:r>
      <w:r>
        <w:rPr>
          <w:color w:val="221F1F"/>
          <w:spacing w:val="-3"/>
        </w:rPr>
        <w:t xml:space="preserve"> </w:t>
      </w:r>
      <w:r>
        <w:rPr>
          <w:color w:val="221F1F"/>
        </w:rPr>
        <w:t>Lack</w:t>
      </w:r>
      <w:r>
        <w:rPr>
          <w:color w:val="221F1F"/>
          <w:spacing w:val="-2"/>
        </w:rPr>
        <w:t xml:space="preserve"> </w:t>
      </w:r>
      <w:r>
        <w:rPr>
          <w:color w:val="221F1F"/>
        </w:rPr>
        <w:t>of</w:t>
      </w:r>
      <w:r>
        <w:rPr>
          <w:color w:val="221F1F"/>
          <w:spacing w:val="-3"/>
        </w:rPr>
        <w:t xml:space="preserve"> </w:t>
      </w:r>
      <w:r>
        <w:rPr>
          <w:color w:val="221F1F"/>
        </w:rPr>
        <w:t>Performance</w:t>
      </w:r>
      <w:r>
        <w:rPr>
          <w:color w:val="221F1F"/>
          <w:spacing w:val="1"/>
        </w:rPr>
        <w:t xml:space="preserve"> </w:t>
      </w:r>
      <w:r>
        <w:rPr>
          <w:color w:val="221F1F"/>
          <w:spacing w:val="-2"/>
        </w:rPr>
        <w:t>Penalty</w:t>
      </w:r>
    </w:p>
    <w:p w14:paraId="09E130FB">
      <w:pPr>
        <w:pStyle w:val="15"/>
        <w:numPr>
          <w:ilvl w:val="0"/>
          <w:numId w:val="58"/>
        </w:numPr>
        <w:tabs>
          <w:tab w:val="left" w:pos="1851"/>
          <w:tab w:val="left" w:pos="1860"/>
        </w:tabs>
        <w:spacing w:before="115" w:after="0" w:line="249" w:lineRule="auto"/>
        <w:ind w:left="1860" w:right="988" w:hanging="432"/>
        <w:jc w:val="both"/>
        <w:rPr>
          <w:sz w:val="24"/>
        </w:rPr>
      </w:pPr>
      <w:r>
        <w:rPr>
          <w:color w:val="221F1F"/>
          <w:sz w:val="24"/>
        </w:rPr>
        <w:t>The Procuring Entity shall give notice to the Service Provider of any Defects before the end</w:t>
      </w:r>
      <w:r>
        <w:rPr>
          <w:color w:val="221F1F"/>
          <w:spacing w:val="80"/>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Contract.</w:t>
      </w:r>
      <w:r>
        <w:rPr>
          <w:color w:val="221F1F"/>
          <w:spacing w:val="-1"/>
          <w:sz w:val="24"/>
        </w:rPr>
        <w:t xml:space="preserve"> </w:t>
      </w:r>
      <w:r>
        <w:rPr>
          <w:color w:val="221F1F"/>
          <w:sz w:val="24"/>
        </w:rPr>
        <w:t>The</w:t>
      </w:r>
      <w:r>
        <w:rPr>
          <w:color w:val="221F1F"/>
          <w:spacing w:val="-2"/>
          <w:sz w:val="24"/>
        </w:rPr>
        <w:t xml:space="preserve"> </w:t>
      </w:r>
      <w:r>
        <w:rPr>
          <w:color w:val="221F1F"/>
          <w:sz w:val="24"/>
        </w:rPr>
        <w:t>Defects</w:t>
      </w:r>
      <w:r>
        <w:rPr>
          <w:color w:val="221F1F"/>
          <w:spacing w:val="-1"/>
          <w:sz w:val="24"/>
        </w:rPr>
        <w:t xml:space="preserve"> </w:t>
      </w:r>
      <w:r>
        <w:rPr>
          <w:color w:val="221F1F"/>
          <w:sz w:val="24"/>
        </w:rPr>
        <w:t>liability</w:t>
      </w:r>
      <w:r>
        <w:rPr>
          <w:color w:val="221F1F"/>
          <w:spacing w:val="-3"/>
          <w:sz w:val="24"/>
        </w:rPr>
        <w:t xml:space="preserve"> </w:t>
      </w:r>
      <w:r>
        <w:rPr>
          <w:color w:val="221F1F"/>
          <w:sz w:val="24"/>
        </w:rPr>
        <w:t>period shall</w:t>
      </w:r>
      <w:r>
        <w:rPr>
          <w:color w:val="221F1F"/>
          <w:spacing w:val="-3"/>
          <w:sz w:val="24"/>
        </w:rPr>
        <w:t xml:space="preserve"> </w:t>
      </w:r>
      <w:r>
        <w:rPr>
          <w:color w:val="221F1F"/>
          <w:sz w:val="24"/>
        </w:rPr>
        <w:t>be</w:t>
      </w:r>
      <w:r>
        <w:rPr>
          <w:color w:val="221F1F"/>
          <w:spacing w:val="-2"/>
          <w:sz w:val="24"/>
        </w:rPr>
        <w:t xml:space="preserve"> </w:t>
      </w:r>
      <w:r>
        <w:rPr>
          <w:color w:val="221F1F"/>
          <w:sz w:val="24"/>
        </w:rPr>
        <w:t>extended</w:t>
      </w:r>
      <w:r>
        <w:rPr>
          <w:color w:val="221F1F"/>
          <w:spacing w:val="-1"/>
          <w:sz w:val="24"/>
        </w:rPr>
        <w:t xml:space="preserve"> </w:t>
      </w:r>
      <w:r>
        <w:rPr>
          <w:color w:val="221F1F"/>
          <w:sz w:val="24"/>
        </w:rPr>
        <w:t>for</w:t>
      </w:r>
      <w:r>
        <w:rPr>
          <w:color w:val="221F1F"/>
          <w:spacing w:val="-2"/>
          <w:sz w:val="24"/>
        </w:rPr>
        <w:t xml:space="preserve"> </w:t>
      </w:r>
      <w:r>
        <w:rPr>
          <w:color w:val="221F1F"/>
          <w:sz w:val="24"/>
        </w:rPr>
        <w:t>as</w:t>
      </w:r>
      <w:r>
        <w:rPr>
          <w:color w:val="221F1F"/>
          <w:spacing w:val="-1"/>
          <w:sz w:val="24"/>
        </w:rPr>
        <w:t xml:space="preserve"> </w:t>
      </w:r>
      <w:r>
        <w:rPr>
          <w:color w:val="221F1F"/>
          <w:sz w:val="24"/>
        </w:rPr>
        <w:t>long</w:t>
      </w:r>
      <w:r>
        <w:rPr>
          <w:color w:val="221F1F"/>
          <w:spacing w:val="-3"/>
          <w:sz w:val="24"/>
        </w:rPr>
        <w:t xml:space="preserve"> </w:t>
      </w:r>
      <w:r>
        <w:rPr>
          <w:color w:val="221F1F"/>
          <w:sz w:val="24"/>
        </w:rPr>
        <w:t>as Defects</w:t>
      </w:r>
      <w:r>
        <w:rPr>
          <w:color w:val="221F1F"/>
          <w:spacing w:val="-3"/>
          <w:sz w:val="24"/>
        </w:rPr>
        <w:t xml:space="preserve"> </w:t>
      </w:r>
      <w:r>
        <w:rPr>
          <w:color w:val="221F1F"/>
          <w:sz w:val="24"/>
        </w:rPr>
        <w:t>remain to be corrected.</w:t>
      </w:r>
    </w:p>
    <w:p w14:paraId="336EFAF0">
      <w:pPr>
        <w:pStyle w:val="15"/>
        <w:numPr>
          <w:ilvl w:val="0"/>
          <w:numId w:val="58"/>
        </w:numPr>
        <w:tabs>
          <w:tab w:val="left" w:pos="1851"/>
          <w:tab w:val="left" w:pos="1860"/>
        </w:tabs>
        <w:spacing w:before="56" w:after="0" w:line="268" w:lineRule="auto"/>
        <w:ind w:left="1860" w:right="2195" w:hanging="432"/>
        <w:jc w:val="both"/>
        <w:rPr>
          <w:sz w:val="24"/>
        </w:rPr>
      </w:pPr>
      <w:r>
        <w:rPr>
          <w:color w:val="221F1F"/>
          <w:sz w:val="24"/>
        </w:rPr>
        <w:t>Every</w:t>
      </w:r>
      <w:r>
        <w:rPr>
          <w:color w:val="221F1F"/>
          <w:spacing w:val="-1"/>
          <w:sz w:val="24"/>
        </w:rPr>
        <w:t xml:space="preserve"> </w:t>
      </w:r>
      <w:r>
        <w:rPr>
          <w:color w:val="221F1F"/>
          <w:sz w:val="24"/>
        </w:rPr>
        <w:t>time</w:t>
      </w:r>
      <w:r>
        <w:rPr>
          <w:color w:val="221F1F"/>
          <w:spacing w:val="-4"/>
          <w:sz w:val="24"/>
        </w:rPr>
        <w:t xml:space="preserve"> </w:t>
      </w:r>
      <w:r>
        <w:rPr>
          <w:color w:val="221F1F"/>
          <w:sz w:val="24"/>
        </w:rPr>
        <w:t>notice</w:t>
      </w:r>
      <w:r>
        <w:rPr>
          <w:color w:val="221F1F"/>
          <w:spacing w:val="-4"/>
          <w:sz w:val="24"/>
        </w:rPr>
        <w:t xml:space="preserve"> </w:t>
      </w:r>
      <w:r>
        <w:rPr>
          <w:color w:val="221F1F"/>
          <w:sz w:val="24"/>
        </w:rPr>
        <w:t>a</w:t>
      </w:r>
      <w:r>
        <w:rPr>
          <w:color w:val="221F1F"/>
          <w:spacing w:val="-4"/>
          <w:sz w:val="24"/>
        </w:rPr>
        <w:t xml:space="preserve"> </w:t>
      </w:r>
      <w:r>
        <w:rPr>
          <w:color w:val="221F1F"/>
          <w:sz w:val="24"/>
        </w:rPr>
        <w:t>Defect</w:t>
      </w:r>
      <w:r>
        <w:rPr>
          <w:color w:val="221F1F"/>
          <w:spacing w:val="-1"/>
          <w:sz w:val="24"/>
        </w:rPr>
        <w:t xml:space="preserve"> </w:t>
      </w:r>
      <w:r>
        <w:rPr>
          <w:color w:val="221F1F"/>
          <w:sz w:val="24"/>
        </w:rPr>
        <w:t>is</w:t>
      </w:r>
      <w:r>
        <w:rPr>
          <w:color w:val="221F1F"/>
          <w:spacing w:val="-3"/>
          <w:sz w:val="24"/>
        </w:rPr>
        <w:t xml:space="preserve"> </w:t>
      </w:r>
      <w:r>
        <w:rPr>
          <w:color w:val="221F1F"/>
          <w:sz w:val="24"/>
        </w:rPr>
        <w:t>given;</w:t>
      </w:r>
      <w:r>
        <w:rPr>
          <w:color w:val="221F1F"/>
          <w:spacing w:val="-5"/>
          <w:sz w:val="24"/>
        </w:rPr>
        <w:t xml:space="preserve"> </w:t>
      </w:r>
      <w:r>
        <w:rPr>
          <w:color w:val="221F1F"/>
          <w:sz w:val="24"/>
        </w:rPr>
        <w:t>the</w:t>
      </w:r>
      <w:r>
        <w:rPr>
          <w:color w:val="221F1F"/>
          <w:spacing w:val="-2"/>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shall</w:t>
      </w:r>
      <w:r>
        <w:rPr>
          <w:color w:val="221F1F"/>
          <w:spacing w:val="-3"/>
          <w:sz w:val="24"/>
        </w:rPr>
        <w:t xml:space="preserve"> </w:t>
      </w:r>
      <w:r>
        <w:rPr>
          <w:color w:val="221F1F"/>
          <w:sz w:val="24"/>
        </w:rPr>
        <w:t>correct</w:t>
      </w:r>
      <w:r>
        <w:rPr>
          <w:color w:val="221F1F"/>
          <w:spacing w:val="-3"/>
          <w:sz w:val="24"/>
        </w:rPr>
        <w:t xml:space="preserve"> </w:t>
      </w:r>
      <w:r>
        <w:rPr>
          <w:color w:val="221F1F"/>
          <w:sz w:val="24"/>
        </w:rPr>
        <w:t>the</w:t>
      </w:r>
      <w:r>
        <w:rPr>
          <w:color w:val="221F1F"/>
          <w:spacing w:val="-4"/>
          <w:sz w:val="24"/>
        </w:rPr>
        <w:t xml:space="preserve"> </w:t>
      </w:r>
      <w:r>
        <w:rPr>
          <w:color w:val="221F1F"/>
          <w:sz w:val="24"/>
        </w:rPr>
        <w:t>notified Defect within the length of time specified by the Procuring Entity's notice.</w:t>
      </w:r>
    </w:p>
    <w:p w14:paraId="1D3ECEFF">
      <w:pPr>
        <w:pStyle w:val="15"/>
        <w:numPr>
          <w:ilvl w:val="0"/>
          <w:numId w:val="58"/>
        </w:numPr>
        <w:tabs>
          <w:tab w:val="left" w:pos="1854"/>
          <w:tab w:val="left" w:pos="1860"/>
        </w:tabs>
        <w:spacing w:before="35" w:after="0" w:line="242" w:lineRule="auto"/>
        <w:ind w:left="1860" w:right="848" w:hanging="432"/>
        <w:jc w:val="both"/>
        <w:rPr>
          <w:sz w:val="24"/>
        </w:rPr>
      </w:pPr>
      <w:r>
        <w:rPr>
          <w:color w:val="221F1F"/>
          <w:sz w:val="24"/>
        </w:rPr>
        <w:t>If the Service Provider has not corrected a Defect within the time specified in the Procuring Entity's notice, the Procuring Entity will assess the cost of having the Defect corrected, the Service Provider will pay this amount and a Penalty for Lack of Performance calculated as described in Sub-Clause 3.8.</w:t>
      </w:r>
    </w:p>
    <w:p w14:paraId="247F90DF">
      <w:pPr>
        <w:pStyle w:val="3"/>
        <w:numPr>
          <w:ilvl w:val="0"/>
          <w:numId w:val="53"/>
        </w:numPr>
        <w:tabs>
          <w:tab w:val="left" w:pos="1348"/>
        </w:tabs>
        <w:spacing w:before="186" w:after="0" w:line="240" w:lineRule="auto"/>
        <w:ind w:left="1348" w:right="0" w:hanging="501"/>
        <w:jc w:val="left"/>
        <w:rPr>
          <w:b w:val="0"/>
          <w:color w:val="221F1F"/>
        </w:rPr>
      </w:pPr>
      <w:r>
        <w:rPr>
          <w:color w:val="221F1F"/>
        </w:rPr>
        <w:t>Settlement</w:t>
      </w:r>
      <w:r>
        <w:rPr>
          <w:color w:val="221F1F"/>
          <w:spacing w:val="-3"/>
        </w:rPr>
        <w:t xml:space="preserve"> </w:t>
      </w:r>
      <w:r>
        <w:rPr>
          <w:color w:val="221F1F"/>
        </w:rPr>
        <w:t>of</w:t>
      </w:r>
      <w:r>
        <w:rPr>
          <w:color w:val="221F1F"/>
          <w:spacing w:val="-1"/>
        </w:rPr>
        <w:t xml:space="preserve"> </w:t>
      </w:r>
      <w:r>
        <w:rPr>
          <w:color w:val="221F1F"/>
          <w:spacing w:val="-2"/>
        </w:rPr>
        <w:t>Disputes</w:t>
      </w:r>
    </w:p>
    <w:p w14:paraId="398B200A">
      <w:pPr>
        <w:pStyle w:val="15"/>
        <w:numPr>
          <w:ilvl w:val="1"/>
          <w:numId w:val="53"/>
        </w:numPr>
        <w:tabs>
          <w:tab w:val="left" w:pos="1200"/>
        </w:tabs>
        <w:spacing w:before="235" w:after="0" w:line="240" w:lineRule="auto"/>
        <w:ind w:left="1200" w:right="0" w:hanging="360"/>
        <w:jc w:val="left"/>
        <w:rPr>
          <w:b/>
          <w:color w:val="221F1F"/>
          <w:sz w:val="24"/>
        </w:rPr>
      </w:pPr>
      <w:r>
        <w:rPr>
          <w:b/>
          <w:color w:val="221F1F"/>
          <w:sz w:val="24"/>
        </w:rPr>
        <w:t>Contractor's</w:t>
      </w:r>
      <w:r>
        <w:rPr>
          <w:b/>
          <w:color w:val="221F1F"/>
          <w:spacing w:val="-4"/>
          <w:sz w:val="24"/>
        </w:rPr>
        <w:t xml:space="preserve"> </w:t>
      </w:r>
      <w:r>
        <w:rPr>
          <w:b/>
          <w:color w:val="221F1F"/>
          <w:spacing w:val="-2"/>
          <w:sz w:val="24"/>
        </w:rPr>
        <w:t>Claims</w:t>
      </w:r>
    </w:p>
    <w:p w14:paraId="63B89FFE">
      <w:pPr>
        <w:pStyle w:val="15"/>
        <w:numPr>
          <w:ilvl w:val="2"/>
          <w:numId w:val="53"/>
        </w:numPr>
        <w:tabs>
          <w:tab w:val="left" w:pos="1360"/>
          <w:tab w:val="left" w:pos="1391"/>
        </w:tabs>
        <w:spacing w:before="235" w:after="0" w:line="237" w:lineRule="auto"/>
        <w:ind w:left="1360" w:right="848" w:hanging="509"/>
        <w:jc w:val="both"/>
        <w:rPr>
          <w:color w:val="221F1F"/>
          <w:sz w:val="24"/>
        </w:rPr>
      </w:pPr>
      <w:r>
        <w:rPr>
          <w:color w:val="221F1F"/>
          <w:sz w:val="24"/>
        </w:rPr>
        <w:t>If</w:t>
      </w:r>
      <w:r>
        <w:rPr>
          <w:color w:val="221F1F"/>
          <w:spacing w:val="28"/>
          <w:sz w:val="24"/>
        </w:rPr>
        <w:t xml:space="preserve"> </w:t>
      </w:r>
      <w:r>
        <w:rPr>
          <w:color w:val="221F1F"/>
          <w:sz w:val="24"/>
        </w:rPr>
        <w:t>the</w:t>
      </w:r>
      <w:r>
        <w:rPr>
          <w:color w:val="221F1F"/>
          <w:spacing w:val="-3"/>
          <w:sz w:val="24"/>
        </w:rPr>
        <w:t xml:space="preserve"> </w:t>
      </w:r>
      <w:r>
        <w:rPr>
          <w:color w:val="221F1F"/>
          <w:sz w:val="24"/>
        </w:rPr>
        <w:t>Contractor</w:t>
      </w:r>
      <w:r>
        <w:rPr>
          <w:color w:val="221F1F"/>
          <w:spacing w:val="-1"/>
          <w:sz w:val="24"/>
        </w:rPr>
        <w:t xml:space="preserve"> </w:t>
      </w:r>
      <w:r>
        <w:rPr>
          <w:color w:val="221F1F"/>
          <w:sz w:val="24"/>
        </w:rPr>
        <w:t>considers himself</w:t>
      </w:r>
      <w:r>
        <w:rPr>
          <w:color w:val="221F1F"/>
          <w:spacing w:val="-3"/>
          <w:sz w:val="24"/>
        </w:rPr>
        <w:t xml:space="preserve"> </w:t>
      </w:r>
      <w:r>
        <w:rPr>
          <w:color w:val="221F1F"/>
          <w:sz w:val="24"/>
        </w:rPr>
        <w:t>to</w:t>
      </w:r>
      <w:r>
        <w:rPr>
          <w:color w:val="221F1F"/>
          <w:spacing w:val="-5"/>
          <w:sz w:val="24"/>
        </w:rPr>
        <w:t xml:space="preserve"> </w:t>
      </w:r>
      <w:r>
        <w:rPr>
          <w:color w:val="221F1F"/>
          <w:sz w:val="24"/>
        </w:rPr>
        <w:t>be</w:t>
      </w:r>
      <w:r>
        <w:rPr>
          <w:color w:val="221F1F"/>
          <w:spacing w:val="-1"/>
          <w:sz w:val="24"/>
        </w:rPr>
        <w:t xml:space="preserve"> </w:t>
      </w:r>
      <w:r>
        <w:rPr>
          <w:color w:val="221F1F"/>
          <w:sz w:val="24"/>
        </w:rPr>
        <w:t>entitled</w:t>
      </w:r>
      <w:r>
        <w:rPr>
          <w:color w:val="221F1F"/>
          <w:spacing w:val="-2"/>
          <w:sz w:val="24"/>
        </w:rPr>
        <w:t xml:space="preserve"> </w:t>
      </w:r>
      <w:r>
        <w:rPr>
          <w:color w:val="221F1F"/>
          <w:sz w:val="24"/>
        </w:rPr>
        <w:t>to</w:t>
      </w:r>
      <w:r>
        <w:rPr>
          <w:color w:val="221F1F"/>
          <w:spacing w:val="-5"/>
          <w:sz w:val="24"/>
        </w:rPr>
        <w:t xml:space="preserve"> </w:t>
      </w:r>
      <w:r>
        <w:rPr>
          <w:color w:val="221F1F"/>
          <w:sz w:val="24"/>
        </w:rPr>
        <w:t>any extension</w:t>
      </w:r>
      <w:r>
        <w:rPr>
          <w:color w:val="221F1F"/>
          <w:spacing w:val="-5"/>
          <w:sz w:val="24"/>
        </w:rPr>
        <w:t xml:space="preserve"> </w:t>
      </w:r>
      <w:r>
        <w:rPr>
          <w:color w:val="221F1F"/>
          <w:sz w:val="24"/>
        </w:rPr>
        <w:t>of</w:t>
      </w:r>
      <w:r>
        <w:rPr>
          <w:color w:val="221F1F"/>
          <w:spacing w:val="-1"/>
          <w:sz w:val="24"/>
        </w:rPr>
        <w:t xml:space="preserve"> </w:t>
      </w:r>
      <w:r>
        <w:rPr>
          <w:color w:val="221F1F"/>
          <w:sz w:val="24"/>
        </w:rPr>
        <w:t>the</w:t>
      </w:r>
      <w:r>
        <w:rPr>
          <w:color w:val="221F1F"/>
          <w:spacing w:val="-3"/>
          <w:sz w:val="24"/>
        </w:rPr>
        <w:t xml:space="preserve"> </w:t>
      </w:r>
      <w:r>
        <w:rPr>
          <w:color w:val="221F1F"/>
          <w:sz w:val="24"/>
        </w:rPr>
        <w:t>Time</w:t>
      </w:r>
      <w:r>
        <w:rPr>
          <w:color w:val="221F1F"/>
          <w:spacing w:val="-3"/>
          <w:sz w:val="24"/>
        </w:rPr>
        <w:t xml:space="preserve"> </w:t>
      </w:r>
      <w:r>
        <w:rPr>
          <w:color w:val="221F1F"/>
          <w:sz w:val="24"/>
        </w:rPr>
        <w:t>for</w:t>
      </w:r>
      <w:r>
        <w:rPr>
          <w:color w:val="221F1F"/>
          <w:spacing w:val="-1"/>
          <w:sz w:val="24"/>
        </w:rPr>
        <w:t xml:space="preserve"> </w:t>
      </w:r>
      <w:r>
        <w:rPr>
          <w:color w:val="221F1F"/>
          <w:sz w:val="24"/>
        </w:rPr>
        <w:t>Completion</w:t>
      </w:r>
      <w:r>
        <w:rPr>
          <w:color w:val="221F1F"/>
          <w:spacing w:val="-2"/>
          <w:sz w:val="24"/>
        </w:rPr>
        <w:t xml:space="preserve"> </w:t>
      </w:r>
      <w:r>
        <w:rPr>
          <w:color w:val="221F1F"/>
          <w:sz w:val="24"/>
        </w:rPr>
        <w:t xml:space="preserve">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w:t>
      </w:r>
      <w:r>
        <w:rPr>
          <w:color w:val="221F1F"/>
          <w:spacing w:val="-2"/>
          <w:sz w:val="24"/>
        </w:rPr>
        <w:t>circumstance.</w:t>
      </w:r>
    </w:p>
    <w:p w14:paraId="16917224">
      <w:pPr>
        <w:pStyle w:val="15"/>
        <w:numPr>
          <w:ilvl w:val="2"/>
          <w:numId w:val="53"/>
        </w:numPr>
        <w:tabs>
          <w:tab w:val="left" w:pos="1360"/>
          <w:tab w:val="left" w:pos="1448"/>
        </w:tabs>
        <w:spacing w:before="197" w:after="0" w:line="242" w:lineRule="auto"/>
        <w:ind w:left="1360" w:right="848" w:hanging="509"/>
        <w:jc w:val="both"/>
        <w:rPr>
          <w:color w:val="221F1F"/>
          <w:sz w:val="24"/>
        </w:rPr>
      </w:pPr>
      <w:r>
        <w:rPr>
          <w:color w:val="221F1F"/>
          <w:sz w:val="24"/>
        </w:rPr>
        <w:tab/>
      </w:r>
      <w:r>
        <w:rPr>
          <w:color w:val="221F1F"/>
          <w:sz w:val="24"/>
        </w:rPr>
        <w:t>If the Contractor fails to give notice of a claim within such period of 28days, the Time for Completion shall not be extended, the Contractor shall not be entitled to additional payment, and the Procuring Entity shall be discharged from all liability in connection with the claim. Otherwise, the following provisions of this Sub- Clauses hall apply.</w:t>
      </w:r>
    </w:p>
    <w:p w14:paraId="3871E753">
      <w:pPr>
        <w:pStyle w:val="15"/>
        <w:numPr>
          <w:ilvl w:val="2"/>
          <w:numId w:val="53"/>
        </w:numPr>
        <w:tabs>
          <w:tab w:val="left" w:pos="1360"/>
          <w:tab w:val="left" w:pos="1455"/>
        </w:tabs>
        <w:spacing w:before="190" w:after="0" w:line="268" w:lineRule="auto"/>
        <w:ind w:left="1360" w:right="849" w:hanging="509"/>
        <w:jc w:val="both"/>
        <w:rPr>
          <w:color w:val="221F1F"/>
          <w:sz w:val="24"/>
        </w:rPr>
      </w:pPr>
      <w:r>
        <w:rPr>
          <w:color w:val="221F1F"/>
          <w:sz w:val="24"/>
        </w:rPr>
        <w:tab/>
      </w:r>
      <w:r>
        <w:rPr>
          <w:color w:val="221F1F"/>
          <w:sz w:val="24"/>
        </w:rPr>
        <w:t>The Contractor shall also submit any other notices which are required by the Contract, and supporting particulars for the claim, all s relevant to such event or circumstance.</w:t>
      </w:r>
    </w:p>
    <w:p w14:paraId="40350AFC">
      <w:pPr>
        <w:pStyle w:val="15"/>
        <w:numPr>
          <w:ilvl w:val="2"/>
          <w:numId w:val="53"/>
        </w:numPr>
        <w:tabs>
          <w:tab w:val="left" w:pos="1360"/>
          <w:tab w:val="left" w:pos="1391"/>
        </w:tabs>
        <w:spacing w:before="155" w:after="0" w:line="237" w:lineRule="auto"/>
        <w:ind w:left="1360" w:right="846" w:hanging="509"/>
        <w:jc w:val="both"/>
        <w:rPr>
          <w:color w:val="221F1F"/>
          <w:sz w:val="24"/>
        </w:rPr>
      </w:pPr>
      <w:r>
        <w:rPr>
          <w:color w:val="221F1F"/>
          <w:sz w:val="24"/>
        </w:rPr>
        <w:t>The</w:t>
      </w:r>
      <w:r>
        <w:rPr>
          <w:color w:val="221F1F"/>
          <w:spacing w:val="27"/>
          <w:sz w:val="24"/>
        </w:rPr>
        <w:t xml:space="preserve"> </w:t>
      </w:r>
      <w:r>
        <w:rPr>
          <w:color w:val="221F1F"/>
          <w:sz w:val="24"/>
        </w:rPr>
        <w:t>Contractor</w:t>
      </w:r>
      <w:r>
        <w:rPr>
          <w:color w:val="221F1F"/>
          <w:spacing w:val="-2"/>
          <w:sz w:val="24"/>
        </w:rPr>
        <w:t xml:space="preserve"> </w:t>
      </w:r>
      <w:r>
        <w:rPr>
          <w:color w:val="221F1F"/>
          <w:sz w:val="24"/>
        </w:rPr>
        <w:t>shall</w:t>
      </w:r>
      <w:r>
        <w:rPr>
          <w:color w:val="221F1F"/>
          <w:spacing w:val="-1"/>
          <w:sz w:val="24"/>
        </w:rPr>
        <w:t xml:space="preserve"> </w:t>
      </w:r>
      <w:r>
        <w:rPr>
          <w:color w:val="221F1F"/>
          <w:sz w:val="24"/>
        </w:rPr>
        <w:t>keep</w:t>
      </w:r>
      <w:r>
        <w:rPr>
          <w:color w:val="221F1F"/>
          <w:spacing w:val="-1"/>
          <w:sz w:val="24"/>
        </w:rPr>
        <w:t xml:space="preserve"> </w:t>
      </w:r>
      <w:r>
        <w:rPr>
          <w:color w:val="221F1F"/>
          <w:sz w:val="24"/>
        </w:rPr>
        <w:t>such</w:t>
      </w:r>
      <w:r>
        <w:rPr>
          <w:color w:val="221F1F"/>
          <w:spacing w:val="-1"/>
          <w:sz w:val="24"/>
        </w:rPr>
        <w:t xml:space="preserve"> </w:t>
      </w:r>
      <w:r>
        <w:rPr>
          <w:color w:val="221F1F"/>
          <w:sz w:val="24"/>
        </w:rPr>
        <w:t>contemporary</w:t>
      </w:r>
      <w:r>
        <w:rPr>
          <w:color w:val="221F1F"/>
          <w:spacing w:val="-1"/>
          <w:sz w:val="24"/>
        </w:rPr>
        <w:t xml:space="preserve"> </w:t>
      </w:r>
      <w:r>
        <w:rPr>
          <w:color w:val="221F1F"/>
          <w:sz w:val="24"/>
        </w:rPr>
        <w:t>records</w:t>
      </w:r>
      <w:r>
        <w:rPr>
          <w:color w:val="221F1F"/>
          <w:spacing w:val="-1"/>
          <w:sz w:val="24"/>
        </w:rPr>
        <w:t xml:space="preserve"> </w:t>
      </w:r>
      <w:r>
        <w:rPr>
          <w:color w:val="221F1F"/>
          <w:sz w:val="24"/>
        </w:rPr>
        <w:t>as</w:t>
      </w:r>
      <w:r>
        <w:rPr>
          <w:color w:val="221F1F"/>
          <w:spacing w:val="-1"/>
          <w:sz w:val="24"/>
        </w:rPr>
        <w:t xml:space="preserve"> </w:t>
      </w:r>
      <w:r>
        <w:rPr>
          <w:color w:val="221F1F"/>
          <w:sz w:val="24"/>
        </w:rPr>
        <w:t>may</w:t>
      </w:r>
      <w:r>
        <w:rPr>
          <w:color w:val="221F1F"/>
          <w:spacing w:val="-1"/>
          <w:sz w:val="24"/>
        </w:rPr>
        <w:t xml:space="preserve"> </w:t>
      </w:r>
      <w:r>
        <w:rPr>
          <w:color w:val="221F1F"/>
          <w:sz w:val="24"/>
        </w:rPr>
        <w:t>be</w:t>
      </w:r>
      <w:r>
        <w:rPr>
          <w:color w:val="221F1F"/>
          <w:spacing w:val="-2"/>
          <w:sz w:val="24"/>
        </w:rPr>
        <w:t xml:space="preserve"> </w:t>
      </w:r>
      <w:r>
        <w:rPr>
          <w:color w:val="221F1F"/>
          <w:sz w:val="24"/>
        </w:rPr>
        <w:t>necessary</w:t>
      </w:r>
      <w:r>
        <w:rPr>
          <w:color w:val="221F1F"/>
          <w:spacing w:val="-1"/>
          <w:sz w:val="24"/>
        </w:rPr>
        <w:t xml:space="preserve"> </w:t>
      </w:r>
      <w:r>
        <w:rPr>
          <w:color w:val="221F1F"/>
          <w:sz w:val="24"/>
        </w:rPr>
        <w:t>to</w:t>
      </w:r>
      <w:r>
        <w:rPr>
          <w:color w:val="221F1F"/>
          <w:spacing w:val="-3"/>
          <w:sz w:val="24"/>
        </w:rPr>
        <w:t xml:space="preserve"> </w:t>
      </w:r>
      <w:r>
        <w:rPr>
          <w:color w:val="221F1F"/>
          <w:sz w:val="24"/>
        </w:rPr>
        <w:t>substantiate</w:t>
      </w:r>
      <w:r>
        <w:rPr>
          <w:color w:val="221F1F"/>
          <w:spacing w:val="-2"/>
          <w:sz w:val="24"/>
        </w:rPr>
        <w:t xml:space="preserve"> </w:t>
      </w:r>
      <w:r>
        <w:rPr>
          <w:color w:val="221F1F"/>
          <w:sz w:val="24"/>
        </w:rPr>
        <w:t>any</w:t>
      </w:r>
      <w:r>
        <w:rPr>
          <w:color w:val="221F1F"/>
          <w:spacing w:val="-1"/>
          <w:sz w:val="24"/>
        </w:rPr>
        <w:t xml:space="preserve"> </w:t>
      </w:r>
      <w:r>
        <w:rPr>
          <w:color w:val="221F1F"/>
          <w:sz w:val="24"/>
        </w:rPr>
        <w:t>claim, either on the Site or at another location acceptable to the Project Manager. Without admitting the Procuring Entity's liability, the Project Manager may, after receiving any notice under this Sub- Clause, monitor the record-keeping and /or instruct the Contractor to keep further contemporary records. The Contractor shall permit the Project Manager to inspect all these records, and shall (if instructed) submit copies to the Project Manager.</w:t>
      </w:r>
    </w:p>
    <w:p w14:paraId="347F157D">
      <w:pPr>
        <w:pStyle w:val="15"/>
        <w:numPr>
          <w:ilvl w:val="2"/>
          <w:numId w:val="53"/>
        </w:numPr>
        <w:tabs>
          <w:tab w:val="left" w:pos="1360"/>
          <w:tab w:val="left" w:pos="1407"/>
        </w:tabs>
        <w:spacing w:before="197" w:after="0" w:line="237" w:lineRule="auto"/>
        <w:ind w:left="1360" w:right="848" w:hanging="509"/>
        <w:jc w:val="both"/>
        <w:rPr>
          <w:color w:val="221F1F"/>
          <w:sz w:val="24"/>
        </w:rPr>
      </w:pPr>
      <w:r>
        <w:rPr>
          <w:color w:val="221F1F"/>
          <w:sz w:val="24"/>
        </w:rPr>
        <w:t>Within</w:t>
      </w:r>
      <w:r>
        <w:rPr>
          <w:color w:val="221F1F"/>
          <w:spacing w:val="40"/>
          <w:sz w:val="24"/>
        </w:rPr>
        <w:t xml:space="preserve"> </w:t>
      </w:r>
      <w:r>
        <w:rPr>
          <w:color w:val="221F1F"/>
          <w:sz w:val="24"/>
        </w:rPr>
        <w:t>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 /or additional payment claimed. If the event or circumstance giving rise to the claim has a continuing effect:</w:t>
      </w:r>
    </w:p>
    <w:p w14:paraId="5DE586B3">
      <w:pPr>
        <w:pStyle w:val="15"/>
        <w:numPr>
          <w:ilvl w:val="3"/>
          <w:numId w:val="53"/>
        </w:numPr>
        <w:tabs>
          <w:tab w:val="left" w:pos="1459"/>
        </w:tabs>
        <w:spacing w:before="72" w:after="0" w:line="240" w:lineRule="auto"/>
        <w:ind w:left="1459" w:right="0" w:hanging="720"/>
        <w:jc w:val="both"/>
        <w:rPr>
          <w:color w:val="221F1F"/>
          <w:sz w:val="24"/>
        </w:rPr>
      </w:pPr>
      <w:r>
        <w:rPr>
          <w:color w:val="221F1F"/>
          <w:sz w:val="24"/>
        </w:rPr>
        <w:t>This</w:t>
      </w:r>
      <w:r>
        <w:rPr>
          <w:color w:val="221F1F"/>
          <w:spacing w:val="-4"/>
          <w:sz w:val="24"/>
        </w:rPr>
        <w:t xml:space="preserve"> </w:t>
      </w:r>
      <w:r>
        <w:rPr>
          <w:color w:val="221F1F"/>
          <w:sz w:val="24"/>
        </w:rPr>
        <w:t>fully</w:t>
      </w:r>
      <w:r>
        <w:rPr>
          <w:color w:val="221F1F"/>
          <w:spacing w:val="-2"/>
          <w:sz w:val="24"/>
        </w:rPr>
        <w:t xml:space="preserve"> </w:t>
      </w:r>
      <w:r>
        <w:rPr>
          <w:color w:val="221F1F"/>
          <w:sz w:val="24"/>
        </w:rPr>
        <w:t>detailed</w:t>
      </w:r>
      <w:r>
        <w:rPr>
          <w:color w:val="221F1F"/>
          <w:spacing w:val="-1"/>
          <w:sz w:val="24"/>
        </w:rPr>
        <w:t xml:space="preserve"> </w:t>
      </w:r>
      <w:r>
        <w:rPr>
          <w:color w:val="221F1F"/>
          <w:sz w:val="24"/>
        </w:rPr>
        <w:t>claim</w:t>
      </w:r>
      <w:r>
        <w:rPr>
          <w:color w:val="221F1F"/>
          <w:spacing w:val="-2"/>
          <w:sz w:val="24"/>
        </w:rPr>
        <w:t xml:space="preserve"> </w:t>
      </w:r>
      <w:r>
        <w:rPr>
          <w:color w:val="221F1F"/>
          <w:sz w:val="24"/>
        </w:rPr>
        <w:t>shall</w:t>
      </w:r>
      <w:r>
        <w:rPr>
          <w:color w:val="221F1F"/>
          <w:spacing w:val="-2"/>
          <w:sz w:val="24"/>
        </w:rPr>
        <w:t xml:space="preserve"> </w:t>
      </w:r>
      <w:r>
        <w:rPr>
          <w:color w:val="221F1F"/>
          <w:sz w:val="24"/>
        </w:rPr>
        <w:t>be considered as</w:t>
      </w:r>
      <w:r>
        <w:rPr>
          <w:color w:val="221F1F"/>
          <w:spacing w:val="-1"/>
          <w:sz w:val="24"/>
        </w:rPr>
        <w:t xml:space="preserve"> </w:t>
      </w:r>
      <w:r>
        <w:rPr>
          <w:color w:val="221F1F"/>
          <w:spacing w:val="-2"/>
          <w:sz w:val="24"/>
        </w:rPr>
        <w:t>interim;</w:t>
      </w:r>
    </w:p>
    <w:p w14:paraId="01EF6EC2">
      <w:pPr>
        <w:pStyle w:val="15"/>
        <w:numPr>
          <w:ilvl w:val="4"/>
          <w:numId w:val="53"/>
        </w:numPr>
        <w:tabs>
          <w:tab w:val="left" w:pos="1819"/>
        </w:tabs>
        <w:spacing w:before="112" w:after="0" w:line="247" w:lineRule="auto"/>
        <w:ind w:left="1819" w:right="1134" w:hanging="360"/>
        <w:jc w:val="left"/>
        <w:rPr>
          <w:sz w:val="24"/>
        </w:rPr>
      </w:pPr>
      <w:r>
        <w:rPr>
          <w:color w:val="221F1F"/>
          <w:sz w:val="24"/>
        </w:rPr>
        <w:t>The</w:t>
      </w:r>
      <w:r>
        <w:rPr>
          <w:color w:val="221F1F"/>
          <w:spacing w:val="-3"/>
          <w:sz w:val="24"/>
        </w:rPr>
        <w:t xml:space="preserve"> </w:t>
      </w:r>
      <w:r>
        <w:rPr>
          <w:color w:val="221F1F"/>
          <w:sz w:val="24"/>
        </w:rPr>
        <w:t>Contractor</w:t>
      </w:r>
      <w:r>
        <w:rPr>
          <w:color w:val="221F1F"/>
          <w:spacing w:val="-5"/>
          <w:sz w:val="24"/>
        </w:rPr>
        <w:t xml:space="preserve"> </w:t>
      </w:r>
      <w:r>
        <w:rPr>
          <w:color w:val="221F1F"/>
          <w:sz w:val="24"/>
        </w:rPr>
        <w:t>shall</w:t>
      </w:r>
      <w:r>
        <w:rPr>
          <w:color w:val="221F1F"/>
          <w:spacing w:val="-4"/>
          <w:sz w:val="24"/>
        </w:rPr>
        <w:t xml:space="preserve"> </w:t>
      </w:r>
      <w:r>
        <w:rPr>
          <w:color w:val="221F1F"/>
          <w:sz w:val="24"/>
        </w:rPr>
        <w:t>send</w:t>
      </w:r>
      <w:r>
        <w:rPr>
          <w:color w:val="221F1F"/>
          <w:spacing w:val="-4"/>
          <w:sz w:val="24"/>
        </w:rPr>
        <w:t xml:space="preserve"> </w:t>
      </w:r>
      <w:r>
        <w:rPr>
          <w:color w:val="221F1F"/>
          <w:sz w:val="24"/>
        </w:rPr>
        <w:t>further</w:t>
      </w:r>
      <w:r>
        <w:rPr>
          <w:color w:val="221F1F"/>
          <w:spacing w:val="-3"/>
          <w:sz w:val="24"/>
        </w:rPr>
        <w:t xml:space="preserve"> </w:t>
      </w:r>
      <w:r>
        <w:rPr>
          <w:color w:val="221F1F"/>
          <w:sz w:val="24"/>
        </w:rPr>
        <w:t>interim</w:t>
      </w:r>
      <w:r>
        <w:rPr>
          <w:color w:val="221F1F"/>
          <w:spacing w:val="-4"/>
          <w:sz w:val="24"/>
        </w:rPr>
        <w:t xml:space="preserve"> </w:t>
      </w:r>
      <w:r>
        <w:rPr>
          <w:color w:val="221F1F"/>
          <w:sz w:val="24"/>
        </w:rPr>
        <w:t>claims</w:t>
      </w:r>
      <w:r>
        <w:rPr>
          <w:color w:val="221F1F"/>
          <w:spacing w:val="-4"/>
          <w:sz w:val="24"/>
        </w:rPr>
        <w:t xml:space="preserve"> </w:t>
      </w:r>
      <w:r>
        <w:rPr>
          <w:color w:val="221F1F"/>
          <w:sz w:val="24"/>
        </w:rPr>
        <w:t>at</w:t>
      </w:r>
      <w:r>
        <w:rPr>
          <w:color w:val="221F1F"/>
          <w:spacing w:val="-4"/>
          <w:sz w:val="24"/>
        </w:rPr>
        <w:t xml:space="preserve"> </w:t>
      </w:r>
      <w:r>
        <w:rPr>
          <w:color w:val="221F1F"/>
          <w:sz w:val="24"/>
        </w:rPr>
        <w:t>monthly</w:t>
      </w:r>
      <w:r>
        <w:rPr>
          <w:color w:val="221F1F"/>
          <w:spacing w:val="-4"/>
          <w:sz w:val="24"/>
        </w:rPr>
        <w:t xml:space="preserve"> </w:t>
      </w:r>
      <w:r>
        <w:rPr>
          <w:color w:val="221F1F"/>
          <w:sz w:val="24"/>
        </w:rPr>
        <w:t>intervals,</w:t>
      </w:r>
      <w:r>
        <w:rPr>
          <w:color w:val="221F1F"/>
          <w:spacing w:val="-4"/>
          <w:sz w:val="24"/>
        </w:rPr>
        <w:t xml:space="preserve"> </w:t>
      </w:r>
      <w:r>
        <w:rPr>
          <w:color w:val="221F1F"/>
          <w:sz w:val="24"/>
        </w:rPr>
        <w:t>giving</w:t>
      </w:r>
      <w:r>
        <w:rPr>
          <w:color w:val="221F1F"/>
          <w:spacing w:val="-2"/>
          <w:sz w:val="24"/>
        </w:rPr>
        <w:t xml:space="preserve"> </w:t>
      </w:r>
      <w:r>
        <w:rPr>
          <w:color w:val="221F1F"/>
          <w:sz w:val="24"/>
        </w:rPr>
        <w:t>the</w:t>
      </w:r>
      <w:r>
        <w:rPr>
          <w:color w:val="221F1F"/>
          <w:spacing w:val="-5"/>
          <w:sz w:val="24"/>
        </w:rPr>
        <w:t xml:space="preserve"> </w:t>
      </w:r>
      <w:r>
        <w:rPr>
          <w:color w:val="221F1F"/>
          <w:sz w:val="24"/>
        </w:rPr>
        <w:t>accumulated delay and /or amount claimed, and such further particulars as the Project Manager may reasonably require; and</w:t>
      </w:r>
    </w:p>
    <w:p w14:paraId="5A88A0CD">
      <w:pPr>
        <w:pStyle w:val="7"/>
        <w:spacing w:before="71"/>
      </w:pPr>
    </w:p>
    <w:p w14:paraId="68E9E8CB">
      <w:pPr>
        <w:pStyle w:val="15"/>
        <w:numPr>
          <w:ilvl w:val="4"/>
          <w:numId w:val="53"/>
        </w:numPr>
        <w:tabs>
          <w:tab w:val="left" w:pos="1819"/>
        </w:tabs>
        <w:spacing w:before="1" w:after="0" w:line="247" w:lineRule="auto"/>
        <w:ind w:left="1819" w:right="848" w:hanging="360"/>
        <w:jc w:val="both"/>
        <w:rPr>
          <w:sz w:val="24"/>
        </w:rPr>
      </w:pPr>
      <w:r>
        <w:rPr>
          <w:color w:val="221F1F"/>
          <w:sz w:val="24"/>
        </w:rPr>
        <w:t>The Contractor</w:t>
      </w:r>
      <w:r>
        <w:rPr>
          <w:color w:val="221F1F"/>
          <w:spacing w:val="-2"/>
          <w:sz w:val="24"/>
        </w:rPr>
        <w:t xml:space="preserve"> </w:t>
      </w:r>
      <w:r>
        <w:rPr>
          <w:color w:val="221F1F"/>
          <w:sz w:val="24"/>
        </w:rPr>
        <w:t>shall</w:t>
      </w:r>
      <w:r>
        <w:rPr>
          <w:color w:val="221F1F"/>
          <w:spacing w:val="-1"/>
          <w:sz w:val="24"/>
        </w:rPr>
        <w:t xml:space="preserve"> </w:t>
      </w:r>
      <w:r>
        <w:rPr>
          <w:color w:val="221F1F"/>
          <w:sz w:val="24"/>
        </w:rPr>
        <w:t>send a</w:t>
      </w:r>
      <w:r>
        <w:rPr>
          <w:color w:val="221F1F"/>
          <w:spacing w:val="-2"/>
          <w:sz w:val="24"/>
        </w:rPr>
        <w:t xml:space="preserve"> </w:t>
      </w:r>
      <w:r>
        <w:rPr>
          <w:color w:val="221F1F"/>
          <w:sz w:val="24"/>
        </w:rPr>
        <w:t>final claim</w:t>
      </w:r>
      <w:r>
        <w:rPr>
          <w:color w:val="221F1F"/>
          <w:spacing w:val="-1"/>
          <w:sz w:val="24"/>
        </w:rPr>
        <w:t xml:space="preserve"> </w:t>
      </w:r>
      <w:r>
        <w:rPr>
          <w:color w:val="221F1F"/>
          <w:sz w:val="24"/>
        </w:rPr>
        <w:t>within</w:t>
      </w:r>
      <w:r>
        <w:rPr>
          <w:color w:val="221F1F"/>
          <w:spacing w:val="-1"/>
          <w:sz w:val="24"/>
        </w:rPr>
        <w:t xml:space="preserve"> </w:t>
      </w:r>
      <w:r>
        <w:rPr>
          <w:color w:val="221F1F"/>
          <w:sz w:val="24"/>
        </w:rPr>
        <w:t>28</w:t>
      </w:r>
      <w:r>
        <w:rPr>
          <w:color w:val="221F1F"/>
          <w:spacing w:val="-1"/>
          <w:sz w:val="24"/>
        </w:rPr>
        <w:t xml:space="preserve"> </w:t>
      </w:r>
      <w:r>
        <w:rPr>
          <w:color w:val="221F1F"/>
          <w:sz w:val="24"/>
        </w:rPr>
        <w:t>days after the end</w:t>
      </w:r>
      <w:r>
        <w:rPr>
          <w:color w:val="221F1F"/>
          <w:spacing w:val="-1"/>
          <w:sz w:val="24"/>
        </w:rPr>
        <w:t xml:space="preserve"> </w:t>
      </w:r>
      <w:r>
        <w:rPr>
          <w:color w:val="221F1F"/>
          <w:sz w:val="24"/>
        </w:rPr>
        <w:t>of the</w:t>
      </w:r>
      <w:r>
        <w:rPr>
          <w:color w:val="221F1F"/>
          <w:spacing w:val="-2"/>
          <w:sz w:val="24"/>
        </w:rPr>
        <w:t xml:space="preserve"> </w:t>
      </w:r>
      <w:r>
        <w:rPr>
          <w:color w:val="221F1F"/>
          <w:sz w:val="24"/>
        </w:rPr>
        <w:t>effects resulting</w:t>
      </w:r>
      <w:r>
        <w:rPr>
          <w:color w:val="221F1F"/>
          <w:spacing w:val="-1"/>
          <w:sz w:val="24"/>
        </w:rPr>
        <w:t xml:space="preserve"> </w:t>
      </w:r>
      <w:r>
        <w:rPr>
          <w:color w:val="221F1F"/>
          <w:sz w:val="24"/>
        </w:rPr>
        <w:t>from the event or circumstance, or within such other period as may be proposed by the Contractor</w:t>
      </w:r>
      <w:r>
        <w:rPr>
          <w:color w:val="221F1F"/>
          <w:spacing w:val="40"/>
          <w:sz w:val="24"/>
        </w:rPr>
        <w:t xml:space="preserve"> </w:t>
      </w:r>
      <w:r>
        <w:rPr>
          <w:color w:val="221F1F"/>
          <w:sz w:val="24"/>
        </w:rPr>
        <w:t>and approved by the Project Manager.</w:t>
      </w:r>
    </w:p>
    <w:p w14:paraId="6E993C7C">
      <w:pPr>
        <w:pStyle w:val="15"/>
        <w:spacing w:after="0" w:line="247" w:lineRule="auto"/>
        <w:jc w:val="both"/>
        <w:rPr>
          <w:sz w:val="24"/>
        </w:rPr>
        <w:sectPr>
          <w:pgSz w:w="11920" w:h="16840"/>
          <w:pgMar w:top="600" w:right="0" w:bottom="480" w:left="0" w:header="0" w:footer="300" w:gutter="0"/>
          <w:cols w:space="720" w:num="1"/>
        </w:sectPr>
      </w:pPr>
    </w:p>
    <w:p w14:paraId="6CE109A3">
      <w:pPr>
        <w:pStyle w:val="15"/>
        <w:numPr>
          <w:ilvl w:val="2"/>
          <w:numId w:val="53"/>
        </w:numPr>
        <w:tabs>
          <w:tab w:val="left" w:pos="1398"/>
          <w:tab w:val="left" w:pos="1420"/>
        </w:tabs>
        <w:spacing w:before="65" w:after="0" w:line="240" w:lineRule="auto"/>
        <w:ind w:left="1420" w:right="848" w:hanging="720"/>
        <w:jc w:val="both"/>
        <w:rPr>
          <w:color w:val="221F1F"/>
          <w:sz w:val="24"/>
        </w:rPr>
      </w:pPr>
      <w:r>
        <w:rPr>
          <w:color w:val="221F1F"/>
          <w:sz w:val="24"/>
        </w:rPr>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defined time period.</w:t>
      </w:r>
    </w:p>
    <w:p w14:paraId="3B6453E0">
      <w:pPr>
        <w:pStyle w:val="15"/>
        <w:numPr>
          <w:ilvl w:val="2"/>
          <w:numId w:val="53"/>
        </w:numPr>
        <w:tabs>
          <w:tab w:val="left" w:pos="1398"/>
          <w:tab w:val="left" w:pos="1420"/>
        </w:tabs>
        <w:spacing w:before="162" w:after="0" w:line="225" w:lineRule="auto"/>
        <w:ind w:left="1420" w:right="1082" w:hanging="720"/>
        <w:jc w:val="both"/>
        <w:rPr>
          <w:color w:val="221F1F"/>
          <w:sz w:val="24"/>
        </w:rPr>
      </w:pPr>
      <w:r>
        <w:rPr>
          <w:color w:val="221F1F"/>
          <w:sz w:val="24"/>
        </w:rPr>
        <w:t>Within</w:t>
      </w:r>
      <w:r>
        <w:rPr>
          <w:color w:val="221F1F"/>
          <w:spacing w:val="-3"/>
          <w:sz w:val="24"/>
        </w:rPr>
        <w:t xml:space="preserve"> </w:t>
      </w:r>
      <w:r>
        <w:rPr>
          <w:color w:val="221F1F"/>
          <w:sz w:val="24"/>
        </w:rPr>
        <w:t>the</w:t>
      </w:r>
      <w:r>
        <w:rPr>
          <w:color w:val="221F1F"/>
          <w:spacing w:val="-4"/>
          <w:sz w:val="24"/>
        </w:rPr>
        <w:t xml:space="preserve"> </w:t>
      </w:r>
      <w:r>
        <w:rPr>
          <w:color w:val="221F1F"/>
          <w:sz w:val="24"/>
        </w:rPr>
        <w:t>above</w:t>
      </w:r>
      <w:r>
        <w:rPr>
          <w:color w:val="221F1F"/>
          <w:spacing w:val="-2"/>
          <w:sz w:val="24"/>
        </w:rPr>
        <w:t xml:space="preserve"> </w:t>
      </w:r>
      <w:r>
        <w:rPr>
          <w:color w:val="221F1F"/>
          <w:sz w:val="24"/>
        </w:rPr>
        <w:t>defined</w:t>
      </w:r>
      <w:r>
        <w:rPr>
          <w:color w:val="221F1F"/>
          <w:spacing w:val="-1"/>
          <w:sz w:val="24"/>
        </w:rPr>
        <w:t xml:space="preserve"> </w:t>
      </w:r>
      <w:r>
        <w:rPr>
          <w:color w:val="221F1F"/>
          <w:sz w:val="24"/>
        </w:rPr>
        <w:t>period</w:t>
      </w:r>
      <w:r>
        <w:rPr>
          <w:color w:val="221F1F"/>
          <w:spacing w:val="-3"/>
          <w:sz w:val="24"/>
        </w:rPr>
        <w:t xml:space="preserve"> </w:t>
      </w:r>
      <w:r>
        <w:rPr>
          <w:color w:val="221F1F"/>
          <w:sz w:val="24"/>
        </w:rPr>
        <w:t>of</w:t>
      </w:r>
      <w:r>
        <w:rPr>
          <w:color w:val="221F1F"/>
          <w:spacing w:val="-4"/>
          <w:sz w:val="24"/>
        </w:rPr>
        <w:t xml:space="preserve"> </w:t>
      </w:r>
      <w:r>
        <w:rPr>
          <w:color w:val="221F1F"/>
          <w:sz w:val="24"/>
        </w:rPr>
        <w:t>42</w:t>
      </w:r>
      <w:r>
        <w:rPr>
          <w:color w:val="221F1F"/>
          <w:spacing w:val="-3"/>
          <w:sz w:val="24"/>
        </w:rPr>
        <w:t xml:space="preserve"> </w:t>
      </w:r>
      <w:r>
        <w:rPr>
          <w:color w:val="221F1F"/>
          <w:sz w:val="24"/>
        </w:rPr>
        <w:t>days,</w:t>
      </w:r>
      <w:r>
        <w:rPr>
          <w:color w:val="221F1F"/>
          <w:spacing w:val="-1"/>
          <w:sz w:val="24"/>
        </w:rPr>
        <w:t xml:space="preserve"> </w:t>
      </w:r>
      <w:r>
        <w:rPr>
          <w:color w:val="221F1F"/>
          <w:sz w:val="24"/>
        </w:rPr>
        <w:t>the</w:t>
      </w:r>
      <w:r>
        <w:rPr>
          <w:color w:val="221F1F"/>
          <w:spacing w:val="-4"/>
          <w:sz w:val="24"/>
        </w:rPr>
        <w:t xml:space="preserve"> </w:t>
      </w:r>
      <w:r>
        <w:rPr>
          <w:color w:val="221F1F"/>
          <w:sz w:val="24"/>
        </w:rPr>
        <w:t>Project</w:t>
      </w:r>
      <w:r>
        <w:rPr>
          <w:color w:val="221F1F"/>
          <w:spacing w:val="-3"/>
          <w:sz w:val="24"/>
        </w:rPr>
        <w:t xml:space="preserve"> </w:t>
      </w:r>
      <w:r>
        <w:rPr>
          <w:color w:val="221F1F"/>
          <w:sz w:val="24"/>
        </w:rPr>
        <w:t>Manager</w:t>
      </w:r>
      <w:r>
        <w:rPr>
          <w:color w:val="221F1F"/>
          <w:spacing w:val="-2"/>
          <w:sz w:val="24"/>
        </w:rPr>
        <w:t xml:space="preserve"> </w:t>
      </w:r>
      <w:r>
        <w:rPr>
          <w:color w:val="221F1F"/>
          <w:sz w:val="24"/>
        </w:rPr>
        <w:t>shall</w:t>
      </w:r>
      <w:r>
        <w:rPr>
          <w:color w:val="221F1F"/>
          <w:spacing w:val="-5"/>
          <w:sz w:val="24"/>
        </w:rPr>
        <w:t xml:space="preserve"> </w:t>
      </w:r>
      <w:r>
        <w:rPr>
          <w:color w:val="221F1F"/>
          <w:sz w:val="24"/>
        </w:rPr>
        <w:t>proceed</w:t>
      </w:r>
      <w:r>
        <w:rPr>
          <w:color w:val="221F1F"/>
          <w:spacing w:val="-1"/>
          <w:sz w:val="24"/>
        </w:rPr>
        <w:t xml:space="preserve"> </w:t>
      </w:r>
      <w:r>
        <w:rPr>
          <w:color w:val="221F1F"/>
          <w:sz w:val="24"/>
        </w:rPr>
        <w:t>in</w:t>
      </w:r>
      <w:r>
        <w:rPr>
          <w:color w:val="221F1F"/>
          <w:spacing w:val="-6"/>
          <w:sz w:val="24"/>
        </w:rPr>
        <w:t xml:space="preserve"> </w:t>
      </w:r>
      <w:r>
        <w:rPr>
          <w:color w:val="221F1F"/>
          <w:sz w:val="24"/>
        </w:rPr>
        <w:t>accordance</w:t>
      </w:r>
      <w:r>
        <w:rPr>
          <w:color w:val="221F1F"/>
          <w:spacing w:val="-2"/>
          <w:sz w:val="24"/>
        </w:rPr>
        <w:t xml:space="preserve"> </w:t>
      </w:r>
      <w:r>
        <w:rPr>
          <w:color w:val="221F1F"/>
          <w:sz w:val="24"/>
        </w:rPr>
        <w:t xml:space="preserve">with </w:t>
      </w:r>
      <w:r>
        <w:rPr>
          <w:color w:val="221F1F"/>
          <w:spacing w:val="-2"/>
          <w:sz w:val="24"/>
        </w:rPr>
        <w:t>Sub-Clause</w:t>
      </w:r>
    </w:p>
    <w:p w14:paraId="0F0D0DFB">
      <w:pPr>
        <w:pStyle w:val="7"/>
        <w:spacing w:before="1" w:line="247" w:lineRule="auto"/>
        <w:ind w:left="1420" w:right="846"/>
        <w:jc w:val="both"/>
      </w:pPr>
      <w:r>
        <w:rPr>
          <w:color w:val="221F1F"/>
        </w:rPr>
        <w:t>3.5[Determinations] to agree or determine (i) the extension (if any) of the Time for Completion (before or after its expiry) in accordance with Sub-Clause 8.4 [Extension of Time for Completion], and/or (ii) the additional payment (if any) to which the Contractor is entitled under the Contract.</w:t>
      </w:r>
    </w:p>
    <w:p w14:paraId="478D4AFA">
      <w:pPr>
        <w:pStyle w:val="15"/>
        <w:numPr>
          <w:ilvl w:val="2"/>
          <w:numId w:val="53"/>
        </w:numPr>
        <w:tabs>
          <w:tab w:val="left" w:pos="1398"/>
          <w:tab w:val="left" w:pos="1420"/>
        </w:tabs>
        <w:spacing w:before="186" w:after="0" w:line="242" w:lineRule="auto"/>
        <w:ind w:left="1420" w:right="848" w:hanging="720"/>
        <w:jc w:val="both"/>
        <w:rPr>
          <w:color w:val="221F1F"/>
          <w:sz w:val="24"/>
        </w:rPr>
      </w:pPr>
      <w:r>
        <w:rPr>
          <w:color w:val="221F1F"/>
          <w:sz w:val="24"/>
        </w:rPr>
        <w:t>Each Payment Certificate shall include such additional payment for any claim as has been reasonably substantiated as due under the relevant provision of the Contract. Unless and until the particulars supplied are sufficient to substantiate the whole of the claim, the Contractor shall only been titled to payment for such part of the claim as he has be enable to substantiate.</w:t>
      </w:r>
    </w:p>
    <w:p w14:paraId="77B123ED">
      <w:pPr>
        <w:pStyle w:val="15"/>
        <w:numPr>
          <w:ilvl w:val="2"/>
          <w:numId w:val="53"/>
        </w:numPr>
        <w:tabs>
          <w:tab w:val="left" w:pos="1398"/>
          <w:tab w:val="left" w:pos="1420"/>
        </w:tabs>
        <w:spacing w:before="188" w:after="0" w:line="249" w:lineRule="auto"/>
        <w:ind w:left="1420" w:right="846" w:hanging="720"/>
        <w:jc w:val="both"/>
        <w:rPr>
          <w:color w:val="221F1F"/>
          <w:sz w:val="24"/>
        </w:rPr>
      </w:pPr>
      <w:r>
        <w:rPr>
          <w:color w:val="221F1F"/>
          <w:sz w:val="24"/>
        </w:rPr>
        <w:t>If the Project Manager does not respond within the time framed fined in this Clause, either Party may consider that the claim is rejected by the Project Manager and any of the Parties may refer to Arbitration in accordance withSub-Clause8.2 [Matters that may be referred to arbitration].</w:t>
      </w:r>
    </w:p>
    <w:p w14:paraId="7A288708">
      <w:pPr>
        <w:pStyle w:val="15"/>
        <w:numPr>
          <w:ilvl w:val="2"/>
          <w:numId w:val="53"/>
        </w:numPr>
        <w:tabs>
          <w:tab w:val="left" w:pos="1425"/>
          <w:tab w:val="left" w:pos="1459"/>
        </w:tabs>
        <w:spacing w:before="178" w:after="0" w:line="240" w:lineRule="auto"/>
        <w:ind w:left="1459" w:right="849" w:hanging="718"/>
        <w:jc w:val="both"/>
        <w:rPr>
          <w:color w:val="221F1F"/>
          <w:sz w:val="24"/>
        </w:rPr>
      </w:pPr>
      <w:r>
        <w:rPr>
          <w:color w:val="221F1F"/>
          <w:sz w:val="24"/>
        </w:rPr>
        <w:t>The requirements of this Sub-Clause are in addition to those of any other Sub-Clause which may apply to a claim. If the Contract or fails to comply with this or another Sub- Clause in relation to any claim, any extension</w:t>
      </w:r>
      <w:r>
        <w:rPr>
          <w:color w:val="221F1F"/>
          <w:spacing w:val="-1"/>
          <w:sz w:val="24"/>
        </w:rPr>
        <w:t xml:space="preserve"> </w:t>
      </w:r>
      <w:r>
        <w:rPr>
          <w:color w:val="221F1F"/>
          <w:sz w:val="24"/>
        </w:rPr>
        <w:t>of time and/or additional payment shall take account of the extent (if any) to which the failure has prevented or prejudiced proper investigation of the claim, unless the claim is excluded under the second paragraph of this Sub- Clause.</w:t>
      </w:r>
    </w:p>
    <w:p w14:paraId="6A470A87">
      <w:pPr>
        <w:pStyle w:val="3"/>
        <w:numPr>
          <w:ilvl w:val="1"/>
          <w:numId w:val="53"/>
        </w:numPr>
        <w:tabs>
          <w:tab w:val="left" w:pos="1339"/>
        </w:tabs>
        <w:spacing w:before="188" w:after="0" w:line="240" w:lineRule="auto"/>
        <w:ind w:left="1339" w:right="0" w:hanging="499"/>
        <w:jc w:val="left"/>
        <w:rPr>
          <w:color w:val="221F1F"/>
        </w:rPr>
      </w:pPr>
      <w:r>
        <w:rPr>
          <w:color w:val="221F1F"/>
        </w:rPr>
        <w:t>Matters that</w:t>
      </w:r>
      <w:r>
        <w:rPr>
          <w:color w:val="221F1F"/>
          <w:spacing w:val="-2"/>
        </w:rPr>
        <w:t xml:space="preserve"> </w:t>
      </w:r>
      <w:r>
        <w:rPr>
          <w:color w:val="221F1F"/>
        </w:rPr>
        <w:t>may</w:t>
      </w:r>
      <w:r>
        <w:rPr>
          <w:color w:val="221F1F"/>
          <w:spacing w:val="-2"/>
        </w:rPr>
        <w:t xml:space="preserve"> </w:t>
      </w:r>
      <w:r>
        <w:rPr>
          <w:color w:val="221F1F"/>
        </w:rPr>
        <w:t>be</w:t>
      </w:r>
      <w:r>
        <w:rPr>
          <w:color w:val="221F1F"/>
          <w:spacing w:val="-2"/>
        </w:rPr>
        <w:t xml:space="preserve"> </w:t>
      </w:r>
      <w:r>
        <w:rPr>
          <w:color w:val="221F1F"/>
        </w:rPr>
        <w:t>referred</w:t>
      </w:r>
      <w:r>
        <w:rPr>
          <w:color w:val="221F1F"/>
          <w:spacing w:val="-2"/>
        </w:rPr>
        <w:t xml:space="preserve"> </w:t>
      </w:r>
      <w:r>
        <w:rPr>
          <w:color w:val="221F1F"/>
        </w:rPr>
        <w:t>to</w:t>
      </w:r>
      <w:r>
        <w:rPr>
          <w:color w:val="221F1F"/>
          <w:spacing w:val="1"/>
        </w:rPr>
        <w:t xml:space="preserve"> </w:t>
      </w:r>
      <w:r>
        <w:rPr>
          <w:color w:val="221F1F"/>
          <w:spacing w:val="-2"/>
        </w:rPr>
        <w:t>arbitration</w:t>
      </w:r>
    </w:p>
    <w:p w14:paraId="4FC2EA88">
      <w:pPr>
        <w:pStyle w:val="15"/>
        <w:numPr>
          <w:ilvl w:val="2"/>
          <w:numId w:val="53"/>
        </w:numPr>
        <w:tabs>
          <w:tab w:val="left" w:pos="1360"/>
          <w:tab w:val="left" w:pos="1415"/>
        </w:tabs>
        <w:spacing w:before="242" w:after="0" w:line="259" w:lineRule="auto"/>
        <w:ind w:left="1360" w:right="747" w:hanging="509"/>
        <w:jc w:val="both"/>
        <w:rPr>
          <w:color w:val="221F1F"/>
          <w:sz w:val="24"/>
        </w:rPr>
      </w:pPr>
      <w:r>
        <w:rPr>
          <w:color w:val="221F1F"/>
          <w:sz w:val="24"/>
        </w:rPr>
        <w:t>Notwithstanding</w:t>
      </w:r>
      <w:r>
        <w:rPr>
          <w:color w:val="221F1F"/>
          <w:spacing w:val="40"/>
          <w:sz w:val="24"/>
        </w:rPr>
        <w:t xml:space="preserve"> </w:t>
      </w:r>
      <w:r>
        <w:rPr>
          <w:color w:val="221F1F"/>
          <w:sz w:val="24"/>
        </w:rPr>
        <w:t>anything stated herein the following matters may be referred to arbitration before</w:t>
      </w:r>
      <w:r>
        <w:rPr>
          <w:color w:val="221F1F"/>
          <w:spacing w:val="40"/>
          <w:sz w:val="24"/>
        </w:rPr>
        <w:t xml:space="preserve"> </w:t>
      </w:r>
      <w:r>
        <w:rPr>
          <w:color w:val="221F1F"/>
          <w:sz w:val="24"/>
        </w:rPr>
        <w:t>the practical completion of the Services or abandonment of the Services or termination of the</w:t>
      </w:r>
      <w:r>
        <w:rPr>
          <w:color w:val="221F1F"/>
          <w:spacing w:val="40"/>
          <w:sz w:val="24"/>
        </w:rPr>
        <w:t xml:space="preserve"> </w:t>
      </w:r>
      <w:r>
        <w:rPr>
          <w:color w:val="221F1F"/>
          <w:sz w:val="24"/>
        </w:rPr>
        <w:t>Contract by either party:</w:t>
      </w:r>
    </w:p>
    <w:p w14:paraId="30D3FCCC">
      <w:pPr>
        <w:pStyle w:val="15"/>
        <w:numPr>
          <w:ilvl w:val="0"/>
          <w:numId w:val="59"/>
        </w:numPr>
        <w:tabs>
          <w:tab w:val="left" w:pos="1720"/>
        </w:tabs>
        <w:spacing w:before="13" w:after="0" w:line="240" w:lineRule="auto"/>
        <w:ind w:left="1720" w:right="0" w:hanging="410"/>
        <w:jc w:val="left"/>
        <w:rPr>
          <w:sz w:val="24"/>
        </w:rPr>
      </w:pPr>
      <w:r>
        <w:rPr>
          <w:color w:val="221F1F"/>
          <w:sz w:val="24"/>
        </w:rPr>
        <w:t>The</w:t>
      </w:r>
      <w:r>
        <w:rPr>
          <w:color w:val="221F1F"/>
          <w:spacing w:val="-3"/>
          <w:sz w:val="24"/>
        </w:rPr>
        <w:t xml:space="preserve"> </w:t>
      </w:r>
      <w:r>
        <w:rPr>
          <w:color w:val="221F1F"/>
          <w:sz w:val="24"/>
        </w:rPr>
        <w:t>appointment</w:t>
      </w:r>
      <w:r>
        <w:rPr>
          <w:color w:val="221F1F"/>
          <w:spacing w:val="-1"/>
          <w:sz w:val="24"/>
        </w:rPr>
        <w:t xml:space="preserve"> </w:t>
      </w:r>
      <w:r>
        <w:rPr>
          <w:color w:val="221F1F"/>
          <w:sz w:val="24"/>
        </w:rPr>
        <w:t>of</w:t>
      </w:r>
      <w:r>
        <w:rPr>
          <w:color w:val="221F1F"/>
          <w:spacing w:val="-2"/>
          <w:sz w:val="24"/>
        </w:rPr>
        <w:t xml:space="preserve"> </w:t>
      </w:r>
      <w:r>
        <w:rPr>
          <w:color w:val="221F1F"/>
          <w:sz w:val="24"/>
        </w:rPr>
        <w:t>a</w:t>
      </w:r>
      <w:r>
        <w:rPr>
          <w:color w:val="221F1F"/>
          <w:spacing w:val="-1"/>
          <w:sz w:val="24"/>
        </w:rPr>
        <w:t xml:space="preserve"> </w:t>
      </w:r>
      <w:r>
        <w:rPr>
          <w:color w:val="221F1F"/>
          <w:sz w:val="24"/>
        </w:rPr>
        <w:t>replacement</w:t>
      </w:r>
      <w:r>
        <w:rPr>
          <w:color w:val="221F1F"/>
          <w:spacing w:val="-1"/>
          <w:sz w:val="24"/>
        </w:rPr>
        <w:t xml:space="preserve"> </w:t>
      </w:r>
      <w:r>
        <w:rPr>
          <w:color w:val="221F1F"/>
          <w:sz w:val="24"/>
        </w:rPr>
        <w:t>Project</w:t>
      </w:r>
      <w:r>
        <w:rPr>
          <w:color w:val="221F1F"/>
          <w:spacing w:val="-1"/>
          <w:sz w:val="24"/>
        </w:rPr>
        <w:t xml:space="preserve"> </w:t>
      </w:r>
      <w:r>
        <w:rPr>
          <w:color w:val="221F1F"/>
          <w:sz w:val="24"/>
        </w:rPr>
        <w:t>Manager</w:t>
      </w:r>
      <w:r>
        <w:rPr>
          <w:color w:val="221F1F"/>
          <w:spacing w:val="-1"/>
          <w:sz w:val="24"/>
        </w:rPr>
        <w:t xml:space="preserve"> </w:t>
      </w:r>
      <w:r>
        <w:rPr>
          <w:color w:val="221F1F"/>
          <w:sz w:val="24"/>
        </w:rPr>
        <w:t>upon</w:t>
      </w:r>
      <w:r>
        <w:rPr>
          <w:color w:val="221F1F"/>
          <w:spacing w:val="-1"/>
          <w:sz w:val="24"/>
        </w:rPr>
        <w:t xml:space="preserve"> </w:t>
      </w:r>
      <w:r>
        <w:rPr>
          <w:color w:val="221F1F"/>
          <w:sz w:val="24"/>
        </w:rPr>
        <w:t>the</w:t>
      </w:r>
      <w:r>
        <w:rPr>
          <w:color w:val="221F1F"/>
          <w:spacing w:val="-2"/>
          <w:sz w:val="24"/>
        </w:rPr>
        <w:t xml:space="preserve"> </w:t>
      </w:r>
      <w:r>
        <w:rPr>
          <w:color w:val="221F1F"/>
          <w:sz w:val="24"/>
        </w:rPr>
        <w:t>said</w:t>
      </w:r>
      <w:r>
        <w:rPr>
          <w:color w:val="221F1F"/>
          <w:spacing w:val="-2"/>
          <w:sz w:val="24"/>
        </w:rPr>
        <w:t xml:space="preserve"> </w:t>
      </w:r>
      <w:r>
        <w:rPr>
          <w:color w:val="221F1F"/>
          <w:sz w:val="24"/>
        </w:rPr>
        <w:t>person</w:t>
      </w:r>
      <w:r>
        <w:rPr>
          <w:color w:val="221F1F"/>
          <w:spacing w:val="1"/>
          <w:sz w:val="24"/>
        </w:rPr>
        <w:t xml:space="preserve"> </w:t>
      </w:r>
      <w:r>
        <w:rPr>
          <w:color w:val="221F1F"/>
          <w:sz w:val="24"/>
        </w:rPr>
        <w:t>ceasing</w:t>
      </w:r>
      <w:r>
        <w:rPr>
          <w:color w:val="221F1F"/>
          <w:spacing w:val="-1"/>
          <w:sz w:val="24"/>
        </w:rPr>
        <w:t xml:space="preserve"> </w:t>
      </w:r>
      <w:r>
        <w:rPr>
          <w:color w:val="221F1F"/>
          <w:sz w:val="24"/>
        </w:rPr>
        <w:t>to</w:t>
      </w:r>
      <w:r>
        <w:rPr>
          <w:color w:val="221F1F"/>
          <w:spacing w:val="-1"/>
          <w:sz w:val="24"/>
        </w:rPr>
        <w:t xml:space="preserve"> </w:t>
      </w:r>
      <w:r>
        <w:rPr>
          <w:color w:val="221F1F"/>
          <w:spacing w:val="-4"/>
          <w:sz w:val="24"/>
        </w:rPr>
        <w:t>act.</w:t>
      </w:r>
    </w:p>
    <w:p w14:paraId="1E2D3C7D">
      <w:pPr>
        <w:pStyle w:val="15"/>
        <w:numPr>
          <w:ilvl w:val="0"/>
          <w:numId w:val="59"/>
        </w:numPr>
        <w:tabs>
          <w:tab w:val="left" w:pos="1720"/>
        </w:tabs>
        <w:spacing w:before="79" w:after="0" w:line="237" w:lineRule="auto"/>
        <w:ind w:left="1720" w:right="1661" w:hanging="411"/>
        <w:jc w:val="left"/>
        <w:rPr>
          <w:sz w:val="24"/>
        </w:rPr>
      </w:pPr>
      <w:r>
        <w:rPr>
          <w:color w:val="221F1F"/>
          <w:sz w:val="24"/>
        </w:rPr>
        <w:t>Whether</w:t>
      </w:r>
      <w:r>
        <w:rPr>
          <w:color w:val="221F1F"/>
          <w:spacing w:val="-4"/>
          <w:sz w:val="24"/>
        </w:rPr>
        <w:t xml:space="preserve"> </w:t>
      </w:r>
      <w:r>
        <w:rPr>
          <w:color w:val="221F1F"/>
          <w:sz w:val="24"/>
        </w:rPr>
        <w:t>or</w:t>
      </w:r>
      <w:r>
        <w:rPr>
          <w:color w:val="221F1F"/>
          <w:spacing w:val="-4"/>
          <w:sz w:val="24"/>
        </w:rPr>
        <w:t xml:space="preserve"> </w:t>
      </w:r>
      <w:r>
        <w:rPr>
          <w:color w:val="221F1F"/>
          <w:sz w:val="24"/>
        </w:rPr>
        <w:t>not</w:t>
      </w:r>
      <w:r>
        <w:rPr>
          <w:color w:val="221F1F"/>
          <w:spacing w:val="-3"/>
          <w:sz w:val="24"/>
        </w:rPr>
        <w:t xml:space="preserve"> </w:t>
      </w:r>
      <w:r>
        <w:rPr>
          <w:color w:val="221F1F"/>
          <w:sz w:val="24"/>
        </w:rPr>
        <w:t>the</w:t>
      </w:r>
      <w:r>
        <w:rPr>
          <w:color w:val="221F1F"/>
          <w:spacing w:val="-4"/>
          <w:sz w:val="24"/>
        </w:rPr>
        <w:t xml:space="preserve"> </w:t>
      </w:r>
      <w:r>
        <w:rPr>
          <w:color w:val="221F1F"/>
          <w:sz w:val="24"/>
        </w:rPr>
        <w:t>issue</w:t>
      </w:r>
      <w:r>
        <w:rPr>
          <w:color w:val="221F1F"/>
          <w:spacing w:val="-4"/>
          <w:sz w:val="24"/>
        </w:rPr>
        <w:t xml:space="preserve"> </w:t>
      </w:r>
      <w:r>
        <w:rPr>
          <w:color w:val="221F1F"/>
          <w:sz w:val="24"/>
        </w:rPr>
        <w:t>of</w:t>
      </w:r>
      <w:r>
        <w:rPr>
          <w:color w:val="221F1F"/>
          <w:spacing w:val="-4"/>
          <w:sz w:val="24"/>
        </w:rPr>
        <w:t xml:space="preserve"> </w:t>
      </w:r>
      <w:r>
        <w:rPr>
          <w:color w:val="221F1F"/>
          <w:sz w:val="24"/>
        </w:rPr>
        <w:t>an</w:t>
      </w:r>
      <w:r>
        <w:rPr>
          <w:color w:val="221F1F"/>
          <w:spacing w:val="-1"/>
          <w:sz w:val="24"/>
        </w:rPr>
        <w:t xml:space="preserve"> </w:t>
      </w:r>
      <w:r>
        <w:rPr>
          <w:color w:val="221F1F"/>
          <w:sz w:val="24"/>
        </w:rPr>
        <w:t>instruction</w:t>
      </w:r>
      <w:r>
        <w:rPr>
          <w:color w:val="221F1F"/>
          <w:spacing w:val="-6"/>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Project</w:t>
      </w:r>
      <w:r>
        <w:rPr>
          <w:color w:val="221F1F"/>
          <w:spacing w:val="-3"/>
          <w:sz w:val="24"/>
        </w:rPr>
        <w:t xml:space="preserve"> </w:t>
      </w:r>
      <w:r>
        <w:rPr>
          <w:color w:val="221F1F"/>
          <w:sz w:val="24"/>
        </w:rPr>
        <w:t>Manager</w:t>
      </w:r>
      <w:r>
        <w:rPr>
          <w:color w:val="221F1F"/>
          <w:spacing w:val="-2"/>
          <w:sz w:val="24"/>
        </w:rPr>
        <w:t xml:space="preserve"> </w:t>
      </w:r>
      <w:r>
        <w:rPr>
          <w:color w:val="221F1F"/>
          <w:sz w:val="24"/>
        </w:rPr>
        <w:t>is</w:t>
      </w:r>
      <w:r>
        <w:rPr>
          <w:color w:val="221F1F"/>
          <w:spacing w:val="-3"/>
          <w:sz w:val="24"/>
        </w:rPr>
        <w:t xml:space="preserve"> </w:t>
      </w:r>
      <w:r>
        <w:rPr>
          <w:color w:val="221F1F"/>
          <w:sz w:val="24"/>
        </w:rPr>
        <w:t>empowered</w:t>
      </w:r>
      <w:r>
        <w:rPr>
          <w:color w:val="221F1F"/>
          <w:spacing w:val="-3"/>
          <w:sz w:val="24"/>
        </w:rPr>
        <w:t xml:space="preserve"> </w:t>
      </w:r>
      <w:r>
        <w:rPr>
          <w:color w:val="221F1F"/>
          <w:sz w:val="24"/>
        </w:rPr>
        <w:t>by</w:t>
      </w:r>
      <w:r>
        <w:rPr>
          <w:color w:val="221F1F"/>
          <w:spacing w:val="-3"/>
          <w:sz w:val="24"/>
        </w:rPr>
        <w:t xml:space="preserve"> </w:t>
      </w:r>
      <w:r>
        <w:rPr>
          <w:color w:val="221F1F"/>
          <w:sz w:val="24"/>
        </w:rPr>
        <w:t xml:space="preserve">these </w:t>
      </w:r>
      <w:r>
        <w:rPr>
          <w:color w:val="221F1F"/>
          <w:spacing w:val="-2"/>
          <w:sz w:val="24"/>
        </w:rPr>
        <w:t>Conditions</w:t>
      </w:r>
    </w:p>
    <w:p w14:paraId="7F2DE80F">
      <w:pPr>
        <w:pStyle w:val="15"/>
        <w:numPr>
          <w:ilvl w:val="0"/>
          <w:numId w:val="59"/>
        </w:numPr>
        <w:tabs>
          <w:tab w:val="left" w:pos="1720"/>
        </w:tabs>
        <w:spacing w:before="76" w:after="0" w:line="240" w:lineRule="auto"/>
        <w:ind w:left="1720" w:right="0" w:hanging="410"/>
        <w:jc w:val="left"/>
        <w:rPr>
          <w:sz w:val="24"/>
        </w:rPr>
      </w:pPr>
      <w:r>
        <w:rPr>
          <w:color w:val="221F1F"/>
          <w:sz w:val="24"/>
        </w:rPr>
        <w:t>Whetherornotacertificatehasbeenimproperlywithheldorisnotinaccordance</w:t>
      </w:r>
      <w:r>
        <w:rPr>
          <w:color w:val="221F1F"/>
          <w:spacing w:val="-10"/>
          <w:sz w:val="24"/>
        </w:rPr>
        <w:t xml:space="preserve"> </w:t>
      </w:r>
      <w:r>
        <w:rPr>
          <w:color w:val="221F1F"/>
          <w:sz w:val="24"/>
        </w:rPr>
        <w:t>with</w:t>
      </w:r>
      <w:r>
        <w:rPr>
          <w:color w:val="221F1F"/>
          <w:spacing w:val="-6"/>
          <w:sz w:val="24"/>
        </w:rPr>
        <w:t xml:space="preserve"> </w:t>
      </w:r>
      <w:r>
        <w:rPr>
          <w:color w:val="221F1F"/>
          <w:sz w:val="24"/>
        </w:rPr>
        <w:t>these</w:t>
      </w:r>
      <w:r>
        <w:rPr>
          <w:color w:val="221F1F"/>
          <w:spacing w:val="-7"/>
          <w:sz w:val="24"/>
        </w:rPr>
        <w:t xml:space="preserve"> </w:t>
      </w:r>
      <w:r>
        <w:rPr>
          <w:color w:val="221F1F"/>
          <w:spacing w:val="-2"/>
          <w:sz w:val="24"/>
        </w:rPr>
        <w:t>Conditions.</w:t>
      </w:r>
    </w:p>
    <w:p w14:paraId="752F6B29">
      <w:pPr>
        <w:pStyle w:val="15"/>
        <w:numPr>
          <w:ilvl w:val="0"/>
          <w:numId w:val="60"/>
        </w:numPr>
        <w:tabs>
          <w:tab w:val="left" w:pos="1819"/>
        </w:tabs>
        <w:spacing w:before="76" w:after="0" w:line="240" w:lineRule="auto"/>
        <w:ind w:left="1819" w:right="0" w:hanging="406"/>
        <w:jc w:val="left"/>
        <w:rPr>
          <w:sz w:val="24"/>
        </w:rPr>
      </w:pPr>
      <w:r>
        <w:rPr>
          <w:color w:val="221F1F"/>
          <w:sz w:val="24"/>
        </w:rPr>
        <w:t>Any</w:t>
      </w:r>
      <w:r>
        <w:rPr>
          <w:color w:val="221F1F"/>
          <w:spacing w:val="-3"/>
          <w:sz w:val="24"/>
        </w:rPr>
        <w:t xml:space="preserve"> </w:t>
      </w:r>
      <w:r>
        <w:rPr>
          <w:color w:val="221F1F"/>
          <w:sz w:val="24"/>
        </w:rPr>
        <w:t>dispute</w:t>
      </w:r>
      <w:r>
        <w:rPr>
          <w:color w:val="221F1F"/>
          <w:spacing w:val="-2"/>
          <w:sz w:val="24"/>
        </w:rPr>
        <w:t xml:space="preserve"> </w:t>
      </w:r>
      <w:r>
        <w:rPr>
          <w:color w:val="221F1F"/>
          <w:sz w:val="24"/>
        </w:rPr>
        <w:t>arising</w:t>
      </w:r>
      <w:r>
        <w:rPr>
          <w:color w:val="221F1F"/>
          <w:spacing w:val="-1"/>
          <w:sz w:val="24"/>
        </w:rPr>
        <w:t xml:space="preserve"> </w:t>
      </w:r>
      <w:r>
        <w:rPr>
          <w:color w:val="221F1F"/>
          <w:sz w:val="24"/>
        </w:rPr>
        <w:t>in</w:t>
      </w:r>
      <w:r>
        <w:rPr>
          <w:color w:val="221F1F"/>
          <w:spacing w:val="-1"/>
          <w:sz w:val="24"/>
        </w:rPr>
        <w:t xml:space="preserve"> </w:t>
      </w:r>
      <w:r>
        <w:rPr>
          <w:color w:val="221F1F"/>
          <w:sz w:val="24"/>
        </w:rPr>
        <w:t>respect</w:t>
      </w:r>
      <w:r>
        <w:rPr>
          <w:color w:val="221F1F"/>
          <w:spacing w:val="-1"/>
          <w:sz w:val="24"/>
        </w:rPr>
        <w:t xml:space="preserve"> </w:t>
      </w:r>
      <w:r>
        <w:rPr>
          <w:color w:val="221F1F"/>
          <w:sz w:val="24"/>
        </w:rPr>
        <w:t>of</w:t>
      </w:r>
      <w:r>
        <w:rPr>
          <w:color w:val="221F1F"/>
          <w:spacing w:val="-2"/>
          <w:sz w:val="24"/>
        </w:rPr>
        <w:t xml:space="preserve"> </w:t>
      </w:r>
      <w:r>
        <w:rPr>
          <w:color w:val="221F1F"/>
          <w:sz w:val="24"/>
        </w:rPr>
        <w:t>war risks or</w:t>
      </w:r>
      <w:r>
        <w:rPr>
          <w:color w:val="221F1F"/>
          <w:spacing w:val="-2"/>
          <w:sz w:val="24"/>
        </w:rPr>
        <w:t xml:space="preserve"> </w:t>
      </w:r>
      <w:r>
        <w:rPr>
          <w:color w:val="221F1F"/>
          <w:sz w:val="24"/>
        </w:rPr>
        <w:t>war</w:t>
      </w:r>
      <w:r>
        <w:rPr>
          <w:color w:val="221F1F"/>
          <w:spacing w:val="-1"/>
          <w:sz w:val="24"/>
        </w:rPr>
        <w:t xml:space="preserve"> </w:t>
      </w:r>
      <w:r>
        <w:rPr>
          <w:color w:val="221F1F"/>
          <w:spacing w:val="-2"/>
          <w:sz w:val="24"/>
        </w:rPr>
        <w:t>damage.</w:t>
      </w:r>
    </w:p>
    <w:p w14:paraId="75603694">
      <w:pPr>
        <w:pStyle w:val="15"/>
        <w:numPr>
          <w:ilvl w:val="0"/>
          <w:numId w:val="60"/>
        </w:numPr>
        <w:tabs>
          <w:tab w:val="left" w:pos="1833"/>
          <w:tab w:val="left" w:pos="1840"/>
        </w:tabs>
        <w:spacing w:before="72" w:after="0" w:line="232" w:lineRule="auto"/>
        <w:ind w:left="1840" w:right="849" w:hanging="428"/>
        <w:jc w:val="left"/>
        <w:rPr>
          <w:sz w:val="24"/>
        </w:rPr>
      </w:pPr>
      <w:r>
        <w:rPr>
          <w:color w:val="221F1F"/>
          <w:sz w:val="24"/>
        </w:rPr>
        <w:t>All</w:t>
      </w:r>
      <w:r>
        <w:rPr>
          <w:color w:val="221F1F"/>
          <w:spacing w:val="-1"/>
          <w:sz w:val="24"/>
        </w:rPr>
        <w:t xml:space="preserve"> </w:t>
      </w:r>
      <w:r>
        <w:rPr>
          <w:color w:val="221F1F"/>
          <w:sz w:val="24"/>
        </w:rPr>
        <w:t>other matters shall only</w:t>
      </w:r>
      <w:r>
        <w:rPr>
          <w:color w:val="221F1F"/>
          <w:spacing w:val="-1"/>
          <w:sz w:val="24"/>
        </w:rPr>
        <w:t xml:space="preserve"> </w:t>
      </w:r>
      <w:r>
        <w:rPr>
          <w:color w:val="221F1F"/>
          <w:sz w:val="24"/>
        </w:rPr>
        <w:t>be referred to</w:t>
      </w:r>
      <w:r>
        <w:rPr>
          <w:color w:val="221F1F"/>
          <w:spacing w:val="-1"/>
          <w:sz w:val="24"/>
        </w:rPr>
        <w:t xml:space="preserve"> </w:t>
      </w:r>
      <w:r>
        <w:rPr>
          <w:color w:val="221F1F"/>
          <w:sz w:val="24"/>
        </w:rPr>
        <w:t>arbitration after the completion</w:t>
      </w:r>
      <w:r>
        <w:rPr>
          <w:color w:val="221F1F"/>
          <w:spacing w:val="-1"/>
          <w:sz w:val="24"/>
        </w:rPr>
        <w:t xml:space="preserve"> </w:t>
      </w:r>
      <w:r>
        <w:rPr>
          <w:color w:val="221F1F"/>
          <w:sz w:val="24"/>
        </w:rPr>
        <w:t>or alleged completion of the Services or termination or alleged termination of the Contract, unless the Procuring</w:t>
      </w:r>
      <w:r>
        <w:rPr>
          <w:color w:val="221F1F"/>
          <w:spacing w:val="40"/>
          <w:sz w:val="24"/>
        </w:rPr>
        <w:t xml:space="preserve"> </w:t>
      </w:r>
      <w:r>
        <w:rPr>
          <w:color w:val="221F1F"/>
          <w:sz w:val="24"/>
        </w:rPr>
        <w:t>Entity and the Contractor agree otherwise in writing.</w:t>
      </w:r>
    </w:p>
    <w:p w14:paraId="3B1A2ACA">
      <w:pPr>
        <w:pStyle w:val="15"/>
        <w:numPr>
          <w:ilvl w:val="1"/>
          <w:numId w:val="53"/>
        </w:numPr>
        <w:tabs>
          <w:tab w:val="left" w:pos="1339"/>
        </w:tabs>
        <w:spacing w:before="236" w:after="0" w:line="240" w:lineRule="auto"/>
        <w:ind w:left="1339" w:right="0" w:hanging="499"/>
        <w:jc w:val="left"/>
        <w:rPr>
          <w:b/>
          <w:color w:val="221F1F"/>
          <w:sz w:val="24"/>
        </w:rPr>
      </w:pPr>
      <w:r>
        <w:rPr>
          <w:b/>
          <w:color w:val="221F1F"/>
          <w:sz w:val="23"/>
        </w:rPr>
        <w:t>Amicable</w:t>
      </w:r>
      <w:r>
        <w:rPr>
          <w:b/>
          <w:color w:val="221F1F"/>
          <w:spacing w:val="-3"/>
          <w:sz w:val="23"/>
        </w:rPr>
        <w:t xml:space="preserve"> </w:t>
      </w:r>
      <w:r>
        <w:rPr>
          <w:b/>
          <w:color w:val="221F1F"/>
          <w:spacing w:val="-2"/>
          <w:sz w:val="23"/>
        </w:rPr>
        <w:t>Settlement</w:t>
      </w:r>
    </w:p>
    <w:p w14:paraId="0AFD4D0B">
      <w:pPr>
        <w:pStyle w:val="15"/>
        <w:numPr>
          <w:ilvl w:val="2"/>
          <w:numId w:val="53"/>
        </w:numPr>
        <w:tabs>
          <w:tab w:val="left" w:pos="1360"/>
          <w:tab w:val="left" w:pos="1415"/>
        </w:tabs>
        <w:spacing w:before="238" w:after="0" w:line="240" w:lineRule="auto"/>
        <w:ind w:left="1360" w:right="848" w:hanging="509"/>
        <w:jc w:val="both"/>
        <w:rPr>
          <w:color w:val="221F1F"/>
          <w:sz w:val="24"/>
        </w:rPr>
      </w:pPr>
      <w:r>
        <w:rPr>
          <w:color w:val="221F1F"/>
          <w:sz w:val="24"/>
        </w:rPr>
        <w:t>Where</w:t>
      </w:r>
      <w:r>
        <w:rPr>
          <w:color w:val="221F1F"/>
          <w:spacing w:val="40"/>
          <w:sz w:val="24"/>
        </w:rPr>
        <w:t xml:space="preserve"> </w:t>
      </w:r>
      <w:r>
        <w:rPr>
          <w:color w:val="221F1F"/>
          <w:sz w:val="24"/>
        </w:rPr>
        <w:t>a Notice of Dis satisfaction has been given, both Parties shall attempt to settle the dispute amicably</w:t>
      </w:r>
      <w:r>
        <w:rPr>
          <w:color w:val="221F1F"/>
          <w:spacing w:val="-4"/>
          <w:sz w:val="24"/>
        </w:rPr>
        <w:t xml:space="preserve"> </w:t>
      </w:r>
      <w:r>
        <w:rPr>
          <w:color w:val="221F1F"/>
          <w:sz w:val="24"/>
        </w:rPr>
        <w:t>before</w:t>
      </w:r>
      <w:r>
        <w:rPr>
          <w:color w:val="221F1F"/>
          <w:spacing w:val="-3"/>
          <w:sz w:val="24"/>
        </w:rPr>
        <w:t xml:space="preserve"> </w:t>
      </w:r>
      <w:r>
        <w:rPr>
          <w:color w:val="221F1F"/>
          <w:sz w:val="24"/>
        </w:rPr>
        <w:t>the</w:t>
      </w:r>
      <w:r>
        <w:rPr>
          <w:color w:val="221F1F"/>
          <w:spacing w:val="-5"/>
          <w:sz w:val="24"/>
        </w:rPr>
        <w:t xml:space="preserve"> </w:t>
      </w:r>
      <w:r>
        <w:rPr>
          <w:color w:val="221F1F"/>
          <w:sz w:val="24"/>
        </w:rPr>
        <w:t>commencement</w:t>
      </w:r>
      <w:r>
        <w:rPr>
          <w:color w:val="221F1F"/>
          <w:spacing w:val="-2"/>
          <w:sz w:val="24"/>
        </w:rPr>
        <w:t xml:space="preserve"> </w:t>
      </w:r>
      <w:r>
        <w:rPr>
          <w:color w:val="221F1F"/>
          <w:sz w:val="24"/>
        </w:rPr>
        <w:t>of</w:t>
      </w:r>
      <w:r>
        <w:rPr>
          <w:color w:val="221F1F"/>
          <w:spacing w:val="-5"/>
          <w:sz w:val="24"/>
        </w:rPr>
        <w:t xml:space="preserve"> </w:t>
      </w:r>
      <w:r>
        <w:rPr>
          <w:color w:val="221F1F"/>
          <w:sz w:val="24"/>
        </w:rPr>
        <w:t>arbitration.</w:t>
      </w:r>
      <w:r>
        <w:rPr>
          <w:color w:val="221F1F"/>
          <w:spacing w:val="-4"/>
          <w:sz w:val="24"/>
        </w:rPr>
        <w:t xml:space="preserve"> </w:t>
      </w:r>
      <w:r>
        <w:rPr>
          <w:color w:val="221F1F"/>
          <w:sz w:val="24"/>
        </w:rPr>
        <w:t>However,</w:t>
      </w:r>
      <w:r>
        <w:rPr>
          <w:color w:val="221F1F"/>
          <w:spacing w:val="-2"/>
          <w:sz w:val="24"/>
        </w:rPr>
        <w:t xml:space="preserve"> </w:t>
      </w:r>
      <w:r>
        <w:rPr>
          <w:color w:val="221F1F"/>
          <w:sz w:val="24"/>
        </w:rPr>
        <w:t>unless</w:t>
      </w:r>
      <w:r>
        <w:rPr>
          <w:color w:val="221F1F"/>
          <w:spacing w:val="-4"/>
          <w:sz w:val="24"/>
        </w:rPr>
        <w:t xml:space="preserve"> </w:t>
      </w:r>
      <w:r>
        <w:rPr>
          <w:color w:val="221F1F"/>
          <w:sz w:val="24"/>
        </w:rPr>
        <w:t>both</w:t>
      </w:r>
      <w:r>
        <w:rPr>
          <w:color w:val="221F1F"/>
          <w:spacing w:val="-7"/>
          <w:sz w:val="24"/>
        </w:rPr>
        <w:t xml:space="preserve"> </w:t>
      </w:r>
      <w:r>
        <w:rPr>
          <w:color w:val="221F1F"/>
          <w:sz w:val="24"/>
        </w:rPr>
        <w:t>Parties</w:t>
      </w:r>
      <w:r>
        <w:rPr>
          <w:color w:val="221F1F"/>
          <w:spacing w:val="-2"/>
          <w:sz w:val="24"/>
        </w:rPr>
        <w:t xml:space="preserve"> </w:t>
      </w:r>
      <w:r>
        <w:rPr>
          <w:color w:val="221F1F"/>
          <w:sz w:val="24"/>
        </w:rPr>
        <w:t>agree</w:t>
      </w:r>
      <w:r>
        <w:rPr>
          <w:color w:val="221F1F"/>
          <w:spacing w:val="-5"/>
          <w:sz w:val="24"/>
        </w:rPr>
        <w:t xml:space="preserve"> </w:t>
      </w:r>
      <w:r>
        <w:rPr>
          <w:color w:val="221F1F"/>
          <w:sz w:val="24"/>
        </w:rPr>
        <w:t>otherwise,</w:t>
      </w:r>
      <w:r>
        <w:rPr>
          <w:color w:val="221F1F"/>
          <w:spacing w:val="-2"/>
          <w:sz w:val="24"/>
        </w:rPr>
        <w:t xml:space="preserve"> </w:t>
      </w:r>
      <w:r>
        <w:rPr>
          <w:color w:val="221F1F"/>
          <w:sz w:val="24"/>
        </w:rPr>
        <w:t>the Party giving a Notice of Dissatisfaction in accordance with Sub-Clause 8.1 above should move to commence arbitration after the</w:t>
      </w:r>
      <w:r>
        <w:rPr>
          <w:color w:val="221F1F"/>
          <w:spacing w:val="-2"/>
          <w:sz w:val="24"/>
        </w:rPr>
        <w:t xml:space="preserve"> </w:t>
      </w:r>
      <w:r>
        <w:rPr>
          <w:color w:val="221F1F"/>
          <w:sz w:val="24"/>
        </w:rPr>
        <w:t>fifty-sixth day from</w:t>
      </w:r>
      <w:r>
        <w:rPr>
          <w:color w:val="221F1F"/>
          <w:spacing w:val="-1"/>
          <w:sz w:val="24"/>
        </w:rPr>
        <w:t xml:space="preserve"> </w:t>
      </w:r>
      <w:r>
        <w:rPr>
          <w:color w:val="221F1F"/>
          <w:sz w:val="24"/>
        </w:rPr>
        <w:t>the day on</w:t>
      </w:r>
      <w:r>
        <w:rPr>
          <w:color w:val="221F1F"/>
          <w:spacing w:val="-1"/>
          <w:sz w:val="24"/>
        </w:rPr>
        <w:t xml:space="preserve"> </w:t>
      </w:r>
      <w:r>
        <w:rPr>
          <w:color w:val="221F1F"/>
          <w:sz w:val="24"/>
        </w:rPr>
        <w:t>which a Notice of Dissatisfaction was given, even if no attempt at an amicable settlement has been made.</w:t>
      </w:r>
    </w:p>
    <w:p w14:paraId="2DDBC443">
      <w:pPr>
        <w:pStyle w:val="15"/>
        <w:numPr>
          <w:ilvl w:val="1"/>
          <w:numId w:val="53"/>
        </w:numPr>
        <w:tabs>
          <w:tab w:val="left" w:pos="1339"/>
        </w:tabs>
        <w:spacing w:before="187" w:after="0" w:line="240" w:lineRule="auto"/>
        <w:ind w:left="1339" w:right="0" w:hanging="499"/>
        <w:jc w:val="left"/>
        <w:rPr>
          <w:b/>
          <w:color w:val="221F1F"/>
          <w:sz w:val="24"/>
        </w:rPr>
      </w:pPr>
      <w:r>
        <w:rPr>
          <w:b/>
          <w:color w:val="221F1F"/>
          <w:spacing w:val="-2"/>
          <w:sz w:val="23"/>
        </w:rPr>
        <w:t>Arbitration</w:t>
      </w:r>
    </w:p>
    <w:p w14:paraId="028B0529">
      <w:pPr>
        <w:pStyle w:val="15"/>
        <w:numPr>
          <w:ilvl w:val="2"/>
          <w:numId w:val="53"/>
        </w:numPr>
        <w:tabs>
          <w:tab w:val="left" w:pos="1360"/>
          <w:tab w:val="left" w:pos="1429"/>
        </w:tabs>
        <w:spacing w:before="238" w:after="0" w:line="249" w:lineRule="auto"/>
        <w:ind w:left="1360" w:right="847" w:hanging="509"/>
        <w:jc w:val="both"/>
        <w:rPr>
          <w:color w:val="221F1F"/>
          <w:sz w:val="24"/>
        </w:rPr>
      </w:pPr>
      <w:r>
        <w:rPr>
          <w:color w:val="221F1F"/>
          <w:sz w:val="24"/>
        </w:rPr>
        <w:tab/>
      </w:r>
      <w:r>
        <w:rPr>
          <w:color w:val="221F1F"/>
          <w:sz w:val="24"/>
        </w:rPr>
        <w:t>Any claim or dispute between the Parties arising out of or in connection with the Contract not settled</w:t>
      </w:r>
      <w:r>
        <w:rPr>
          <w:color w:val="221F1F"/>
          <w:spacing w:val="-3"/>
          <w:sz w:val="24"/>
        </w:rPr>
        <w:t xml:space="preserve"> </w:t>
      </w:r>
      <w:r>
        <w:rPr>
          <w:color w:val="221F1F"/>
          <w:sz w:val="24"/>
        </w:rPr>
        <w:t>amicably in</w:t>
      </w:r>
      <w:r>
        <w:rPr>
          <w:color w:val="221F1F"/>
          <w:spacing w:val="-3"/>
          <w:sz w:val="24"/>
        </w:rPr>
        <w:t xml:space="preserve"> </w:t>
      </w:r>
      <w:r>
        <w:rPr>
          <w:color w:val="221F1F"/>
          <w:sz w:val="24"/>
        </w:rPr>
        <w:t>accordance with</w:t>
      </w:r>
      <w:r>
        <w:rPr>
          <w:color w:val="221F1F"/>
          <w:spacing w:val="-3"/>
          <w:sz w:val="24"/>
        </w:rPr>
        <w:t xml:space="preserve"> </w:t>
      </w:r>
      <w:r>
        <w:rPr>
          <w:color w:val="221F1F"/>
          <w:sz w:val="24"/>
        </w:rPr>
        <w:t>Sub-Clause</w:t>
      </w:r>
      <w:r>
        <w:rPr>
          <w:color w:val="221F1F"/>
          <w:spacing w:val="-2"/>
          <w:sz w:val="24"/>
        </w:rPr>
        <w:t xml:space="preserve"> </w:t>
      </w:r>
      <w:r>
        <w:rPr>
          <w:color w:val="221F1F"/>
          <w:sz w:val="24"/>
        </w:rPr>
        <w:t>8.3</w:t>
      </w:r>
      <w:r>
        <w:rPr>
          <w:color w:val="221F1F"/>
          <w:spacing w:val="-1"/>
          <w:sz w:val="24"/>
        </w:rPr>
        <w:t xml:space="preserve"> </w:t>
      </w:r>
      <w:r>
        <w:rPr>
          <w:color w:val="221F1F"/>
          <w:sz w:val="24"/>
        </w:rPr>
        <w:t>shall</w:t>
      </w:r>
      <w:r>
        <w:rPr>
          <w:color w:val="221F1F"/>
          <w:spacing w:val="-1"/>
          <w:sz w:val="24"/>
        </w:rPr>
        <w:t xml:space="preserve"> </w:t>
      </w:r>
      <w:r>
        <w:rPr>
          <w:color w:val="221F1F"/>
          <w:sz w:val="24"/>
        </w:rPr>
        <w:t>be</w:t>
      </w:r>
      <w:r>
        <w:rPr>
          <w:color w:val="221F1F"/>
          <w:spacing w:val="-2"/>
          <w:sz w:val="24"/>
        </w:rPr>
        <w:t xml:space="preserve"> </w:t>
      </w:r>
      <w:r>
        <w:rPr>
          <w:color w:val="221F1F"/>
          <w:sz w:val="24"/>
        </w:rPr>
        <w:t>finally</w:t>
      </w:r>
      <w:r>
        <w:rPr>
          <w:color w:val="221F1F"/>
          <w:spacing w:val="-1"/>
          <w:sz w:val="24"/>
        </w:rPr>
        <w:t xml:space="preserve"> </w:t>
      </w:r>
      <w:r>
        <w:rPr>
          <w:color w:val="221F1F"/>
          <w:sz w:val="24"/>
        </w:rPr>
        <w:t>settled</w:t>
      </w:r>
      <w:r>
        <w:rPr>
          <w:color w:val="221F1F"/>
          <w:spacing w:val="-1"/>
          <w:sz w:val="24"/>
        </w:rPr>
        <w:t xml:space="preserve"> </w:t>
      </w:r>
      <w:r>
        <w:rPr>
          <w:color w:val="221F1F"/>
          <w:sz w:val="24"/>
        </w:rPr>
        <w:t>by</w:t>
      </w:r>
      <w:r>
        <w:rPr>
          <w:color w:val="221F1F"/>
          <w:spacing w:val="-3"/>
          <w:sz w:val="24"/>
        </w:rPr>
        <w:t xml:space="preserve"> </w:t>
      </w:r>
      <w:r>
        <w:rPr>
          <w:color w:val="221F1F"/>
          <w:sz w:val="24"/>
        </w:rPr>
        <w:t>arbitration. Arbitration shall be conducted in accordance with the Arbitration Laws of Kenya.</w:t>
      </w:r>
    </w:p>
    <w:p w14:paraId="2F9AF420">
      <w:pPr>
        <w:pStyle w:val="15"/>
        <w:numPr>
          <w:ilvl w:val="2"/>
          <w:numId w:val="53"/>
        </w:numPr>
        <w:tabs>
          <w:tab w:val="left" w:pos="1360"/>
          <w:tab w:val="left" w:pos="1412"/>
        </w:tabs>
        <w:spacing w:before="178" w:after="0" w:line="268" w:lineRule="auto"/>
        <w:ind w:left="1360" w:right="849" w:hanging="509"/>
        <w:jc w:val="both"/>
        <w:rPr>
          <w:color w:val="221F1F"/>
          <w:sz w:val="24"/>
        </w:rPr>
      </w:pPr>
      <w:r>
        <w:rPr>
          <w:color w:val="221F1F"/>
          <w:sz w:val="24"/>
        </w:rPr>
        <w:t>The</w:t>
      </w:r>
      <w:r>
        <w:rPr>
          <w:color w:val="221F1F"/>
          <w:spacing w:val="40"/>
          <w:sz w:val="24"/>
        </w:rPr>
        <w:t xml:space="preserve"> </w:t>
      </w:r>
      <w:r>
        <w:rPr>
          <w:color w:val="221F1F"/>
          <w:sz w:val="24"/>
        </w:rPr>
        <w:t>arbitrators shall have full power to open up, review and revise any certificate, determination, instruction, opinion or valuation of the Project Manager, relevant to the dispute. Nothing shall</w:t>
      </w:r>
    </w:p>
    <w:p w14:paraId="044121BB">
      <w:pPr>
        <w:pStyle w:val="15"/>
        <w:spacing w:after="0" w:line="268" w:lineRule="auto"/>
        <w:jc w:val="both"/>
        <w:rPr>
          <w:sz w:val="24"/>
        </w:rPr>
        <w:sectPr>
          <w:footerReference r:id="rId23" w:type="default"/>
          <w:pgSz w:w="11920" w:h="16840"/>
          <w:pgMar w:top="600" w:right="0" w:bottom="480" w:left="0" w:header="0" w:footer="300" w:gutter="0"/>
          <w:cols w:space="720" w:num="1"/>
        </w:sectPr>
      </w:pPr>
    </w:p>
    <w:p w14:paraId="277D2B4F">
      <w:pPr>
        <w:pStyle w:val="7"/>
        <w:spacing w:before="65" w:line="268" w:lineRule="auto"/>
        <w:ind w:left="1360" w:right="721"/>
      </w:pPr>
      <w:r>
        <w:rPr>
          <w:color w:val="221F1F"/>
        </w:rPr>
        <w:t>disqualify</w:t>
      </w:r>
      <w:r>
        <w:rPr>
          <w:color w:val="221F1F"/>
          <w:spacing w:val="-6"/>
        </w:rPr>
        <w:t xml:space="preserve"> </w:t>
      </w:r>
      <w:r>
        <w:rPr>
          <w:color w:val="221F1F"/>
        </w:rPr>
        <w:t>representatives</w:t>
      </w:r>
      <w:r>
        <w:rPr>
          <w:color w:val="221F1F"/>
          <w:spacing w:val="-1"/>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Parties</w:t>
      </w:r>
      <w:r>
        <w:rPr>
          <w:color w:val="221F1F"/>
          <w:spacing w:val="-3"/>
        </w:rPr>
        <w:t xml:space="preserve"> </w:t>
      </w:r>
      <w:r>
        <w:rPr>
          <w:color w:val="221F1F"/>
        </w:rPr>
        <w:t>and</w:t>
      </w:r>
      <w:r>
        <w:rPr>
          <w:color w:val="221F1F"/>
          <w:spacing w:val="-4"/>
        </w:rPr>
        <w:t xml:space="preserve"> </w:t>
      </w:r>
      <w:r>
        <w:rPr>
          <w:color w:val="221F1F"/>
        </w:rPr>
        <w:t>the</w:t>
      </w:r>
      <w:r>
        <w:rPr>
          <w:color w:val="221F1F"/>
          <w:spacing w:val="-4"/>
        </w:rPr>
        <w:t xml:space="preserve"> </w:t>
      </w:r>
      <w:r>
        <w:rPr>
          <w:color w:val="221F1F"/>
        </w:rPr>
        <w:t>Project</w:t>
      </w:r>
      <w:r>
        <w:rPr>
          <w:color w:val="221F1F"/>
          <w:spacing w:val="-1"/>
        </w:rPr>
        <w:t xml:space="preserve"> </w:t>
      </w:r>
      <w:r>
        <w:rPr>
          <w:color w:val="221F1F"/>
        </w:rPr>
        <w:t>Manager</w:t>
      </w:r>
      <w:r>
        <w:rPr>
          <w:color w:val="221F1F"/>
          <w:spacing w:val="-2"/>
        </w:rPr>
        <w:t xml:space="preserve"> </w:t>
      </w:r>
      <w:r>
        <w:rPr>
          <w:color w:val="221F1F"/>
        </w:rPr>
        <w:t>from</w:t>
      </w:r>
      <w:r>
        <w:rPr>
          <w:color w:val="221F1F"/>
          <w:spacing w:val="-3"/>
        </w:rPr>
        <w:t xml:space="preserve"> </w:t>
      </w:r>
      <w:r>
        <w:rPr>
          <w:color w:val="221F1F"/>
        </w:rPr>
        <w:t>being</w:t>
      </w:r>
      <w:r>
        <w:rPr>
          <w:color w:val="221F1F"/>
          <w:spacing w:val="-3"/>
        </w:rPr>
        <w:t xml:space="preserve"> </w:t>
      </w:r>
      <w:r>
        <w:rPr>
          <w:color w:val="221F1F"/>
        </w:rPr>
        <w:t>called</w:t>
      </w:r>
      <w:r>
        <w:rPr>
          <w:color w:val="221F1F"/>
          <w:spacing w:val="-1"/>
        </w:rPr>
        <w:t xml:space="preserve"> </w:t>
      </w:r>
      <w:r>
        <w:rPr>
          <w:color w:val="221F1F"/>
        </w:rPr>
        <w:t>as</w:t>
      </w:r>
      <w:r>
        <w:rPr>
          <w:color w:val="221F1F"/>
          <w:spacing w:val="-3"/>
        </w:rPr>
        <w:t xml:space="preserve"> </w:t>
      </w:r>
      <w:r>
        <w:rPr>
          <w:color w:val="221F1F"/>
        </w:rPr>
        <w:t>a</w:t>
      </w:r>
      <w:r>
        <w:rPr>
          <w:color w:val="221F1F"/>
          <w:spacing w:val="-2"/>
        </w:rPr>
        <w:t xml:space="preserve"> </w:t>
      </w:r>
      <w:r>
        <w:rPr>
          <w:color w:val="221F1F"/>
        </w:rPr>
        <w:t>witness</w:t>
      </w:r>
      <w:r>
        <w:rPr>
          <w:color w:val="221F1F"/>
          <w:spacing w:val="-3"/>
        </w:rPr>
        <w:t xml:space="preserve"> </w:t>
      </w:r>
      <w:r>
        <w:rPr>
          <w:color w:val="221F1F"/>
        </w:rPr>
        <w:t>and giving evidence before the arbitrators on any matter whatsoever relevant to the dispute.</w:t>
      </w:r>
    </w:p>
    <w:p w14:paraId="762A15F0">
      <w:pPr>
        <w:pStyle w:val="7"/>
        <w:spacing w:before="51"/>
      </w:pPr>
    </w:p>
    <w:p w14:paraId="4E9B498B">
      <w:pPr>
        <w:pStyle w:val="15"/>
        <w:numPr>
          <w:ilvl w:val="2"/>
          <w:numId w:val="53"/>
        </w:numPr>
        <w:tabs>
          <w:tab w:val="left" w:pos="1360"/>
          <w:tab w:val="left" w:pos="1422"/>
        </w:tabs>
        <w:spacing w:before="0" w:after="0" w:line="268" w:lineRule="auto"/>
        <w:ind w:left="1360" w:right="826" w:hanging="509"/>
        <w:jc w:val="both"/>
        <w:rPr>
          <w:color w:val="221F1F"/>
          <w:sz w:val="24"/>
        </w:rPr>
      </w:pPr>
      <w:r>
        <w:rPr>
          <w:color w:val="221F1F"/>
          <w:sz w:val="24"/>
        </w:rPr>
        <w:tab/>
      </w:r>
      <w:r>
        <w:rPr>
          <w:color w:val="221F1F"/>
          <w:sz w:val="24"/>
        </w:rPr>
        <w:t>Neither Party shall be limited in the proceedings before the arbitrators to the evidence, or to the reasons for dissatisfaction given in its Notice of Dissatisfaction.</w:t>
      </w:r>
    </w:p>
    <w:p w14:paraId="49446826">
      <w:pPr>
        <w:pStyle w:val="15"/>
        <w:numPr>
          <w:ilvl w:val="2"/>
          <w:numId w:val="53"/>
        </w:numPr>
        <w:tabs>
          <w:tab w:val="left" w:pos="1360"/>
          <w:tab w:val="left" w:pos="1407"/>
        </w:tabs>
        <w:spacing w:before="155" w:after="0" w:line="249" w:lineRule="auto"/>
        <w:ind w:left="1360" w:right="829" w:hanging="509"/>
        <w:jc w:val="both"/>
        <w:rPr>
          <w:color w:val="221F1F"/>
          <w:sz w:val="24"/>
        </w:rPr>
      </w:pPr>
      <w:r>
        <w:rPr>
          <w:color w:val="221F1F"/>
          <w:sz w:val="24"/>
        </w:rPr>
        <w:t>Arbitration</w:t>
      </w:r>
      <w:r>
        <w:rPr>
          <w:color w:val="221F1F"/>
          <w:spacing w:val="40"/>
          <w:sz w:val="24"/>
        </w:rPr>
        <w:t xml:space="preserve"> </w:t>
      </w:r>
      <w:r>
        <w:rPr>
          <w:color w:val="221F1F"/>
          <w:sz w:val="24"/>
        </w:rPr>
        <w:t>may be commenced prior to or after completion of the services. The obligations of the Parties, and the Project Manager shall not be altered by reason of any arbitration being conducted during the progress of the services.</w:t>
      </w:r>
    </w:p>
    <w:p w14:paraId="3DE79124">
      <w:pPr>
        <w:pStyle w:val="15"/>
        <w:numPr>
          <w:ilvl w:val="2"/>
          <w:numId w:val="53"/>
        </w:numPr>
        <w:tabs>
          <w:tab w:val="left" w:pos="1360"/>
          <w:tab w:val="left" w:pos="1410"/>
        </w:tabs>
        <w:spacing w:before="178" w:after="0" w:line="247" w:lineRule="auto"/>
        <w:ind w:left="1360" w:right="829" w:hanging="509"/>
        <w:jc w:val="both"/>
        <w:rPr>
          <w:color w:val="221F1F"/>
          <w:sz w:val="24"/>
        </w:rPr>
      </w:pPr>
      <w:r>
        <w:rPr>
          <w:color w:val="221F1F"/>
          <w:sz w:val="24"/>
        </w:rPr>
        <w:t>The</w:t>
      </w:r>
      <w:r>
        <w:rPr>
          <w:color w:val="221F1F"/>
          <w:spacing w:val="40"/>
          <w:sz w:val="24"/>
        </w:rPr>
        <w:t xml:space="preserve"> </w:t>
      </w:r>
      <w:r>
        <w:rPr>
          <w:color w:val="221F1F"/>
          <w:sz w:val="24"/>
        </w:rPr>
        <w:t>terms of the remuneration of each or all the members of Arbitration shall be mutually agreed upon by the Parties when agreeing the terms of appointment. Each Party shall be responsible for paying one-half of this remuneration.</w:t>
      </w:r>
    </w:p>
    <w:p w14:paraId="42977738">
      <w:pPr>
        <w:pStyle w:val="15"/>
        <w:numPr>
          <w:ilvl w:val="1"/>
          <w:numId w:val="53"/>
        </w:numPr>
        <w:tabs>
          <w:tab w:val="left" w:pos="1339"/>
        </w:tabs>
        <w:spacing w:before="184" w:after="0" w:line="240" w:lineRule="auto"/>
        <w:ind w:left="1339" w:right="0" w:hanging="499"/>
        <w:jc w:val="left"/>
        <w:rPr>
          <w:b/>
          <w:color w:val="221F1F"/>
          <w:sz w:val="24"/>
        </w:rPr>
      </w:pPr>
      <w:r>
        <w:rPr>
          <w:b/>
          <w:color w:val="221F1F"/>
          <w:sz w:val="23"/>
        </w:rPr>
        <w:t>Arbitration</w:t>
      </w:r>
      <w:r>
        <w:rPr>
          <w:b/>
          <w:color w:val="221F1F"/>
          <w:spacing w:val="-3"/>
          <w:sz w:val="23"/>
        </w:rPr>
        <w:t xml:space="preserve"> </w:t>
      </w:r>
      <w:r>
        <w:rPr>
          <w:b/>
          <w:color w:val="221F1F"/>
          <w:sz w:val="23"/>
        </w:rPr>
        <w:t>with</w:t>
      </w:r>
      <w:r>
        <w:rPr>
          <w:b/>
          <w:color w:val="221F1F"/>
          <w:spacing w:val="-3"/>
          <w:sz w:val="23"/>
        </w:rPr>
        <w:t xml:space="preserve"> </w:t>
      </w:r>
      <w:r>
        <w:rPr>
          <w:b/>
          <w:color w:val="221F1F"/>
          <w:spacing w:val="-2"/>
          <w:sz w:val="23"/>
        </w:rPr>
        <w:t>proceedings</w:t>
      </w:r>
    </w:p>
    <w:p w14:paraId="09FD7C0A">
      <w:pPr>
        <w:pStyle w:val="15"/>
        <w:numPr>
          <w:ilvl w:val="2"/>
          <w:numId w:val="53"/>
        </w:numPr>
        <w:tabs>
          <w:tab w:val="left" w:pos="1360"/>
          <w:tab w:val="left" w:pos="1403"/>
        </w:tabs>
        <w:spacing w:before="239" w:after="0" w:line="230" w:lineRule="auto"/>
        <w:ind w:left="1360" w:right="827" w:hanging="509"/>
        <w:jc w:val="both"/>
        <w:rPr>
          <w:color w:val="221F1F"/>
          <w:sz w:val="24"/>
        </w:rPr>
      </w:pPr>
      <w:r>
        <w:rPr>
          <w:color w:val="221F1F"/>
          <w:sz w:val="24"/>
        </w:rPr>
        <w:t>In</w:t>
      </w:r>
      <w:r>
        <w:rPr>
          <w:color w:val="221F1F"/>
          <w:spacing w:val="40"/>
          <w:sz w:val="24"/>
        </w:rPr>
        <w:t xml:space="preserve"> </w:t>
      </w:r>
      <w:r>
        <w:rPr>
          <w:color w:val="221F1F"/>
          <w:sz w:val="24"/>
        </w:rPr>
        <w:t>case of any claim or dispute, such claim or dispute shall be notified in writing by either party to the other with a request to submit to arbitration and to concur in the appointment of an Arbitrator within</w:t>
      </w:r>
      <w:r>
        <w:rPr>
          <w:color w:val="221F1F"/>
          <w:spacing w:val="-2"/>
          <w:sz w:val="24"/>
        </w:rPr>
        <w:t xml:space="preserve"> </w:t>
      </w:r>
      <w:r>
        <w:rPr>
          <w:color w:val="221F1F"/>
          <w:sz w:val="24"/>
        </w:rPr>
        <w:t>thirty days of the notice. The dispute</w:t>
      </w:r>
      <w:r>
        <w:rPr>
          <w:color w:val="221F1F"/>
          <w:spacing w:val="-1"/>
          <w:sz w:val="24"/>
        </w:rPr>
        <w:t xml:space="preserve"> </w:t>
      </w:r>
      <w:r>
        <w:rPr>
          <w:color w:val="221F1F"/>
          <w:sz w:val="24"/>
        </w:rPr>
        <w:t>shall be referred to the arbitration and final decision of</w:t>
      </w:r>
      <w:r>
        <w:rPr>
          <w:color w:val="221F1F"/>
          <w:spacing w:val="-1"/>
          <w:sz w:val="24"/>
        </w:rPr>
        <w:t xml:space="preserve"> </w:t>
      </w:r>
      <w:r>
        <w:rPr>
          <w:color w:val="221F1F"/>
          <w:sz w:val="24"/>
        </w:rPr>
        <w:t>a person to be agreed between the parties. Failing agreement to concur in the appointment of an Arbitrator,</w:t>
      </w:r>
      <w:r>
        <w:rPr>
          <w:color w:val="221F1F"/>
          <w:spacing w:val="-1"/>
          <w:sz w:val="24"/>
        </w:rPr>
        <w:t xml:space="preserve"> </w:t>
      </w:r>
      <w:r>
        <w:rPr>
          <w:color w:val="221F1F"/>
          <w:sz w:val="24"/>
        </w:rPr>
        <w:t>the</w:t>
      </w:r>
      <w:r>
        <w:rPr>
          <w:color w:val="221F1F"/>
          <w:spacing w:val="-2"/>
          <w:sz w:val="24"/>
        </w:rPr>
        <w:t xml:space="preserve"> </w:t>
      </w:r>
      <w:r>
        <w:rPr>
          <w:color w:val="221F1F"/>
          <w:sz w:val="24"/>
        </w:rPr>
        <w:t>Arbitrator</w:t>
      </w:r>
      <w:r>
        <w:rPr>
          <w:color w:val="221F1F"/>
          <w:spacing w:val="-2"/>
          <w:sz w:val="24"/>
        </w:rPr>
        <w:t xml:space="preserve"> </w:t>
      </w:r>
      <w:r>
        <w:rPr>
          <w:color w:val="221F1F"/>
          <w:sz w:val="24"/>
        </w:rPr>
        <w:t>shall</w:t>
      </w:r>
      <w:r>
        <w:rPr>
          <w:color w:val="221F1F"/>
          <w:spacing w:val="-3"/>
          <w:sz w:val="24"/>
        </w:rPr>
        <w:t xml:space="preserve"> </w:t>
      </w:r>
      <w:r>
        <w:rPr>
          <w:color w:val="221F1F"/>
          <w:sz w:val="24"/>
        </w:rPr>
        <w:t>be</w:t>
      </w:r>
      <w:r>
        <w:rPr>
          <w:color w:val="221F1F"/>
          <w:spacing w:val="-2"/>
          <w:sz w:val="24"/>
        </w:rPr>
        <w:t xml:space="preserve"> </w:t>
      </w:r>
      <w:r>
        <w:rPr>
          <w:color w:val="221F1F"/>
          <w:sz w:val="24"/>
        </w:rPr>
        <w:t>appointed,</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4"/>
          <w:sz w:val="24"/>
        </w:rPr>
        <w:t xml:space="preserve"> </w:t>
      </w:r>
      <w:r>
        <w:rPr>
          <w:color w:val="221F1F"/>
          <w:sz w:val="24"/>
        </w:rPr>
        <w:t>request</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applying</w:t>
      </w:r>
      <w:r>
        <w:rPr>
          <w:color w:val="221F1F"/>
          <w:spacing w:val="-1"/>
          <w:sz w:val="24"/>
        </w:rPr>
        <w:t xml:space="preserve"> </w:t>
      </w:r>
      <w:r>
        <w:rPr>
          <w:color w:val="221F1F"/>
          <w:sz w:val="24"/>
        </w:rPr>
        <w:t>party, by</w:t>
      </w:r>
      <w:r>
        <w:rPr>
          <w:color w:val="221F1F"/>
          <w:spacing w:val="-1"/>
          <w:sz w:val="24"/>
        </w:rPr>
        <w:t xml:space="preserve"> </w:t>
      </w:r>
      <w:r>
        <w:rPr>
          <w:color w:val="221F1F"/>
          <w:sz w:val="24"/>
        </w:rPr>
        <w:t>the</w:t>
      </w:r>
      <w:r>
        <w:rPr>
          <w:color w:val="221F1F"/>
          <w:spacing w:val="-4"/>
          <w:sz w:val="24"/>
        </w:rPr>
        <w:t xml:space="preserve"> </w:t>
      </w:r>
      <w:r>
        <w:rPr>
          <w:color w:val="221F1F"/>
          <w:sz w:val="24"/>
        </w:rPr>
        <w:t>Chairman</w:t>
      </w:r>
      <w:r>
        <w:rPr>
          <w:color w:val="221F1F"/>
          <w:spacing w:val="-1"/>
          <w:sz w:val="24"/>
        </w:rPr>
        <w:t xml:space="preserve"> </w:t>
      </w:r>
      <w:r>
        <w:rPr>
          <w:color w:val="221F1F"/>
          <w:sz w:val="24"/>
        </w:rPr>
        <w:t>or Vice Chairman of any of the following professional institutions;</w:t>
      </w:r>
    </w:p>
    <w:p w14:paraId="4F9AEC80">
      <w:pPr>
        <w:pStyle w:val="15"/>
        <w:numPr>
          <w:ilvl w:val="0"/>
          <w:numId w:val="61"/>
        </w:numPr>
        <w:tabs>
          <w:tab w:val="left" w:pos="1818"/>
        </w:tabs>
        <w:spacing w:before="5" w:after="0" w:line="240" w:lineRule="auto"/>
        <w:ind w:left="1818" w:right="0" w:hanging="359"/>
        <w:jc w:val="both"/>
        <w:rPr>
          <w:sz w:val="24"/>
        </w:rPr>
      </w:pPr>
      <w:r>
        <w:rPr>
          <w:color w:val="221F1F"/>
          <w:sz w:val="24"/>
        </w:rPr>
        <w:t>Law</w:t>
      </w:r>
      <w:r>
        <w:rPr>
          <w:color w:val="221F1F"/>
          <w:spacing w:val="-2"/>
          <w:sz w:val="24"/>
        </w:rPr>
        <w:t xml:space="preserve"> </w:t>
      </w:r>
      <w:r>
        <w:rPr>
          <w:color w:val="221F1F"/>
          <w:sz w:val="24"/>
        </w:rPr>
        <w:t>Society</w:t>
      </w:r>
      <w:r>
        <w:rPr>
          <w:color w:val="221F1F"/>
          <w:spacing w:val="-2"/>
          <w:sz w:val="24"/>
        </w:rPr>
        <w:t xml:space="preserve"> </w:t>
      </w:r>
      <w:r>
        <w:rPr>
          <w:color w:val="221F1F"/>
          <w:sz w:val="24"/>
        </w:rPr>
        <w:t>of</w:t>
      </w:r>
      <w:r>
        <w:rPr>
          <w:color w:val="221F1F"/>
          <w:spacing w:val="-3"/>
          <w:sz w:val="24"/>
        </w:rPr>
        <w:t xml:space="preserve"> </w:t>
      </w:r>
      <w:r>
        <w:rPr>
          <w:color w:val="221F1F"/>
          <w:sz w:val="24"/>
        </w:rPr>
        <w:t>Kenya</w:t>
      </w:r>
      <w:r>
        <w:rPr>
          <w:color w:val="221F1F"/>
          <w:spacing w:val="1"/>
          <w:sz w:val="24"/>
        </w:rPr>
        <w:t xml:space="preserve"> </w:t>
      </w:r>
      <w:r>
        <w:rPr>
          <w:color w:val="221F1F"/>
          <w:spacing w:val="-5"/>
          <w:sz w:val="24"/>
        </w:rPr>
        <w:t>or</w:t>
      </w:r>
    </w:p>
    <w:p w14:paraId="34E31E89">
      <w:pPr>
        <w:pStyle w:val="15"/>
        <w:numPr>
          <w:ilvl w:val="0"/>
          <w:numId w:val="61"/>
        </w:numPr>
        <w:tabs>
          <w:tab w:val="left" w:pos="1818"/>
        </w:tabs>
        <w:spacing w:before="120" w:after="0" w:line="240" w:lineRule="auto"/>
        <w:ind w:left="1818" w:right="0" w:hanging="359"/>
        <w:jc w:val="both"/>
        <w:rPr>
          <w:sz w:val="24"/>
        </w:rPr>
      </w:pPr>
      <w:r>
        <w:rPr>
          <w:color w:val="221F1F"/>
          <w:sz w:val="24"/>
        </w:rPr>
        <w:t>Chartered</w:t>
      </w:r>
      <w:r>
        <w:rPr>
          <w:color w:val="221F1F"/>
          <w:spacing w:val="-4"/>
          <w:sz w:val="24"/>
        </w:rPr>
        <w:t xml:space="preserve"> </w:t>
      </w:r>
      <w:r>
        <w:rPr>
          <w:color w:val="221F1F"/>
          <w:sz w:val="24"/>
        </w:rPr>
        <w:t>Institute</w:t>
      </w:r>
      <w:r>
        <w:rPr>
          <w:color w:val="221F1F"/>
          <w:spacing w:val="-4"/>
          <w:sz w:val="24"/>
        </w:rPr>
        <w:t xml:space="preserve"> </w:t>
      </w:r>
      <w:r>
        <w:rPr>
          <w:color w:val="221F1F"/>
          <w:sz w:val="24"/>
        </w:rPr>
        <w:t>of</w:t>
      </w:r>
      <w:r>
        <w:rPr>
          <w:color w:val="221F1F"/>
          <w:spacing w:val="-4"/>
          <w:sz w:val="24"/>
        </w:rPr>
        <w:t xml:space="preserve"> </w:t>
      </w:r>
      <w:r>
        <w:rPr>
          <w:color w:val="221F1F"/>
          <w:sz w:val="24"/>
        </w:rPr>
        <w:t>Arbitrators</w:t>
      </w:r>
      <w:r>
        <w:rPr>
          <w:color w:val="221F1F"/>
          <w:spacing w:val="-1"/>
          <w:sz w:val="24"/>
        </w:rPr>
        <w:t xml:space="preserve"> </w:t>
      </w:r>
      <w:r>
        <w:rPr>
          <w:color w:val="221F1F"/>
          <w:sz w:val="24"/>
        </w:rPr>
        <w:t xml:space="preserve">(Kenya </w:t>
      </w:r>
      <w:r>
        <w:rPr>
          <w:color w:val="221F1F"/>
          <w:spacing w:val="-2"/>
          <w:sz w:val="24"/>
        </w:rPr>
        <w:t>Branch)</w:t>
      </w:r>
    </w:p>
    <w:p w14:paraId="6A3CC290">
      <w:pPr>
        <w:pStyle w:val="15"/>
        <w:numPr>
          <w:ilvl w:val="2"/>
          <w:numId w:val="53"/>
        </w:numPr>
        <w:tabs>
          <w:tab w:val="left" w:pos="1380"/>
        </w:tabs>
        <w:spacing w:before="235" w:after="0" w:line="240" w:lineRule="auto"/>
        <w:ind w:left="1380" w:right="0" w:hanging="540"/>
        <w:jc w:val="left"/>
        <w:rPr>
          <w:color w:val="221F1F"/>
          <w:sz w:val="24"/>
        </w:rPr>
      </w:pPr>
      <w:r>
        <w:rPr>
          <w:color w:val="221F1F"/>
          <w:sz w:val="24"/>
        </w:rPr>
        <w:t>The</w:t>
      </w:r>
      <w:r>
        <w:rPr>
          <w:color w:val="221F1F"/>
          <w:spacing w:val="-3"/>
          <w:sz w:val="24"/>
        </w:rPr>
        <w:t xml:space="preserve"> </w:t>
      </w:r>
      <w:r>
        <w:rPr>
          <w:color w:val="221F1F"/>
          <w:sz w:val="24"/>
        </w:rPr>
        <w:t>institution</w:t>
      </w:r>
      <w:r>
        <w:rPr>
          <w:color w:val="221F1F"/>
          <w:spacing w:val="-1"/>
          <w:sz w:val="24"/>
        </w:rPr>
        <w:t xml:space="preserve"> </w:t>
      </w:r>
      <w:r>
        <w:rPr>
          <w:color w:val="221F1F"/>
          <w:sz w:val="24"/>
        </w:rPr>
        <w:t>written</w:t>
      </w:r>
      <w:r>
        <w:rPr>
          <w:color w:val="221F1F"/>
          <w:spacing w:val="-1"/>
          <w:sz w:val="24"/>
        </w:rPr>
        <w:t xml:space="preserve"> </w:t>
      </w:r>
      <w:r>
        <w:rPr>
          <w:color w:val="221F1F"/>
          <w:sz w:val="24"/>
        </w:rPr>
        <w:t>to</w:t>
      </w:r>
      <w:r>
        <w:rPr>
          <w:color w:val="221F1F"/>
          <w:spacing w:val="-2"/>
          <w:sz w:val="24"/>
        </w:rPr>
        <w:t xml:space="preserve"> </w:t>
      </w:r>
      <w:r>
        <w:rPr>
          <w:color w:val="221F1F"/>
          <w:sz w:val="24"/>
        </w:rPr>
        <w:t>first</w:t>
      </w:r>
      <w:r>
        <w:rPr>
          <w:color w:val="221F1F"/>
          <w:spacing w:val="-1"/>
          <w:sz w:val="24"/>
        </w:rPr>
        <w:t xml:space="preserve"> </w:t>
      </w:r>
      <w:r>
        <w:rPr>
          <w:color w:val="221F1F"/>
          <w:sz w:val="24"/>
        </w:rPr>
        <w:t>by</w:t>
      </w:r>
      <w:r>
        <w:rPr>
          <w:color w:val="221F1F"/>
          <w:spacing w:val="-1"/>
          <w:sz w:val="24"/>
        </w:rPr>
        <w:t xml:space="preserve"> </w:t>
      </w:r>
      <w:r>
        <w:rPr>
          <w:color w:val="221F1F"/>
          <w:sz w:val="24"/>
        </w:rPr>
        <w:t>the</w:t>
      </w:r>
      <w:r>
        <w:rPr>
          <w:color w:val="221F1F"/>
          <w:spacing w:val="-2"/>
          <w:sz w:val="24"/>
        </w:rPr>
        <w:t xml:space="preserve"> </w:t>
      </w:r>
      <w:r>
        <w:rPr>
          <w:color w:val="221F1F"/>
          <w:sz w:val="24"/>
        </w:rPr>
        <w:t>aggrieved party</w:t>
      </w:r>
      <w:r>
        <w:rPr>
          <w:color w:val="221F1F"/>
          <w:spacing w:val="-1"/>
          <w:sz w:val="24"/>
        </w:rPr>
        <w:t xml:space="preserve"> </w:t>
      </w:r>
      <w:r>
        <w:rPr>
          <w:color w:val="221F1F"/>
          <w:sz w:val="24"/>
        </w:rPr>
        <w:t>shall</w:t>
      </w:r>
      <w:r>
        <w:rPr>
          <w:color w:val="221F1F"/>
          <w:spacing w:val="-1"/>
          <w:sz w:val="24"/>
        </w:rPr>
        <w:t xml:space="preserve"> </w:t>
      </w:r>
      <w:r>
        <w:rPr>
          <w:color w:val="221F1F"/>
          <w:sz w:val="24"/>
        </w:rPr>
        <w:t>take</w:t>
      </w:r>
      <w:r>
        <w:rPr>
          <w:color w:val="221F1F"/>
          <w:spacing w:val="-2"/>
          <w:sz w:val="24"/>
        </w:rPr>
        <w:t xml:space="preserve"> </w:t>
      </w:r>
      <w:r>
        <w:rPr>
          <w:color w:val="221F1F"/>
          <w:sz w:val="24"/>
        </w:rPr>
        <w:t>precedence</w:t>
      </w:r>
      <w:r>
        <w:rPr>
          <w:color w:val="221F1F"/>
          <w:spacing w:val="-1"/>
          <w:sz w:val="24"/>
        </w:rPr>
        <w:t xml:space="preserve"> </w:t>
      </w:r>
      <w:r>
        <w:rPr>
          <w:color w:val="221F1F"/>
          <w:sz w:val="24"/>
        </w:rPr>
        <w:t>over</w:t>
      </w:r>
      <w:r>
        <w:rPr>
          <w:color w:val="221F1F"/>
          <w:spacing w:val="-2"/>
          <w:sz w:val="24"/>
        </w:rPr>
        <w:t xml:space="preserve"> </w:t>
      </w:r>
      <w:r>
        <w:rPr>
          <w:color w:val="221F1F"/>
          <w:sz w:val="24"/>
        </w:rPr>
        <w:t>all</w:t>
      </w:r>
      <w:r>
        <w:rPr>
          <w:color w:val="221F1F"/>
          <w:spacing w:val="-1"/>
          <w:sz w:val="24"/>
        </w:rPr>
        <w:t xml:space="preserve"> </w:t>
      </w:r>
      <w:r>
        <w:rPr>
          <w:color w:val="221F1F"/>
          <w:sz w:val="24"/>
        </w:rPr>
        <w:t xml:space="preserve">other </w:t>
      </w:r>
      <w:r>
        <w:rPr>
          <w:color w:val="221F1F"/>
          <w:spacing w:val="-2"/>
          <w:sz w:val="24"/>
        </w:rPr>
        <w:t>institutions.</w:t>
      </w:r>
    </w:p>
    <w:p w14:paraId="7E0BC49A">
      <w:pPr>
        <w:pStyle w:val="15"/>
        <w:numPr>
          <w:ilvl w:val="2"/>
          <w:numId w:val="53"/>
        </w:numPr>
        <w:tabs>
          <w:tab w:val="left" w:pos="1360"/>
          <w:tab w:val="left" w:pos="1400"/>
        </w:tabs>
        <w:spacing w:before="233" w:after="0" w:line="237" w:lineRule="auto"/>
        <w:ind w:left="1360" w:right="827" w:hanging="509"/>
        <w:jc w:val="both"/>
        <w:rPr>
          <w:color w:val="221F1F"/>
          <w:sz w:val="24"/>
        </w:rPr>
      </w:pPr>
      <w:r>
        <w:rPr>
          <w:color w:val="221F1F"/>
          <w:sz w:val="24"/>
        </w:rPr>
        <w:t>The</w:t>
      </w:r>
      <w:r>
        <w:rPr>
          <w:color w:val="221F1F"/>
          <w:spacing w:val="40"/>
          <w:sz w:val="24"/>
        </w:rPr>
        <w:t xml:space="preserve"> </w:t>
      </w:r>
      <w:r>
        <w:rPr>
          <w:color w:val="221F1F"/>
          <w:sz w:val="24"/>
        </w:rPr>
        <w:t>arbitration maybe on the construction of this Contractor on any matter or thing of what so ever nature arising there under or in connection there with, including any matter or thing left by this Contract to the discretion of the Project Manager, or the withholding by the Project Manager of any certificate to which the Contractor may claim to been titled to or the measurement and valuation referred to in clause 23.0 of these conditions, or the rights and liabilities of the parties subsequent to the termination of Contract.</w:t>
      </w:r>
    </w:p>
    <w:p w14:paraId="26DD7C3C">
      <w:pPr>
        <w:pStyle w:val="15"/>
        <w:numPr>
          <w:ilvl w:val="2"/>
          <w:numId w:val="53"/>
        </w:numPr>
        <w:tabs>
          <w:tab w:val="left" w:pos="1360"/>
          <w:tab w:val="left" w:pos="1403"/>
        </w:tabs>
        <w:spacing w:before="197" w:after="0" w:line="247" w:lineRule="auto"/>
        <w:ind w:left="1360" w:right="826" w:hanging="509"/>
        <w:jc w:val="both"/>
        <w:rPr>
          <w:color w:val="221F1F"/>
          <w:sz w:val="24"/>
        </w:rPr>
      </w:pPr>
      <w:r>
        <w:rPr>
          <w:color w:val="221F1F"/>
          <w:sz w:val="24"/>
        </w:rPr>
        <w:t>Provided</w:t>
      </w:r>
      <w:r>
        <w:rPr>
          <w:color w:val="221F1F"/>
          <w:spacing w:val="40"/>
          <w:sz w:val="24"/>
        </w:rPr>
        <w:t xml:space="preserve"> </w:t>
      </w:r>
      <w:r>
        <w:rPr>
          <w:color w:val="221F1F"/>
          <w:sz w:val="24"/>
        </w:rPr>
        <w:t>that no arbitration proceedings shall be commenced on any claim or dispute where notice of a claim or dispute has not been given by the applying party within ninety days of the occurrence</w:t>
      </w:r>
      <w:r>
        <w:rPr>
          <w:color w:val="221F1F"/>
          <w:spacing w:val="40"/>
          <w:sz w:val="24"/>
        </w:rPr>
        <w:t xml:space="preserve"> </w:t>
      </w:r>
      <w:r>
        <w:rPr>
          <w:color w:val="221F1F"/>
          <w:sz w:val="24"/>
        </w:rPr>
        <w:t>or discovery of the matter or issue giving rise to the dispute.</w:t>
      </w:r>
    </w:p>
    <w:p w14:paraId="7E52AF58">
      <w:pPr>
        <w:pStyle w:val="15"/>
        <w:numPr>
          <w:ilvl w:val="2"/>
          <w:numId w:val="53"/>
        </w:numPr>
        <w:tabs>
          <w:tab w:val="left" w:pos="1360"/>
          <w:tab w:val="left" w:pos="1395"/>
        </w:tabs>
        <w:spacing w:before="184" w:after="0" w:line="242" w:lineRule="auto"/>
        <w:ind w:left="1360" w:right="828" w:hanging="509"/>
        <w:jc w:val="both"/>
        <w:rPr>
          <w:color w:val="221F1F"/>
          <w:sz w:val="24"/>
        </w:rPr>
      </w:pPr>
      <w:r>
        <w:rPr>
          <w:color w:val="221F1F"/>
          <w:sz w:val="24"/>
        </w:rPr>
        <w:t>Notwithstanding</w:t>
      </w:r>
      <w:r>
        <w:rPr>
          <w:color w:val="221F1F"/>
          <w:spacing w:val="35"/>
          <w:sz w:val="24"/>
        </w:rPr>
        <w:t xml:space="preserve"> </w:t>
      </w:r>
      <w:r>
        <w:rPr>
          <w:color w:val="221F1F"/>
          <w:sz w:val="24"/>
        </w:rPr>
        <w:t>the issue of a notice as stated above, the arbitration of such a claim or dispute shall not commence unless an attempt has in the first instance been made by the parties to settle such</w:t>
      </w:r>
      <w:r>
        <w:rPr>
          <w:color w:val="221F1F"/>
          <w:spacing w:val="40"/>
          <w:sz w:val="24"/>
        </w:rPr>
        <w:t xml:space="preserve"> </w:t>
      </w:r>
      <w:r>
        <w:rPr>
          <w:color w:val="221F1F"/>
          <w:sz w:val="24"/>
        </w:rPr>
        <w:t>claim or dispute amicably with or without the assistance of third parties. Proof of such attempt shall be required.</w:t>
      </w:r>
    </w:p>
    <w:p w14:paraId="09C78ECC">
      <w:pPr>
        <w:pStyle w:val="15"/>
        <w:numPr>
          <w:ilvl w:val="2"/>
          <w:numId w:val="53"/>
        </w:numPr>
        <w:tabs>
          <w:tab w:val="left" w:pos="1360"/>
          <w:tab w:val="left" w:pos="1410"/>
        </w:tabs>
        <w:spacing w:before="190" w:after="0" w:line="242" w:lineRule="auto"/>
        <w:ind w:left="1360" w:right="826" w:hanging="509"/>
        <w:jc w:val="both"/>
        <w:rPr>
          <w:color w:val="221F1F"/>
          <w:sz w:val="24"/>
        </w:rPr>
      </w:pPr>
      <w:r>
        <w:rPr>
          <w:color w:val="221F1F"/>
          <w:sz w:val="24"/>
        </w:rPr>
        <w:t>The</w:t>
      </w:r>
      <w:r>
        <w:rPr>
          <w:color w:val="221F1F"/>
          <w:spacing w:val="40"/>
          <w:sz w:val="24"/>
        </w:rPr>
        <w:t xml:space="preserve"> </w:t>
      </w:r>
      <w:r>
        <w:rPr>
          <w:color w:val="221F1F"/>
          <w:sz w:val="24"/>
        </w:rPr>
        <w:t>Arbitrator shall, without prejudice to the generality of his powers, have powers to direct such measurements, computations, tests or valuations as may in his opinion be desirable in order to determine the rights of the parties and assess and award any sums which ought to have been the subject of or included in any certificate.</w:t>
      </w:r>
    </w:p>
    <w:p w14:paraId="2B7AF1CB">
      <w:pPr>
        <w:pStyle w:val="15"/>
        <w:numPr>
          <w:ilvl w:val="2"/>
          <w:numId w:val="53"/>
        </w:numPr>
        <w:tabs>
          <w:tab w:val="left" w:pos="1360"/>
          <w:tab w:val="left" w:pos="1424"/>
        </w:tabs>
        <w:spacing w:before="189" w:after="0" w:line="242" w:lineRule="auto"/>
        <w:ind w:left="1360" w:right="827" w:hanging="509"/>
        <w:jc w:val="both"/>
        <w:rPr>
          <w:color w:val="221F1F"/>
          <w:sz w:val="24"/>
        </w:rPr>
      </w:pPr>
      <w:r>
        <w:rPr>
          <w:color w:val="221F1F"/>
          <w:sz w:val="24"/>
        </w:rPr>
        <w:tab/>
      </w:r>
      <w:r>
        <w:rPr>
          <w:color w:val="221F1F"/>
          <w:sz w:val="24"/>
        </w:rPr>
        <w:t>The Arbitrator shall, without prejudice to the generality of his powers, have powers to open up, review and revise any certificate, opinion, decision, requirement or notice and to determine all matters in dispute which shall be submitted to him in the same manner as if no such certificate, opinion, decision requirement or notice had been given.</w:t>
      </w:r>
    </w:p>
    <w:p w14:paraId="3A862A10">
      <w:pPr>
        <w:pStyle w:val="15"/>
        <w:numPr>
          <w:ilvl w:val="2"/>
          <w:numId w:val="53"/>
        </w:numPr>
        <w:tabs>
          <w:tab w:val="left" w:pos="1380"/>
        </w:tabs>
        <w:spacing w:before="190" w:after="0" w:line="240" w:lineRule="auto"/>
        <w:ind w:left="1380" w:right="0" w:hanging="540"/>
        <w:jc w:val="left"/>
        <w:rPr>
          <w:color w:val="221F1F"/>
          <w:sz w:val="24"/>
        </w:rPr>
      </w:pPr>
      <w:r>
        <w:rPr>
          <w:color w:val="221F1F"/>
          <w:sz w:val="24"/>
        </w:rPr>
        <w:t>The</w:t>
      </w:r>
      <w:r>
        <w:rPr>
          <w:color w:val="221F1F"/>
          <w:spacing w:val="-2"/>
          <w:sz w:val="24"/>
        </w:rPr>
        <w:t xml:space="preserve"> </w:t>
      </w:r>
      <w:r>
        <w:rPr>
          <w:color w:val="221F1F"/>
          <w:sz w:val="24"/>
        </w:rPr>
        <w:t>award of</w:t>
      </w:r>
      <w:r>
        <w:rPr>
          <w:color w:val="221F1F"/>
          <w:spacing w:val="-1"/>
          <w:sz w:val="24"/>
        </w:rPr>
        <w:t xml:space="preserve"> </w:t>
      </w:r>
      <w:r>
        <w:rPr>
          <w:color w:val="221F1F"/>
          <w:sz w:val="24"/>
        </w:rPr>
        <w:t>such</w:t>
      </w:r>
      <w:r>
        <w:rPr>
          <w:color w:val="221F1F"/>
          <w:spacing w:val="-1"/>
          <w:sz w:val="24"/>
        </w:rPr>
        <w:t xml:space="preserve"> </w:t>
      </w:r>
      <w:r>
        <w:rPr>
          <w:color w:val="221F1F"/>
          <w:sz w:val="24"/>
        </w:rPr>
        <w:t>Arbitrator</w:t>
      </w:r>
      <w:r>
        <w:rPr>
          <w:color w:val="221F1F"/>
          <w:spacing w:val="-1"/>
          <w:sz w:val="24"/>
        </w:rPr>
        <w:t xml:space="preserve"> </w:t>
      </w:r>
      <w:r>
        <w:rPr>
          <w:color w:val="221F1F"/>
          <w:sz w:val="24"/>
        </w:rPr>
        <w:t>shall</w:t>
      </w:r>
      <w:r>
        <w:rPr>
          <w:color w:val="221F1F"/>
          <w:spacing w:val="-1"/>
          <w:sz w:val="24"/>
        </w:rPr>
        <w:t xml:space="preserve"> </w:t>
      </w:r>
      <w:r>
        <w:rPr>
          <w:color w:val="221F1F"/>
          <w:sz w:val="24"/>
        </w:rPr>
        <w:t>be</w:t>
      </w:r>
      <w:r>
        <w:rPr>
          <w:color w:val="221F1F"/>
          <w:spacing w:val="-1"/>
          <w:sz w:val="24"/>
        </w:rPr>
        <w:t xml:space="preserve"> </w:t>
      </w:r>
      <w:r>
        <w:rPr>
          <w:color w:val="221F1F"/>
          <w:sz w:val="24"/>
        </w:rPr>
        <w:t>final</w:t>
      </w:r>
      <w:r>
        <w:rPr>
          <w:color w:val="221F1F"/>
          <w:spacing w:val="-1"/>
          <w:sz w:val="24"/>
        </w:rPr>
        <w:t xml:space="preserve"> </w:t>
      </w:r>
      <w:r>
        <w:rPr>
          <w:color w:val="221F1F"/>
          <w:sz w:val="24"/>
        </w:rPr>
        <w:t>and binding</w:t>
      </w:r>
      <w:r>
        <w:rPr>
          <w:color w:val="221F1F"/>
          <w:spacing w:val="-3"/>
          <w:sz w:val="24"/>
        </w:rPr>
        <w:t xml:space="preserve"> </w:t>
      </w:r>
      <w:r>
        <w:rPr>
          <w:color w:val="221F1F"/>
          <w:sz w:val="24"/>
        </w:rPr>
        <w:t>upon</w:t>
      </w:r>
      <w:r>
        <w:rPr>
          <w:color w:val="221F1F"/>
          <w:spacing w:val="-1"/>
          <w:sz w:val="24"/>
        </w:rPr>
        <w:t xml:space="preserve"> </w:t>
      </w:r>
      <w:r>
        <w:rPr>
          <w:color w:val="221F1F"/>
          <w:sz w:val="24"/>
        </w:rPr>
        <w:t xml:space="preserve">the </w:t>
      </w:r>
      <w:r>
        <w:rPr>
          <w:color w:val="221F1F"/>
          <w:spacing w:val="-2"/>
          <w:sz w:val="24"/>
        </w:rPr>
        <w:t>parties.</w:t>
      </w:r>
    </w:p>
    <w:p w14:paraId="5CFFDE14">
      <w:pPr>
        <w:pStyle w:val="3"/>
        <w:numPr>
          <w:ilvl w:val="1"/>
          <w:numId w:val="53"/>
        </w:numPr>
        <w:tabs>
          <w:tab w:val="left" w:pos="1339"/>
        </w:tabs>
        <w:spacing w:before="231" w:after="0" w:line="240" w:lineRule="auto"/>
        <w:ind w:left="1339" w:right="0" w:hanging="499"/>
        <w:jc w:val="left"/>
        <w:rPr>
          <w:color w:val="221F1F"/>
        </w:rPr>
      </w:pPr>
      <w:r>
        <w:rPr>
          <w:color w:val="221F1F"/>
        </w:rPr>
        <w:t>Failure</w:t>
      </w:r>
      <w:r>
        <w:rPr>
          <w:color w:val="221F1F"/>
          <w:spacing w:val="-6"/>
        </w:rPr>
        <w:t xml:space="preserve"> </w:t>
      </w:r>
      <w:r>
        <w:rPr>
          <w:color w:val="221F1F"/>
        </w:rPr>
        <w:t>to</w:t>
      </w:r>
      <w:r>
        <w:rPr>
          <w:color w:val="221F1F"/>
          <w:spacing w:val="-2"/>
        </w:rPr>
        <w:t xml:space="preserve"> </w:t>
      </w:r>
      <w:r>
        <w:rPr>
          <w:color w:val="221F1F"/>
        </w:rPr>
        <w:t>Comply</w:t>
      </w:r>
      <w:r>
        <w:rPr>
          <w:color w:val="221F1F"/>
          <w:spacing w:val="-2"/>
        </w:rPr>
        <w:t xml:space="preserve"> </w:t>
      </w:r>
      <w:r>
        <w:rPr>
          <w:color w:val="221F1F"/>
        </w:rPr>
        <w:t>with</w:t>
      </w:r>
      <w:r>
        <w:rPr>
          <w:color w:val="221F1F"/>
          <w:spacing w:val="-2"/>
        </w:rPr>
        <w:t xml:space="preserve"> </w:t>
      </w:r>
      <w:r>
        <w:rPr>
          <w:color w:val="221F1F"/>
        </w:rPr>
        <w:t>Arbitrator's</w:t>
      </w:r>
      <w:r>
        <w:rPr>
          <w:color w:val="221F1F"/>
          <w:spacing w:val="-2"/>
        </w:rPr>
        <w:t xml:space="preserve"> Decision</w:t>
      </w:r>
    </w:p>
    <w:p w14:paraId="1D21DE0A">
      <w:pPr>
        <w:pStyle w:val="15"/>
        <w:numPr>
          <w:ilvl w:val="2"/>
          <w:numId w:val="53"/>
        </w:numPr>
        <w:tabs>
          <w:tab w:val="left" w:pos="1380"/>
        </w:tabs>
        <w:spacing w:before="237" w:after="0" w:line="240" w:lineRule="auto"/>
        <w:ind w:left="1380" w:right="0" w:hanging="540"/>
        <w:jc w:val="left"/>
        <w:rPr>
          <w:color w:val="221F1F"/>
          <w:sz w:val="24"/>
        </w:rPr>
      </w:pPr>
      <w:r>
        <w:rPr>
          <w:color w:val="221F1F"/>
          <w:sz w:val="24"/>
        </w:rPr>
        <w:t>In</w:t>
      </w:r>
      <w:r>
        <w:rPr>
          <w:color w:val="221F1F"/>
          <w:spacing w:val="-2"/>
          <w:sz w:val="24"/>
        </w:rPr>
        <w:t xml:space="preserve"> </w:t>
      </w:r>
      <w:r>
        <w:rPr>
          <w:color w:val="221F1F"/>
          <w:sz w:val="24"/>
        </w:rPr>
        <w:t>the</w:t>
      </w:r>
      <w:r>
        <w:rPr>
          <w:color w:val="221F1F"/>
          <w:spacing w:val="-2"/>
          <w:sz w:val="24"/>
        </w:rPr>
        <w:t xml:space="preserve"> </w:t>
      </w:r>
      <w:r>
        <w:rPr>
          <w:color w:val="221F1F"/>
          <w:sz w:val="24"/>
        </w:rPr>
        <w:t>event that</w:t>
      </w:r>
      <w:r>
        <w:rPr>
          <w:color w:val="221F1F"/>
          <w:spacing w:val="-1"/>
          <w:sz w:val="24"/>
        </w:rPr>
        <w:t xml:space="preserve"> </w:t>
      </w:r>
      <w:r>
        <w:rPr>
          <w:color w:val="221F1F"/>
          <w:sz w:val="24"/>
        </w:rPr>
        <w:t>a</w:t>
      </w:r>
      <w:r>
        <w:rPr>
          <w:color w:val="221F1F"/>
          <w:spacing w:val="-2"/>
          <w:sz w:val="24"/>
        </w:rPr>
        <w:t xml:space="preserve"> </w:t>
      </w:r>
      <w:r>
        <w:rPr>
          <w:color w:val="221F1F"/>
          <w:sz w:val="24"/>
        </w:rPr>
        <w:t>Party</w:t>
      </w:r>
      <w:r>
        <w:rPr>
          <w:color w:val="221F1F"/>
          <w:spacing w:val="-2"/>
          <w:sz w:val="24"/>
        </w:rPr>
        <w:t xml:space="preserve"> </w:t>
      </w:r>
      <w:r>
        <w:rPr>
          <w:color w:val="221F1F"/>
          <w:sz w:val="24"/>
        </w:rPr>
        <w:t>fails</w:t>
      </w:r>
      <w:r>
        <w:rPr>
          <w:color w:val="221F1F"/>
          <w:spacing w:val="1"/>
          <w:sz w:val="24"/>
        </w:rPr>
        <w:t xml:space="preserve"> </w:t>
      </w:r>
      <w:r>
        <w:rPr>
          <w:color w:val="221F1F"/>
          <w:sz w:val="24"/>
        </w:rPr>
        <w:t>to</w:t>
      </w:r>
      <w:r>
        <w:rPr>
          <w:color w:val="221F1F"/>
          <w:spacing w:val="-5"/>
          <w:sz w:val="24"/>
        </w:rPr>
        <w:t xml:space="preserve"> </w:t>
      </w:r>
      <w:r>
        <w:rPr>
          <w:color w:val="221F1F"/>
          <w:sz w:val="24"/>
        </w:rPr>
        <w:t>comply</w:t>
      </w:r>
      <w:r>
        <w:rPr>
          <w:color w:val="221F1F"/>
          <w:spacing w:val="-1"/>
          <w:sz w:val="24"/>
        </w:rPr>
        <w:t xml:space="preserve"> </w:t>
      </w:r>
      <w:r>
        <w:rPr>
          <w:color w:val="221F1F"/>
          <w:sz w:val="24"/>
        </w:rPr>
        <w:t>with</w:t>
      </w:r>
      <w:r>
        <w:rPr>
          <w:color w:val="221F1F"/>
          <w:spacing w:val="-1"/>
          <w:sz w:val="24"/>
        </w:rPr>
        <w:t xml:space="preserve"> </w:t>
      </w:r>
      <w:r>
        <w:rPr>
          <w:color w:val="221F1F"/>
          <w:sz w:val="24"/>
        </w:rPr>
        <w:t>a</w:t>
      </w:r>
      <w:r>
        <w:rPr>
          <w:color w:val="221F1F"/>
          <w:spacing w:val="-3"/>
          <w:sz w:val="24"/>
        </w:rPr>
        <w:t xml:space="preserve"> </w:t>
      </w:r>
      <w:r>
        <w:rPr>
          <w:color w:val="221F1F"/>
          <w:sz w:val="24"/>
        </w:rPr>
        <w:t>final</w:t>
      </w:r>
      <w:r>
        <w:rPr>
          <w:color w:val="221F1F"/>
          <w:spacing w:val="-1"/>
          <w:sz w:val="24"/>
        </w:rPr>
        <w:t xml:space="preserve"> </w:t>
      </w:r>
      <w:r>
        <w:rPr>
          <w:color w:val="221F1F"/>
          <w:sz w:val="24"/>
        </w:rPr>
        <w:t>and binding</w:t>
      </w:r>
      <w:r>
        <w:rPr>
          <w:color w:val="221F1F"/>
          <w:spacing w:val="-4"/>
          <w:sz w:val="24"/>
        </w:rPr>
        <w:t xml:space="preserve"> </w:t>
      </w:r>
      <w:r>
        <w:rPr>
          <w:color w:val="221F1F"/>
          <w:sz w:val="24"/>
        </w:rPr>
        <w:t>Arbitrator's</w:t>
      </w:r>
      <w:r>
        <w:rPr>
          <w:color w:val="221F1F"/>
          <w:spacing w:val="1"/>
          <w:sz w:val="24"/>
        </w:rPr>
        <w:t xml:space="preserve"> </w:t>
      </w:r>
      <w:r>
        <w:rPr>
          <w:color w:val="221F1F"/>
          <w:sz w:val="24"/>
        </w:rPr>
        <w:t>decision,</w:t>
      </w:r>
      <w:r>
        <w:rPr>
          <w:color w:val="221F1F"/>
          <w:spacing w:val="-2"/>
          <w:sz w:val="24"/>
        </w:rPr>
        <w:t xml:space="preserve"> </w:t>
      </w:r>
      <w:r>
        <w:rPr>
          <w:color w:val="221F1F"/>
          <w:sz w:val="24"/>
        </w:rPr>
        <w:t>then</w:t>
      </w:r>
      <w:r>
        <w:rPr>
          <w:color w:val="221F1F"/>
          <w:spacing w:val="1"/>
          <w:sz w:val="24"/>
        </w:rPr>
        <w:t xml:space="preserve"> </w:t>
      </w:r>
      <w:r>
        <w:rPr>
          <w:color w:val="221F1F"/>
          <w:sz w:val="24"/>
        </w:rPr>
        <w:t>the</w:t>
      </w:r>
      <w:r>
        <w:rPr>
          <w:color w:val="221F1F"/>
          <w:spacing w:val="-2"/>
          <w:sz w:val="24"/>
        </w:rPr>
        <w:t xml:space="preserve"> other</w:t>
      </w:r>
    </w:p>
    <w:p w14:paraId="34FFEC55">
      <w:pPr>
        <w:pStyle w:val="15"/>
        <w:spacing w:after="0" w:line="240" w:lineRule="auto"/>
        <w:jc w:val="left"/>
        <w:rPr>
          <w:sz w:val="24"/>
        </w:rPr>
        <w:sectPr>
          <w:pgSz w:w="11920" w:h="16840"/>
          <w:pgMar w:top="600" w:right="0" w:bottom="480" w:left="0" w:header="0" w:footer="300" w:gutter="0"/>
          <w:cols w:space="720" w:num="1"/>
        </w:sectPr>
      </w:pPr>
    </w:p>
    <w:p w14:paraId="2AC1F598">
      <w:pPr>
        <w:pStyle w:val="7"/>
        <w:spacing w:before="65" w:line="268" w:lineRule="auto"/>
        <w:ind w:left="1360" w:right="721"/>
      </w:pPr>
      <w:r>
        <w:rPr>
          <w:color w:val="221F1F"/>
        </w:rPr>
        <w:t>Party</w:t>
      </w:r>
      <w:r>
        <w:rPr>
          <w:color w:val="221F1F"/>
          <w:spacing w:val="-6"/>
        </w:rPr>
        <w:t xml:space="preserve"> </w:t>
      </w:r>
      <w:r>
        <w:rPr>
          <w:color w:val="221F1F"/>
        </w:rPr>
        <w:t>may, without</w:t>
      </w:r>
      <w:r>
        <w:rPr>
          <w:color w:val="221F1F"/>
          <w:spacing w:val="-5"/>
        </w:rPr>
        <w:t xml:space="preserve"> </w:t>
      </w:r>
      <w:r>
        <w:rPr>
          <w:color w:val="221F1F"/>
        </w:rPr>
        <w:t>prejudice</w:t>
      </w:r>
      <w:r>
        <w:rPr>
          <w:color w:val="221F1F"/>
          <w:spacing w:val="-2"/>
        </w:rPr>
        <w:t xml:space="preserve"> </w:t>
      </w:r>
      <w:r>
        <w:rPr>
          <w:color w:val="221F1F"/>
        </w:rPr>
        <w:t>to</w:t>
      </w:r>
      <w:r>
        <w:rPr>
          <w:color w:val="221F1F"/>
          <w:spacing w:val="-3"/>
        </w:rPr>
        <w:t xml:space="preserve"> </w:t>
      </w:r>
      <w:r>
        <w:rPr>
          <w:color w:val="221F1F"/>
        </w:rPr>
        <w:t>any</w:t>
      </w:r>
      <w:r>
        <w:rPr>
          <w:color w:val="221F1F"/>
          <w:spacing w:val="-1"/>
        </w:rPr>
        <w:t xml:space="preserve"> </w:t>
      </w:r>
      <w:r>
        <w:rPr>
          <w:color w:val="221F1F"/>
        </w:rPr>
        <w:t>other</w:t>
      </w:r>
      <w:r>
        <w:rPr>
          <w:color w:val="221F1F"/>
          <w:spacing w:val="-4"/>
        </w:rPr>
        <w:t xml:space="preserve"> </w:t>
      </w:r>
      <w:r>
        <w:rPr>
          <w:color w:val="221F1F"/>
        </w:rPr>
        <w:t>rights</w:t>
      </w:r>
      <w:r>
        <w:rPr>
          <w:color w:val="221F1F"/>
          <w:spacing w:val="-3"/>
        </w:rPr>
        <w:t xml:space="preserve"> </w:t>
      </w:r>
      <w:r>
        <w:rPr>
          <w:color w:val="221F1F"/>
        </w:rPr>
        <w:t>it</w:t>
      </w:r>
      <w:r>
        <w:rPr>
          <w:color w:val="221F1F"/>
          <w:spacing w:val="-5"/>
        </w:rPr>
        <w:t xml:space="preserve"> </w:t>
      </w:r>
      <w:r>
        <w:rPr>
          <w:color w:val="221F1F"/>
        </w:rPr>
        <w:t>may</w:t>
      </w:r>
      <w:r>
        <w:rPr>
          <w:color w:val="221F1F"/>
          <w:spacing w:val="-3"/>
        </w:rPr>
        <w:t xml:space="preserve"> </w:t>
      </w:r>
      <w:r>
        <w:rPr>
          <w:color w:val="221F1F"/>
        </w:rPr>
        <w:t>have,</w:t>
      </w:r>
      <w:r>
        <w:rPr>
          <w:color w:val="221F1F"/>
          <w:spacing w:val="-1"/>
        </w:rPr>
        <w:t xml:space="preserve"> </w:t>
      </w:r>
      <w:r>
        <w:rPr>
          <w:color w:val="221F1F"/>
        </w:rPr>
        <w:t>refer</w:t>
      </w:r>
      <w:r>
        <w:rPr>
          <w:color w:val="221F1F"/>
          <w:spacing w:val="-2"/>
        </w:rPr>
        <w:t xml:space="preserve"> </w:t>
      </w:r>
      <w:r>
        <w:rPr>
          <w:color w:val="221F1F"/>
        </w:rPr>
        <w:t>the</w:t>
      </w:r>
      <w:r>
        <w:rPr>
          <w:color w:val="221F1F"/>
          <w:spacing w:val="-4"/>
        </w:rPr>
        <w:t xml:space="preserve"> </w:t>
      </w:r>
      <w:r>
        <w:rPr>
          <w:color w:val="221F1F"/>
        </w:rPr>
        <w:t>matter</w:t>
      </w:r>
      <w:r>
        <w:rPr>
          <w:color w:val="221F1F"/>
          <w:spacing w:val="-4"/>
        </w:rPr>
        <w:t xml:space="preserve"> </w:t>
      </w:r>
      <w:r>
        <w:rPr>
          <w:color w:val="221F1F"/>
        </w:rPr>
        <w:t>to</w:t>
      </w:r>
      <w:r>
        <w:rPr>
          <w:color w:val="221F1F"/>
          <w:spacing w:val="-3"/>
        </w:rPr>
        <w:t xml:space="preserve"> </w:t>
      </w:r>
      <w:r>
        <w:rPr>
          <w:color w:val="221F1F"/>
        </w:rPr>
        <w:t>a</w:t>
      </w:r>
      <w:r>
        <w:rPr>
          <w:color w:val="221F1F"/>
          <w:spacing w:val="-4"/>
        </w:rPr>
        <w:t xml:space="preserve"> </w:t>
      </w:r>
      <w:r>
        <w:rPr>
          <w:color w:val="221F1F"/>
        </w:rPr>
        <w:t>competent</w:t>
      </w:r>
      <w:r>
        <w:rPr>
          <w:color w:val="221F1F"/>
          <w:spacing w:val="-1"/>
        </w:rPr>
        <w:t xml:space="preserve"> </w:t>
      </w:r>
      <w:r>
        <w:rPr>
          <w:color w:val="221F1F"/>
        </w:rPr>
        <w:t>court</w:t>
      </w:r>
      <w:r>
        <w:rPr>
          <w:color w:val="221F1F"/>
          <w:spacing w:val="-1"/>
        </w:rPr>
        <w:t xml:space="preserve"> </w:t>
      </w:r>
      <w:r>
        <w:rPr>
          <w:color w:val="221F1F"/>
        </w:rPr>
        <w:t xml:space="preserve">of </w:t>
      </w:r>
      <w:r>
        <w:rPr>
          <w:color w:val="221F1F"/>
          <w:spacing w:val="-4"/>
        </w:rPr>
        <w:t>law.</w:t>
      </w:r>
    </w:p>
    <w:p w14:paraId="3C1D9564">
      <w:pPr>
        <w:pStyle w:val="3"/>
        <w:numPr>
          <w:ilvl w:val="1"/>
          <w:numId w:val="62"/>
        </w:numPr>
        <w:tabs>
          <w:tab w:val="left" w:pos="1339"/>
        </w:tabs>
        <w:spacing w:before="149" w:after="0" w:line="240" w:lineRule="auto"/>
        <w:ind w:left="1339" w:right="0" w:hanging="499"/>
        <w:jc w:val="left"/>
        <w:rPr>
          <w:color w:val="221F1F"/>
        </w:rPr>
      </w:pPr>
      <w:r>
        <w:rPr>
          <w:color w:val="221F1F"/>
        </w:rPr>
        <w:t>The</w:t>
      </w:r>
      <w:r>
        <w:rPr>
          <w:color w:val="221F1F"/>
          <w:spacing w:val="-1"/>
        </w:rPr>
        <w:t xml:space="preserve"> </w:t>
      </w:r>
      <w:r>
        <w:rPr>
          <w:color w:val="221F1F"/>
          <w:spacing w:val="-2"/>
        </w:rPr>
        <w:t>Adjudicator</w:t>
      </w:r>
    </w:p>
    <w:p w14:paraId="54443017">
      <w:pPr>
        <w:pStyle w:val="15"/>
        <w:numPr>
          <w:ilvl w:val="2"/>
          <w:numId w:val="62"/>
        </w:numPr>
        <w:tabs>
          <w:tab w:val="left" w:pos="1360"/>
          <w:tab w:val="left" w:pos="1400"/>
        </w:tabs>
        <w:spacing w:before="240" w:after="0" w:line="237" w:lineRule="auto"/>
        <w:ind w:left="1360" w:right="772" w:hanging="509"/>
        <w:jc w:val="both"/>
        <w:rPr>
          <w:sz w:val="24"/>
        </w:rPr>
      </w:pPr>
      <w:r>
        <w:rPr>
          <w:color w:val="221F1F"/>
          <w:sz w:val="24"/>
        </w:rPr>
        <w:t>Should</w:t>
      </w:r>
      <w:r>
        <w:rPr>
          <w:color w:val="221F1F"/>
          <w:spacing w:val="40"/>
          <w:sz w:val="24"/>
        </w:rPr>
        <w:t xml:space="preserve"> </w:t>
      </w:r>
      <w:r>
        <w:rPr>
          <w:color w:val="221F1F"/>
          <w:sz w:val="24"/>
        </w:rPr>
        <w:t>the Adjudicator resign or die, or should the Procuring Entity and the Service Provider agree that the Adjudicator is not functioning in accordance with the provisions of the Contract; a new Adjudicator will be jointly appointed by the Procuring Entity and the Service Provider. In case of disagreement between the Procuring Entity and the Service Provider, within 30days, the Adjudicator shall</w:t>
      </w:r>
      <w:r>
        <w:rPr>
          <w:color w:val="221F1F"/>
          <w:spacing w:val="-3"/>
          <w:sz w:val="24"/>
        </w:rPr>
        <w:t xml:space="preserve"> </w:t>
      </w:r>
      <w:r>
        <w:rPr>
          <w:color w:val="221F1F"/>
          <w:sz w:val="24"/>
        </w:rPr>
        <w:t>be</w:t>
      </w:r>
      <w:r>
        <w:rPr>
          <w:color w:val="221F1F"/>
          <w:spacing w:val="-4"/>
          <w:sz w:val="24"/>
        </w:rPr>
        <w:t xml:space="preserve"> </w:t>
      </w:r>
      <w:r>
        <w:rPr>
          <w:color w:val="221F1F"/>
          <w:sz w:val="24"/>
        </w:rPr>
        <w:t>designated</w:t>
      </w:r>
      <w:r>
        <w:rPr>
          <w:color w:val="221F1F"/>
          <w:spacing w:val="-3"/>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Appointing</w:t>
      </w:r>
      <w:r>
        <w:rPr>
          <w:color w:val="221F1F"/>
          <w:spacing w:val="-3"/>
          <w:sz w:val="24"/>
        </w:rPr>
        <w:t xml:space="preserve"> </w:t>
      </w:r>
      <w:r>
        <w:rPr>
          <w:color w:val="221F1F"/>
          <w:sz w:val="24"/>
        </w:rPr>
        <w:t>Authority</w:t>
      </w:r>
      <w:r>
        <w:rPr>
          <w:color w:val="221F1F"/>
          <w:spacing w:val="-3"/>
          <w:sz w:val="24"/>
        </w:rPr>
        <w:t xml:space="preserve"> </w:t>
      </w:r>
      <w:r>
        <w:rPr>
          <w:b/>
          <w:color w:val="221F1F"/>
          <w:sz w:val="24"/>
        </w:rPr>
        <w:t>designated</w:t>
      </w:r>
      <w:r>
        <w:rPr>
          <w:b/>
          <w:color w:val="221F1F"/>
          <w:spacing w:val="-3"/>
          <w:sz w:val="24"/>
        </w:rPr>
        <w:t xml:space="preserve"> </w:t>
      </w:r>
      <w:r>
        <w:rPr>
          <w:b/>
          <w:color w:val="221F1F"/>
          <w:sz w:val="24"/>
        </w:rPr>
        <w:t>in</w:t>
      </w:r>
      <w:r>
        <w:rPr>
          <w:b/>
          <w:color w:val="221F1F"/>
          <w:spacing w:val="-3"/>
          <w:sz w:val="24"/>
        </w:rPr>
        <w:t xml:space="preserve"> </w:t>
      </w:r>
      <w:r>
        <w:rPr>
          <w:b/>
          <w:color w:val="221F1F"/>
          <w:sz w:val="24"/>
        </w:rPr>
        <w:t>the</w:t>
      </w:r>
      <w:r>
        <w:rPr>
          <w:b/>
          <w:color w:val="221F1F"/>
          <w:spacing w:val="-2"/>
          <w:sz w:val="24"/>
        </w:rPr>
        <w:t xml:space="preserve"> </w:t>
      </w:r>
      <w:r>
        <w:rPr>
          <w:b/>
          <w:color w:val="221F1F"/>
          <w:sz w:val="24"/>
        </w:rPr>
        <w:t>SCC</w:t>
      </w:r>
      <w:r>
        <w:rPr>
          <w:b/>
          <w:color w:val="221F1F"/>
          <w:spacing w:val="-4"/>
          <w:sz w:val="24"/>
        </w:rPr>
        <w:t xml:space="preserve"> </w:t>
      </w:r>
      <w:r>
        <w:rPr>
          <w:color w:val="221F1F"/>
          <w:sz w:val="24"/>
        </w:rPr>
        <w:t>at</w:t>
      </w:r>
      <w:r>
        <w:rPr>
          <w:color w:val="221F1F"/>
          <w:spacing w:val="-3"/>
          <w:sz w:val="24"/>
        </w:rPr>
        <w:t xml:space="preserve"> </w:t>
      </w:r>
      <w:r>
        <w:rPr>
          <w:color w:val="221F1F"/>
          <w:sz w:val="24"/>
        </w:rPr>
        <w:t>the</w:t>
      </w:r>
      <w:r>
        <w:rPr>
          <w:color w:val="221F1F"/>
          <w:spacing w:val="-2"/>
          <w:sz w:val="24"/>
        </w:rPr>
        <w:t xml:space="preserve"> </w:t>
      </w:r>
      <w:r>
        <w:rPr>
          <w:color w:val="221F1F"/>
          <w:sz w:val="24"/>
        </w:rPr>
        <w:t>request</w:t>
      </w:r>
      <w:r>
        <w:rPr>
          <w:color w:val="221F1F"/>
          <w:spacing w:val="-1"/>
          <w:sz w:val="24"/>
        </w:rPr>
        <w:t xml:space="preserve"> </w:t>
      </w:r>
      <w:r>
        <w:rPr>
          <w:color w:val="221F1F"/>
          <w:sz w:val="24"/>
        </w:rPr>
        <w:t>of</w:t>
      </w:r>
      <w:r>
        <w:rPr>
          <w:color w:val="221F1F"/>
          <w:spacing w:val="-4"/>
          <w:sz w:val="24"/>
        </w:rPr>
        <w:t xml:space="preserve"> </w:t>
      </w:r>
      <w:r>
        <w:rPr>
          <w:color w:val="221F1F"/>
          <w:sz w:val="24"/>
        </w:rPr>
        <w:t>either</w:t>
      </w:r>
      <w:r>
        <w:rPr>
          <w:color w:val="221F1F"/>
          <w:spacing w:val="-2"/>
          <w:sz w:val="24"/>
        </w:rPr>
        <w:t xml:space="preserve"> </w:t>
      </w:r>
      <w:r>
        <w:rPr>
          <w:color w:val="221F1F"/>
          <w:sz w:val="24"/>
        </w:rPr>
        <w:t>party, within 14 days of receipt of such request.</w:t>
      </w:r>
    </w:p>
    <w:p w14:paraId="2ACB7EAF">
      <w:pPr>
        <w:pStyle w:val="15"/>
        <w:numPr>
          <w:ilvl w:val="1"/>
          <w:numId w:val="62"/>
        </w:numPr>
        <w:tabs>
          <w:tab w:val="left" w:pos="1338"/>
          <w:tab w:val="left" w:pos="1360"/>
        </w:tabs>
        <w:spacing w:before="187" w:after="0" w:line="237" w:lineRule="auto"/>
        <w:ind w:left="1360" w:right="846" w:hanging="509"/>
        <w:jc w:val="both"/>
        <w:rPr>
          <w:color w:val="221F1F"/>
          <w:sz w:val="24"/>
        </w:rPr>
      </w:pPr>
      <w:r>
        <w:rPr>
          <w:color w:val="221F1F"/>
          <w:sz w:val="24"/>
        </w:rPr>
        <w:t xml:space="preserve">The Adjudicator shall be paid by the hour at the rate </w:t>
      </w:r>
      <w:r>
        <w:rPr>
          <w:b/>
          <w:color w:val="221F1F"/>
          <w:sz w:val="24"/>
        </w:rPr>
        <w:t xml:space="preserve">specified in the TDS and SCC, </w:t>
      </w:r>
      <w:r>
        <w:rPr>
          <w:color w:val="221F1F"/>
          <w:sz w:val="24"/>
        </w:rPr>
        <w:t xml:space="preserve">together with reimbursable expenses of the type’s </w:t>
      </w:r>
      <w:r>
        <w:rPr>
          <w:b/>
          <w:color w:val="221F1F"/>
          <w:sz w:val="24"/>
        </w:rPr>
        <w:t>specified in the SCC</w:t>
      </w:r>
      <w:r>
        <w:rPr>
          <w:color w:val="221F1F"/>
          <w:sz w:val="24"/>
        </w:rPr>
        <w:t>, and the cost shall be divided equally between the Procuring Entity and the Service Provider, whatever decision is reached by the Adjudicator. Either party may refer a decision of the Adjudicator to an Arbitrator within28 days of the Adjudicator's written decision. If neither party refers the dispute to arbitration within the above 28 days, the Adjudicator's decision will be final and binding.</w:t>
      </w:r>
    </w:p>
    <w:p w14:paraId="21E372ED">
      <w:pPr>
        <w:pStyle w:val="15"/>
        <w:spacing w:after="0" w:line="237" w:lineRule="auto"/>
        <w:jc w:val="both"/>
        <w:rPr>
          <w:sz w:val="24"/>
        </w:rPr>
        <w:sectPr>
          <w:pgSz w:w="11920" w:h="16840"/>
          <w:pgMar w:top="600" w:right="0" w:bottom="480" w:left="0" w:header="0" w:footer="300" w:gutter="0"/>
          <w:cols w:space="720" w:num="1"/>
        </w:sectPr>
      </w:pPr>
    </w:p>
    <w:p w14:paraId="39E6083F">
      <w:pPr>
        <w:pStyle w:val="2"/>
        <w:tabs>
          <w:tab w:val="left" w:pos="2140"/>
        </w:tabs>
        <w:spacing w:before="61" w:line="460" w:lineRule="auto"/>
        <w:ind w:left="640" w:right="5198" w:hanging="82"/>
      </w:pPr>
      <w:r>
        <w:rPr>
          <w:color w:val="221F1F"/>
          <w:spacing w:val="-6"/>
        </w:rPr>
        <w:t>C.</w:t>
      </w:r>
      <w:r>
        <w:rPr>
          <w:color w:val="221F1F"/>
        </w:rPr>
        <w:tab/>
      </w:r>
      <w:r>
        <w:rPr>
          <w:color w:val="221F1F"/>
        </w:rPr>
        <w:t>SPECIAL CONDITIONS OF CONTRACT SECTION</w:t>
      </w:r>
      <w:r>
        <w:rPr>
          <w:color w:val="221F1F"/>
          <w:spacing w:val="-7"/>
        </w:rPr>
        <w:t xml:space="preserve"> </w:t>
      </w:r>
      <w:r>
        <w:rPr>
          <w:color w:val="221F1F"/>
        </w:rPr>
        <w:t>IX</w:t>
      </w:r>
      <w:r>
        <w:rPr>
          <w:color w:val="221F1F"/>
          <w:spacing w:val="-7"/>
        </w:rPr>
        <w:t xml:space="preserve"> </w:t>
      </w:r>
      <w:r>
        <w:rPr>
          <w:color w:val="221F1F"/>
        </w:rPr>
        <w:t>-</w:t>
      </w:r>
      <w:r>
        <w:rPr>
          <w:color w:val="221F1F"/>
          <w:spacing w:val="-7"/>
        </w:rPr>
        <w:t xml:space="preserve"> </w:t>
      </w:r>
      <w:r>
        <w:rPr>
          <w:color w:val="221F1F"/>
        </w:rPr>
        <w:t>SPECIAL</w:t>
      </w:r>
      <w:r>
        <w:rPr>
          <w:color w:val="221F1F"/>
          <w:spacing w:val="-4"/>
        </w:rPr>
        <w:t xml:space="preserve"> </w:t>
      </w:r>
      <w:r>
        <w:rPr>
          <w:color w:val="221F1F"/>
        </w:rPr>
        <w:t>CONDITIONS</w:t>
      </w:r>
      <w:r>
        <w:rPr>
          <w:color w:val="221F1F"/>
          <w:spacing w:val="-8"/>
        </w:rPr>
        <w:t xml:space="preserve"> </w:t>
      </w:r>
      <w:r>
        <w:rPr>
          <w:color w:val="221F1F"/>
        </w:rPr>
        <w:t>OF</w:t>
      </w:r>
      <w:r>
        <w:rPr>
          <w:color w:val="221F1F"/>
          <w:spacing w:val="-7"/>
        </w:rPr>
        <w:t xml:space="preserve"> </w:t>
      </w:r>
      <w:r>
        <w:rPr>
          <w:color w:val="221F1F"/>
        </w:rPr>
        <w:t>CONTRACT</w:t>
      </w:r>
    </w:p>
    <w:p w14:paraId="131F361E">
      <w:pPr>
        <w:pStyle w:val="7"/>
        <w:spacing w:before="58"/>
        <w:rPr>
          <w:b/>
          <w:sz w:val="20"/>
        </w:rPr>
      </w:pPr>
    </w:p>
    <w:tbl>
      <w:tblPr>
        <w:tblStyle w:val="6"/>
        <w:tblW w:w="0" w:type="auto"/>
        <w:tblInd w:w="5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223B4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trPr>
        <w:tc>
          <w:tcPr>
            <w:tcW w:w="1560" w:type="dxa"/>
          </w:tcPr>
          <w:p w14:paraId="7E70463D">
            <w:pPr>
              <w:pStyle w:val="16"/>
              <w:spacing w:before="197" w:line="300" w:lineRule="atLeast"/>
              <w:ind w:left="110" w:right="311"/>
              <w:rPr>
                <w:b/>
                <w:sz w:val="24"/>
              </w:rPr>
            </w:pPr>
            <w:r>
              <w:rPr>
                <w:b/>
                <w:sz w:val="24"/>
              </w:rPr>
              <w:t>Number</w:t>
            </w:r>
            <w:r>
              <w:rPr>
                <w:b/>
                <w:spacing w:val="-15"/>
                <w:sz w:val="24"/>
              </w:rPr>
              <w:t xml:space="preserve"> </w:t>
            </w:r>
            <w:r>
              <w:rPr>
                <w:b/>
                <w:sz w:val="24"/>
              </w:rPr>
              <w:t>of GC clause</w:t>
            </w:r>
          </w:p>
        </w:tc>
        <w:tc>
          <w:tcPr>
            <w:tcW w:w="7560" w:type="dxa"/>
          </w:tcPr>
          <w:p w14:paraId="25780F1B">
            <w:pPr>
              <w:pStyle w:val="16"/>
              <w:spacing w:before="197" w:line="300" w:lineRule="atLeast"/>
              <w:ind w:left="110" w:right="210"/>
              <w:rPr>
                <w:b/>
                <w:sz w:val="24"/>
              </w:rPr>
            </w:pPr>
            <w:r>
              <w:rPr>
                <w:b/>
                <w:sz w:val="24"/>
              </w:rPr>
              <w:t>Amendments</w:t>
            </w:r>
            <w:r>
              <w:rPr>
                <w:b/>
                <w:spacing w:val="-5"/>
                <w:sz w:val="24"/>
              </w:rPr>
              <w:t xml:space="preserve"> </w:t>
            </w:r>
            <w:r>
              <w:rPr>
                <w:b/>
                <w:sz w:val="24"/>
              </w:rPr>
              <w:t>of,</w:t>
            </w:r>
            <w:r>
              <w:rPr>
                <w:b/>
                <w:spacing w:val="-7"/>
                <w:sz w:val="24"/>
              </w:rPr>
              <w:t xml:space="preserve"> </w:t>
            </w:r>
            <w:r>
              <w:rPr>
                <w:b/>
                <w:sz w:val="24"/>
              </w:rPr>
              <w:t>and</w:t>
            </w:r>
            <w:r>
              <w:rPr>
                <w:b/>
                <w:spacing w:val="-5"/>
                <w:sz w:val="24"/>
              </w:rPr>
              <w:t xml:space="preserve"> </w:t>
            </w:r>
            <w:r>
              <w:rPr>
                <w:b/>
                <w:sz w:val="24"/>
              </w:rPr>
              <w:t>supplements</w:t>
            </w:r>
            <w:r>
              <w:rPr>
                <w:b/>
                <w:spacing w:val="-5"/>
                <w:sz w:val="24"/>
              </w:rPr>
              <w:t xml:space="preserve"> </w:t>
            </w:r>
            <w:r>
              <w:rPr>
                <w:b/>
                <w:sz w:val="24"/>
              </w:rPr>
              <w:t>to,</w:t>
            </w:r>
            <w:r>
              <w:rPr>
                <w:b/>
                <w:spacing w:val="-3"/>
                <w:sz w:val="24"/>
              </w:rPr>
              <w:t xml:space="preserve"> </w:t>
            </w:r>
            <w:r>
              <w:rPr>
                <w:b/>
                <w:sz w:val="24"/>
              </w:rPr>
              <w:t>clauses</w:t>
            </w:r>
            <w:r>
              <w:rPr>
                <w:b/>
                <w:spacing w:val="-5"/>
                <w:sz w:val="24"/>
              </w:rPr>
              <w:t xml:space="preserve"> </w:t>
            </w:r>
            <w:r>
              <w:rPr>
                <w:b/>
                <w:sz w:val="24"/>
              </w:rPr>
              <w:t>in</w:t>
            </w:r>
            <w:r>
              <w:rPr>
                <w:b/>
                <w:spacing w:val="-6"/>
                <w:sz w:val="24"/>
              </w:rPr>
              <w:t xml:space="preserve"> </w:t>
            </w:r>
            <w:r>
              <w:rPr>
                <w:b/>
                <w:sz w:val="24"/>
              </w:rPr>
              <w:t>the</w:t>
            </w:r>
            <w:r>
              <w:rPr>
                <w:b/>
                <w:spacing w:val="-5"/>
                <w:sz w:val="24"/>
              </w:rPr>
              <w:t xml:space="preserve"> </w:t>
            </w:r>
            <w:r>
              <w:rPr>
                <w:b/>
                <w:sz w:val="24"/>
              </w:rPr>
              <w:t>General</w:t>
            </w:r>
            <w:r>
              <w:rPr>
                <w:b/>
                <w:spacing w:val="-3"/>
                <w:sz w:val="24"/>
              </w:rPr>
              <w:t xml:space="preserve"> </w:t>
            </w:r>
            <w:r>
              <w:rPr>
                <w:b/>
                <w:sz w:val="24"/>
              </w:rPr>
              <w:t>conditions of contract</w:t>
            </w:r>
          </w:p>
        </w:tc>
      </w:tr>
      <w:tr w14:paraId="3E06B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1560" w:type="dxa"/>
          </w:tcPr>
          <w:p w14:paraId="45B0F629">
            <w:pPr>
              <w:pStyle w:val="16"/>
              <w:spacing w:before="243" w:line="258" w:lineRule="exact"/>
              <w:ind w:left="110"/>
              <w:rPr>
                <w:b/>
                <w:sz w:val="24"/>
              </w:rPr>
            </w:pPr>
            <w:r>
              <w:rPr>
                <w:b/>
                <w:spacing w:val="-2"/>
                <w:sz w:val="24"/>
              </w:rPr>
              <w:t>1.1(a)</w:t>
            </w:r>
          </w:p>
        </w:tc>
        <w:tc>
          <w:tcPr>
            <w:tcW w:w="7560" w:type="dxa"/>
          </w:tcPr>
          <w:p w14:paraId="76F22E5F">
            <w:pPr>
              <w:pStyle w:val="16"/>
              <w:spacing w:before="243" w:line="258" w:lineRule="exact"/>
              <w:ind w:left="110"/>
              <w:rPr>
                <w:b/>
                <w:i/>
                <w:sz w:val="24"/>
              </w:rPr>
            </w:pPr>
            <w:r>
              <w:rPr>
                <w:sz w:val="24"/>
              </w:rPr>
              <w:t>The</w:t>
            </w:r>
            <w:r>
              <w:rPr>
                <w:spacing w:val="-3"/>
                <w:sz w:val="24"/>
              </w:rPr>
              <w:t xml:space="preserve"> </w:t>
            </w:r>
            <w:r>
              <w:rPr>
                <w:sz w:val="24"/>
              </w:rPr>
              <w:t>adjudicator</w:t>
            </w:r>
            <w:r>
              <w:rPr>
                <w:spacing w:val="-1"/>
                <w:sz w:val="24"/>
              </w:rPr>
              <w:t xml:space="preserve"> </w:t>
            </w:r>
            <w:r>
              <w:rPr>
                <w:sz w:val="24"/>
              </w:rPr>
              <w:t>is</w:t>
            </w:r>
            <w:r>
              <w:rPr>
                <w:spacing w:val="-4"/>
                <w:sz w:val="24"/>
              </w:rPr>
              <w:t xml:space="preserve"> </w:t>
            </w:r>
            <w:r>
              <w:rPr>
                <w:b/>
                <w:i/>
                <w:sz w:val="24"/>
              </w:rPr>
              <w:t>NOT</w:t>
            </w:r>
            <w:r>
              <w:rPr>
                <w:b/>
                <w:i/>
                <w:spacing w:val="1"/>
                <w:sz w:val="24"/>
              </w:rPr>
              <w:t xml:space="preserve"> </w:t>
            </w:r>
            <w:r>
              <w:rPr>
                <w:b/>
                <w:i/>
                <w:spacing w:val="-2"/>
                <w:sz w:val="24"/>
              </w:rPr>
              <w:t>APPLICABLE</w:t>
            </w:r>
          </w:p>
        </w:tc>
      </w:tr>
      <w:tr w14:paraId="2B95B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1C894A83">
            <w:pPr>
              <w:pStyle w:val="16"/>
              <w:spacing w:before="242" w:line="258" w:lineRule="exact"/>
              <w:ind w:left="110"/>
              <w:rPr>
                <w:b/>
                <w:sz w:val="24"/>
              </w:rPr>
            </w:pPr>
            <w:r>
              <w:rPr>
                <w:b/>
                <w:spacing w:val="-2"/>
                <w:sz w:val="24"/>
              </w:rPr>
              <w:t>1.1(v)</w:t>
            </w:r>
          </w:p>
        </w:tc>
        <w:tc>
          <w:tcPr>
            <w:tcW w:w="7560" w:type="dxa"/>
          </w:tcPr>
          <w:p w14:paraId="372EC828">
            <w:pPr>
              <w:pStyle w:val="16"/>
              <w:spacing w:before="242" w:line="258" w:lineRule="exact"/>
              <w:ind w:left="110"/>
              <w:rPr>
                <w:sz w:val="24"/>
              </w:rPr>
            </w:pPr>
            <w:r>
              <w:rPr>
                <w:sz w:val="24"/>
              </w:rPr>
              <w:t>Project</w:t>
            </w:r>
            <w:r>
              <w:rPr>
                <w:spacing w:val="-3"/>
                <w:sz w:val="24"/>
              </w:rPr>
              <w:t xml:space="preserve"> </w:t>
            </w:r>
            <w:r>
              <w:rPr>
                <w:sz w:val="24"/>
              </w:rPr>
              <w:t>Manager</w:t>
            </w:r>
            <w:r>
              <w:rPr>
                <w:spacing w:val="-2"/>
                <w:sz w:val="24"/>
              </w:rPr>
              <w:t xml:space="preserve"> </w:t>
            </w:r>
            <w:r>
              <w:rPr>
                <w:spacing w:val="-5"/>
                <w:sz w:val="24"/>
              </w:rPr>
              <w:t>is</w:t>
            </w:r>
          </w:p>
        </w:tc>
      </w:tr>
      <w:tr w14:paraId="2FC4F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4" w:hRule="atLeast"/>
        </w:trPr>
        <w:tc>
          <w:tcPr>
            <w:tcW w:w="1560" w:type="dxa"/>
          </w:tcPr>
          <w:p w14:paraId="6715C026">
            <w:pPr>
              <w:pStyle w:val="16"/>
              <w:rPr>
                <w:b/>
                <w:sz w:val="24"/>
              </w:rPr>
            </w:pPr>
          </w:p>
          <w:p w14:paraId="6715DC44">
            <w:pPr>
              <w:pStyle w:val="16"/>
              <w:rPr>
                <w:b/>
                <w:sz w:val="24"/>
              </w:rPr>
            </w:pPr>
          </w:p>
          <w:p w14:paraId="790AA290">
            <w:pPr>
              <w:pStyle w:val="16"/>
              <w:spacing w:before="228"/>
              <w:rPr>
                <w:b/>
                <w:sz w:val="24"/>
              </w:rPr>
            </w:pPr>
          </w:p>
          <w:p w14:paraId="3D0418A0">
            <w:pPr>
              <w:pStyle w:val="16"/>
              <w:ind w:left="110"/>
              <w:rPr>
                <w:b/>
                <w:sz w:val="24"/>
              </w:rPr>
            </w:pPr>
            <w:r>
              <w:rPr>
                <w:b/>
                <w:spacing w:val="-2"/>
                <w:sz w:val="24"/>
              </w:rPr>
              <w:t>1.1(e)</w:t>
            </w:r>
          </w:p>
        </w:tc>
        <w:tc>
          <w:tcPr>
            <w:tcW w:w="7560" w:type="dxa"/>
          </w:tcPr>
          <w:p w14:paraId="0EFFC558">
            <w:pPr>
              <w:pStyle w:val="16"/>
              <w:spacing w:before="273"/>
              <w:ind w:left="9" w:right="-15"/>
              <w:jc w:val="both"/>
              <w:rPr>
                <w:b/>
                <w:i/>
                <w:sz w:val="24"/>
              </w:rPr>
            </w:pPr>
            <w:r>
              <w:rPr>
                <w:sz w:val="24"/>
              </w:rPr>
              <w:t xml:space="preserve">The contract name is </w:t>
            </w:r>
            <w:r>
              <w:rPr>
                <w:b/>
                <w:i/>
                <w:sz w:val="24"/>
              </w:rPr>
              <w:t>FRAMEWORK CONTRACT FOR REPAIR AND MAINTENANCE OF COMPUTER HARDWARE, PRINTERS, PHOTOCOPIERS AND GENERAL ICT ITEMS</w:t>
            </w:r>
          </w:p>
        </w:tc>
      </w:tr>
      <w:tr w14:paraId="50128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29208F2F">
            <w:pPr>
              <w:pStyle w:val="16"/>
              <w:spacing w:before="214"/>
              <w:ind w:left="110"/>
              <w:rPr>
                <w:b/>
                <w:sz w:val="24"/>
              </w:rPr>
            </w:pPr>
            <w:r>
              <w:rPr>
                <w:b/>
                <w:sz w:val="24"/>
              </w:rPr>
              <w:t xml:space="preserve">1.1 </w:t>
            </w:r>
            <w:r>
              <w:rPr>
                <w:b/>
                <w:spacing w:val="-5"/>
                <w:sz w:val="24"/>
              </w:rPr>
              <w:t>(h)</w:t>
            </w:r>
          </w:p>
        </w:tc>
        <w:tc>
          <w:tcPr>
            <w:tcW w:w="7560" w:type="dxa"/>
          </w:tcPr>
          <w:p w14:paraId="38F46A40">
            <w:pPr>
              <w:pStyle w:val="16"/>
              <w:spacing w:before="214"/>
              <w:ind w:left="110"/>
              <w:rPr>
                <w:sz w:val="24"/>
              </w:rPr>
            </w:pPr>
            <w:r>
              <w:rPr>
                <w:sz w:val="24"/>
              </w:rPr>
              <w:t>The</w:t>
            </w:r>
            <w:r>
              <w:rPr>
                <w:spacing w:val="-5"/>
                <w:sz w:val="24"/>
              </w:rPr>
              <w:t xml:space="preserve"> </w:t>
            </w:r>
            <w:r>
              <w:rPr>
                <w:sz w:val="24"/>
              </w:rPr>
              <w:t>procuring</w:t>
            </w:r>
            <w:r>
              <w:rPr>
                <w:spacing w:val="-1"/>
                <w:sz w:val="24"/>
              </w:rPr>
              <w:t xml:space="preserve"> </w:t>
            </w:r>
            <w:r>
              <w:rPr>
                <w:sz w:val="24"/>
              </w:rPr>
              <w:t>entity</w:t>
            </w:r>
            <w:r>
              <w:rPr>
                <w:spacing w:val="-4"/>
                <w:sz w:val="24"/>
              </w:rPr>
              <w:t xml:space="preserve"> </w:t>
            </w:r>
            <w:r>
              <w:rPr>
                <w:sz w:val="24"/>
              </w:rPr>
              <w:t>is</w:t>
            </w:r>
            <w:r>
              <w:rPr>
                <w:spacing w:val="-2"/>
                <w:sz w:val="24"/>
              </w:rPr>
              <w:t xml:space="preserve"> </w:t>
            </w:r>
            <w:r>
              <w:rPr>
                <w:sz w:val="24"/>
              </w:rPr>
              <w:t>BWASCO</w:t>
            </w:r>
            <w:r>
              <w:rPr>
                <w:spacing w:val="-3"/>
                <w:sz w:val="24"/>
              </w:rPr>
              <w:t xml:space="preserve"> </w:t>
            </w:r>
            <w:r>
              <w:rPr>
                <w:sz w:val="24"/>
              </w:rPr>
              <w:t>WATER</w:t>
            </w:r>
            <w:r>
              <w:rPr>
                <w:spacing w:val="-4"/>
                <w:sz w:val="24"/>
              </w:rPr>
              <w:t xml:space="preserve"> </w:t>
            </w:r>
            <w:r>
              <w:rPr>
                <w:sz w:val="24"/>
              </w:rPr>
              <w:t>AND</w:t>
            </w:r>
            <w:r>
              <w:rPr>
                <w:spacing w:val="-1"/>
                <w:sz w:val="24"/>
              </w:rPr>
              <w:t xml:space="preserve"> </w:t>
            </w:r>
            <w:r>
              <w:rPr>
                <w:sz w:val="24"/>
              </w:rPr>
              <w:t xml:space="preserve">SEWERAGE </w:t>
            </w:r>
            <w:r>
              <w:rPr>
                <w:spacing w:val="-5"/>
                <w:sz w:val="24"/>
              </w:rPr>
              <w:t>PLC</w:t>
            </w:r>
          </w:p>
        </w:tc>
      </w:tr>
      <w:tr w14:paraId="39CBE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1560" w:type="dxa"/>
          </w:tcPr>
          <w:p w14:paraId="7857EE1B">
            <w:pPr>
              <w:pStyle w:val="16"/>
              <w:spacing w:before="220"/>
              <w:ind w:left="110"/>
              <w:rPr>
                <w:b/>
                <w:sz w:val="24"/>
              </w:rPr>
            </w:pPr>
            <w:r>
              <w:rPr>
                <w:b/>
                <w:spacing w:val="-2"/>
                <w:sz w:val="24"/>
              </w:rPr>
              <w:t>1.1(I)</w:t>
            </w:r>
          </w:p>
        </w:tc>
        <w:tc>
          <w:tcPr>
            <w:tcW w:w="7560" w:type="dxa"/>
          </w:tcPr>
          <w:p w14:paraId="6A784208">
            <w:pPr>
              <w:pStyle w:val="16"/>
              <w:spacing w:before="177" w:line="300" w:lineRule="atLeast"/>
              <w:ind w:left="110" w:right="210"/>
              <w:rPr>
                <w:b/>
                <w:i/>
                <w:sz w:val="24"/>
              </w:rPr>
            </w:pPr>
            <w:r>
              <w:rPr>
                <w:sz w:val="24"/>
              </w:rPr>
              <w:t>The</w:t>
            </w:r>
            <w:r>
              <w:rPr>
                <w:spacing w:val="-4"/>
                <w:sz w:val="24"/>
              </w:rPr>
              <w:t xml:space="preserve"> </w:t>
            </w:r>
            <w:r>
              <w:rPr>
                <w:sz w:val="24"/>
              </w:rPr>
              <w:t>member</w:t>
            </w:r>
            <w:r>
              <w:rPr>
                <w:spacing w:val="-2"/>
                <w:sz w:val="24"/>
              </w:rPr>
              <w:t xml:space="preserve"> </w:t>
            </w:r>
            <w:r>
              <w:rPr>
                <w:sz w:val="24"/>
              </w:rPr>
              <w:t>in</w:t>
            </w:r>
            <w:r>
              <w:rPr>
                <w:spacing w:val="-3"/>
                <w:sz w:val="24"/>
              </w:rPr>
              <w:t xml:space="preserve"> </w:t>
            </w:r>
            <w:r>
              <w:rPr>
                <w:sz w:val="24"/>
              </w:rPr>
              <w:t>charge</w:t>
            </w:r>
            <w:r>
              <w:rPr>
                <w:spacing w:val="-2"/>
                <w:sz w:val="24"/>
              </w:rPr>
              <w:t xml:space="preserve"> </w:t>
            </w:r>
            <w:r>
              <w:rPr>
                <w:sz w:val="24"/>
              </w:rPr>
              <w:t>is</w:t>
            </w:r>
            <w:r>
              <w:rPr>
                <w:spacing w:val="-3"/>
                <w:sz w:val="24"/>
              </w:rPr>
              <w:t xml:space="preserve"> </w:t>
            </w:r>
            <w:r>
              <w:rPr>
                <w:b/>
                <w:i/>
                <w:sz w:val="24"/>
              </w:rPr>
              <w:t>THE</w:t>
            </w:r>
            <w:r>
              <w:rPr>
                <w:b/>
                <w:i/>
                <w:spacing w:val="-5"/>
                <w:sz w:val="24"/>
              </w:rPr>
              <w:t xml:space="preserve"> </w:t>
            </w:r>
            <w:r>
              <w:rPr>
                <w:b/>
                <w:i/>
                <w:sz w:val="24"/>
              </w:rPr>
              <w:t>LEAD</w:t>
            </w:r>
            <w:r>
              <w:rPr>
                <w:b/>
                <w:i/>
                <w:spacing w:val="-4"/>
                <w:sz w:val="24"/>
              </w:rPr>
              <w:t xml:space="preserve"> </w:t>
            </w:r>
            <w:r>
              <w:rPr>
                <w:b/>
                <w:i/>
                <w:sz w:val="24"/>
              </w:rPr>
              <w:t>FIRM</w:t>
            </w:r>
            <w:r>
              <w:rPr>
                <w:b/>
                <w:i/>
                <w:spacing w:val="-6"/>
                <w:sz w:val="24"/>
              </w:rPr>
              <w:t xml:space="preserve"> </w:t>
            </w:r>
            <w:r>
              <w:rPr>
                <w:b/>
                <w:i/>
                <w:sz w:val="24"/>
              </w:rPr>
              <w:t>INCASE</w:t>
            </w:r>
            <w:r>
              <w:rPr>
                <w:b/>
                <w:i/>
                <w:spacing w:val="-5"/>
                <w:sz w:val="24"/>
              </w:rPr>
              <w:t xml:space="preserve"> </w:t>
            </w:r>
            <w:r>
              <w:rPr>
                <w:b/>
                <w:i/>
                <w:sz w:val="24"/>
              </w:rPr>
              <w:t>OF</w:t>
            </w:r>
            <w:r>
              <w:rPr>
                <w:b/>
                <w:i/>
                <w:spacing w:val="-3"/>
                <w:sz w:val="24"/>
              </w:rPr>
              <w:t xml:space="preserve"> </w:t>
            </w:r>
            <w:r>
              <w:rPr>
                <w:b/>
                <w:i/>
                <w:sz w:val="24"/>
              </w:rPr>
              <w:t>A</w:t>
            </w:r>
            <w:r>
              <w:rPr>
                <w:b/>
                <w:i/>
                <w:spacing w:val="-3"/>
                <w:sz w:val="24"/>
              </w:rPr>
              <w:t xml:space="preserve"> </w:t>
            </w:r>
            <w:r>
              <w:rPr>
                <w:b/>
                <w:i/>
                <w:sz w:val="24"/>
              </w:rPr>
              <w:t xml:space="preserve">JOINT </w:t>
            </w:r>
            <w:r>
              <w:rPr>
                <w:b/>
                <w:i/>
                <w:spacing w:val="-2"/>
                <w:sz w:val="24"/>
              </w:rPr>
              <w:t>VENTURE</w:t>
            </w:r>
          </w:p>
        </w:tc>
      </w:tr>
      <w:tr w14:paraId="6A2C6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3" w:hRule="atLeast"/>
        </w:trPr>
        <w:tc>
          <w:tcPr>
            <w:tcW w:w="1560" w:type="dxa"/>
          </w:tcPr>
          <w:p w14:paraId="73BA9EA3">
            <w:pPr>
              <w:pStyle w:val="16"/>
              <w:rPr>
                <w:b/>
                <w:sz w:val="24"/>
              </w:rPr>
            </w:pPr>
          </w:p>
          <w:p w14:paraId="159BFEFC">
            <w:pPr>
              <w:pStyle w:val="16"/>
              <w:spacing w:before="39"/>
              <w:rPr>
                <w:b/>
                <w:sz w:val="24"/>
              </w:rPr>
            </w:pPr>
          </w:p>
          <w:p w14:paraId="7B4FEC6E">
            <w:pPr>
              <w:pStyle w:val="16"/>
              <w:ind w:left="110"/>
              <w:rPr>
                <w:b/>
                <w:sz w:val="24"/>
              </w:rPr>
            </w:pPr>
            <w:r>
              <w:rPr>
                <w:b/>
                <w:spacing w:val="-2"/>
                <w:sz w:val="24"/>
              </w:rPr>
              <w:t>1.1(o)</w:t>
            </w:r>
          </w:p>
        </w:tc>
        <w:tc>
          <w:tcPr>
            <w:tcW w:w="7560" w:type="dxa"/>
          </w:tcPr>
          <w:p w14:paraId="3D3E5AFF">
            <w:pPr>
              <w:pStyle w:val="16"/>
              <w:spacing w:before="57"/>
              <w:rPr>
                <w:b/>
                <w:sz w:val="24"/>
              </w:rPr>
            </w:pPr>
          </w:p>
          <w:p w14:paraId="1D79E040">
            <w:pPr>
              <w:pStyle w:val="16"/>
              <w:spacing w:line="520" w:lineRule="atLeast"/>
              <w:ind w:left="110" w:right="210"/>
              <w:rPr>
                <w:b/>
                <w:i/>
                <w:sz w:val="24"/>
              </w:rPr>
            </w:pPr>
            <w:r>
              <w:rPr>
                <w:sz w:val="24"/>
              </w:rPr>
              <w:t>The</w:t>
            </w:r>
            <w:r>
              <w:rPr>
                <w:spacing w:val="-5"/>
                <w:sz w:val="24"/>
              </w:rPr>
              <w:t xml:space="preserve"> </w:t>
            </w:r>
            <w:r>
              <w:rPr>
                <w:sz w:val="24"/>
              </w:rPr>
              <w:t>service</w:t>
            </w:r>
            <w:r>
              <w:rPr>
                <w:spacing w:val="-3"/>
                <w:sz w:val="24"/>
              </w:rPr>
              <w:t xml:space="preserve"> </w:t>
            </w:r>
            <w:r>
              <w:rPr>
                <w:sz w:val="24"/>
              </w:rPr>
              <w:t>provider</w:t>
            </w:r>
            <w:r>
              <w:rPr>
                <w:spacing w:val="-3"/>
                <w:sz w:val="24"/>
              </w:rPr>
              <w:t xml:space="preserve"> </w:t>
            </w:r>
            <w:r>
              <w:rPr>
                <w:sz w:val="24"/>
              </w:rPr>
              <w:t>is</w:t>
            </w:r>
            <w:r>
              <w:rPr>
                <w:spacing w:val="-4"/>
                <w:sz w:val="24"/>
              </w:rPr>
              <w:t xml:space="preserve"> </w:t>
            </w:r>
            <w:r>
              <w:rPr>
                <w:b/>
                <w:i/>
                <w:sz w:val="24"/>
              </w:rPr>
              <w:t>THE</w:t>
            </w:r>
            <w:r>
              <w:rPr>
                <w:b/>
                <w:i/>
                <w:spacing w:val="-6"/>
                <w:sz w:val="24"/>
              </w:rPr>
              <w:t xml:space="preserve"> </w:t>
            </w:r>
            <w:r>
              <w:rPr>
                <w:b/>
                <w:i/>
                <w:sz w:val="24"/>
              </w:rPr>
              <w:t>FIRM</w:t>
            </w:r>
            <w:r>
              <w:rPr>
                <w:b/>
                <w:i/>
                <w:spacing w:val="-4"/>
                <w:sz w:val="24"/>
              </w:rPr>
              <w:t xml:space="preserve"> </w:t>
            </w:r>
            <w:r>
              <w:rPr>
                <w:b/>
                <w:i/>
                <w:sz w:val="24"/>
              </w:rPr>
              <w:t>WHOSE</w:t>
            </w:r>
            <w:r>
              <w:rPr>
                <w:b/>
                <w:i/>
                <w:spacing w:val="-6"/>
                <w:sz w:val="24"/>
              </w:rPr>
              <w:t xml:space="preserve"> </w:t>
            </w:r>
            <w:r>
              <w:rPr>
                <w:b/>
                <w:i/>
                <w:sz w:val="24"/>
              </w:rPr>
              <w:t>TENDER</w:t>
            </w:r>
            <w:r>
              <w:rPr>
                <w:b/>
                <w:i/>
                <w:spacing w:val="-6"/>
                <w:sz w:val="24"/>
              </w:rPr>
              <w:t xml:space="preserve"> </w:t>
            </w:r>
            <w:r>
              <w:rPr>
                <w:b/>
                <w:i/>
                <w:sz w:val="24"/>
              </w:rPr>
              <w:t>WILL</w:t>
            </w:r>
            <w:r>
              <w:rPr>
                <w:b/>
                <w:i/>
                <w:spacing w:val="-5"/>
                <w:sz w:val="24"/>
              </w:rPr>
              <w:t xml:space="preserve"> </w:t>
            </w:r>
            <w:r>
              <w:rPr>
                <w:b/>
                <w:i/>
                <w:sz w:val="24"/>
              </w:rPr>
              <w:t>HAVE BEEN</w:t>
            </w:r>
            <w:r>
              <w:rPr>
                <w:b/>
                <w:i/>
                <w:spacing w:val="-4"/>
                <w:sz w:val="24"/>
              </w:rPr>
              <w:t xml:space="preserve"> </w:t>
            </w:r>
            <w:r>
              <w:rPr>
                <w:b/>
                <w:i/>
                <w:sz w:val="24"/>
              </w:rPr>
              <w:t>ACCEPTED</w:t>
            </w:r>
            <w:r>
              <w:rPr>
                <w:b/>
                <w:i/>
                <w:spacing w:val="-3"/>
                <w:sz w:val="24"/>
              </w:rPr>
              <w:t xml:space="preserve"> </w:t>
            </w:r>
            <w:r>
              <w:rPr>
                <w:b/>
                <w:i/>
                <w:sz w:val="24"/>
              </w:rPr>
              <w:t>BY</w:t>
            </w:r>
            <w:r>
              <w:rPr>
                <w:b/>
                <w:i/>
                <w:spacing w:val="-4"/>
                <w:sz w:val="24"/>
              </w:rPr>
              <w:t xml:space="preserve"> </w:t>
            </w:r>
            <w:r>
              <w:rPr>
                <w:b/>
                <w:i/>
                <w:sz w:val="24"/>
              </w:rPr>
              <w:t>BWASCO</w:t>
            </w:r>
            <w:r>
              <w:rPr>
                <w:b/>
                <w:i/>
                <w:spacing w:val="-5"/>
                <w:sz w:val="24"/>
              </w:rPr>
              <w:t xml:space="preserve"> </w:t>
            </w:r>
            <w:r>
              <w:rPr>
                <w:b/>
                <w:i/>
                <w:sz w:val="24"/>
              </w:rPr>
              <w:t>WATER</w:t>
            </w:r>
            <w:r>
              <w:rPr>
                <w:b/>
                <w:i/>
                <w:spacing w:val="-4"/>
                <w:sz w:val="24"/>
              </w:rPr>
              <w:t xml:space="preserve"> </w:t>
            </w:r>
            <w:r>
              <w:rPr>
                <w:b/>
                <w:i/>
                <w:sz w:val="24"/>
              </w:rPr>
              <w:t>ANDSEWERAGE</w:t>
            </w:r>
            <w:r>
              <w:rPr>
                <w:b/>
                <w:i/>
                <w:spacing w:val="-2"/>
                <w:sz w:val="24"/>
              </w:rPr>
              <w:t xml:space="preserve"> </w:t>
            </w:r>
            <w:r>
              <w:rPr>
                <w:b/>
                <w:i/>
                <w:spacing w:val="-4"/>
                <w:sz w:val="24"/>
              </w:rPr>
              <w:t>PLC.</w:t>
            </w:r>
          </w:p>
        </w:tc>
      </w:tr>
      <w:tr w14:paraId="3BE42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1332399E">
            <w:pPr>
              <w:pStyle w:val="16"/>
              <w:spacing w:before="244" w:line="256" w:lineRule="exact"/>
              <w:ind w:left="110"/>
              <w:rPr>
                <w:b/>
                <w:sz w:val="24"/>
              </w:rPr>
            </w:pPr>
            <w:r>
              <w:rPr>
                <w:b/>
                <w:spacing w:val="-2"/>
                <w:sz w:val="24"/>
              </w:rPr>
              <w:t>1.1(P)</w:t>
            </w:r>
          </w:p>
        </w:tc>
        <w:tc>
          <w:tcPr>
            <w:tcW w:w="7560" w:type="dxa"/>
          </w:tcPr>
          <w:p w14:paraId="737C6B18">
            <w:pPr>
              <w:pStyle w:val="16"/>
              <w:spacing w:before="244" w:line="256" w:lineRule="exact"/>
              <w:ind w:left="110"/>
              <w:rPr>
                <w:b/>
                <w:i/>
                <w:sz w:val="24"/>
              </w:rPr>
            </w:pPr>
            <w:r>
              <w:rPr>
                <w:sz w:val="24"/>
              </w:rPr>
              <w:t>The</w:t>
            </w:r>
            <w:r>
              <w:rPr>
                <w:spacing w:val="-5"/>
                <w:sz w:val="24"/>
              </w:rPr>
              <w:t xml:space="preserve"> </w:t>
            </w:r>
            <w:r>
              <w:rPr>
                <w:sz w:val="24"/>
              </w:rPr>
              <w:t>service provider is</w:t>
            </w:r>
            <w:r>
              <w:rPr>
                <w:spacing w:val="-2"/>
                <w:sz w:val="24"/>
              </w:rPr>
              <w:t xml:space="preserve"> </w:t>
            </w:r>
            <w:r>
              <w:rPr>
                <w:b/>
                <w:i/>
                <w:sz w:val="24"/>
              </w:rPr>
              <w:t>THE</w:t>
            </w:r>
            <w:r>
              <w:rPr>
                <w:b/>
                <w:i/>
                <w:spacing w:val="-3"/>
                <w:sz w:val="24"/>
              </w:rPr>
              <w:t xml:space="preserve"> </w:t>
            </w:r>
            <w:r>
              <w:rPr>
                <w:b/>
                <w:i/>
                <w:sz w:val="24"/>
              </w:rPr>
              <w:t>BIDDER</w:t>
            </w:r>
            <w:r>
              <w:rPr>
                <w:b/>
                <w:i/>
                <w:spacing w:val="-1"/>
                <w:sz w:val="24"/>
              </w:rPr>
              <w:t xml:space="preserve"> </w:t>
            </w:r>
            <w:r>
              <w:rPr>
                <w:b/>
                <w:i/>
                <w:sz w:val="24"/>
              </w:rPr>
              <w:t>THAT</w:t>
            </w:r>
            <w:r>
              <w:rPr>
                <w:b/>
                <w:i/>
                <w:spacing w:val="-4"/>
                <w:sz w:val="24"/>
              </w:rPr>
              <w:t xml:space="preserve"> </w:t>
            </w:r>
            <w:r>
              <w:rPr>
                <w:b/>
                <w:i/>
                <w:sz w:val="24"/>
              </w:rPr>
              <w:t>IS</w:t>
            </w:r>
            <w:r>
              <w:rPr>
                <w:b/>
                <w:i/>
                <w:spacing w:val="-1"/>
                <w:sz w:val="24"/>
              </w:rPr>
              <w:t xml:space="preserve"> </w:t>
            </w:r>
            <w:r>
              <w:rPr>
                <w:b/>
                <w:i/>
                <w:spacing w:val="-2"/>
                <w:sz w:val="24"/>
              </w:rPr>
              <w:t>AWARDED</w:t>
            </w:r>
          </w:p>
        </w:tc>
      </w:tr>
      <w:tr w14:paraId="54260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4" w:hRule="atLeast"/>
        </w:trPr>
        <w:tc>
          <w:tcPr>
            <w:tcW w:w="1560" w:type="dxa"/>
          </w:tcPr>
          <w:p w14:paraId="398CF37B">
            <w:pPr>
              <w:pStyle w:val="16"/>
              <w:spacing w:before="270"/>
              <w:ind w:left="110"/>
              <w:rPr>
                <w:b/>
                <w:sz w:val="24"/>
              </w:rPr>
            </w:pPr>
            <w:r>
              <w:rPr>
                <w:b/>
                <w:spacing w:val="-5"/>
                <w:sz w:val="24"/>
              </w:rPr>
              <w:t>1.4</w:t>
            </w:r>
          </w:p>
        </w:tc>
        <w:tc>
          <w:tcPr>
            <w:tcW w:w="7560" w:type="dxa"/>
          </w:tcPr>
          <w:p w14:paraId="7D416826">
            <w:pPr>
              <w:pStyle w:val="16"/>
              <w:spacing w:before="270"/>
              <w:ind w:left="110"/>
              <w:rPr>
                <w:sz w:val="24"/>
              </w:rPr>
            </w:pPr>
            <w:r>
              <w:rPr>
                <w:sz w:val="24"/>
              </w:rPr>
              <w:t>The</w:t>
            </w:r>
            <w:r>
              <w:rPr>
                <w:spacing w:val="-5"/>
                <w:sz w:val="24"/>
              </w:rPr>
              <w:t xml:space="preserve"> </w:t>
            </w:r>
            <w:r>
              <w:rPr>
                <w:sz w:val="24"/>
              </w:rPr>
              <w:t>addresses</w:t>
            </w:r>
            <w:r>
              <w:rPr>
                <w:spacing w:val="-1"/>
                <w:sz w:val="24"/>
              </w:rPr>
              <w:t xml:space="preserve"> </w:t>
            </w:r>
            <w:r>
              <w:rPr>
                <w:spacing w:val="-4"/>
                <w:sz w:val="24"/>
              </w:rPr>
              <w:t>are:</w:t>
            </w:r>
          </w:p>
          <w:p w14:paraId="7E7FB917">
            <w:pPr>
              <w:pStyle w:val="16"/>
              <w:spacing w:before="250"/>
              <w:ind w:left="110"/>
              <w:rPr>
                <w:b/>
                <w:sz w:val="24"/>
              </w:rPr>
            </w:pPr>
            <w:r>
              <w:rPr>
                <w:sz w:val="24"/>
              </w:rPr>
              <w:t>Procuring</w:t>
            </w:r>
            <w:r>
              <w:rPr>
                <w:spacing w:val="-4"/>
                <w:sz w:val="24"/>
              </w:rPr>
              <w:t xml:space="preserve"> </w:t>
            </w:r>
            <w:r>
              <w:rPr>
                <w:sz w:val="24"/>
              </w:rPr>
              <w:t>entity:</w:t>
            </w:r>
            <w:r>
              <w:rPr>
                <w:spacing w:val="-1"/>
                <w:sz w:val="24"/>
              </w:rPr>
              <w:t xml:space="preserve"> </w:t>
            </w:r>
            <w:r>
              <w:rPr>
                <w:b/>
                <w:sz w:val="24"/>
              </w:rPr>
              <w:t>BWASCO</w:t>
            </w:r>
            <w:r>
              <w:rPr>
                <w:b/>
                <w:spacing w:val="-4"/>
                <w:sz w:val="24"/>
              </w:rPr>
              <w:t xml:space="preserve"> </w:t>
            </w:r>
            <w:r>
              <w:rPr>
                <w:b/>
                <w:sz w:val="24"/>
              </w:rPr>
              <w:t>WATER</w:t>
            </w:r>
            <w:r>
              <w:rPr>
                <w:b/>
                <w:spacing w:val="-4"/>
                <w:sz w:val="24"/>
              </w:rPr>
              <w:t xml:space="preserve"> </w:t>
            </w:r>
            <w:r>
              <w:rPr>
                <w:b/>
                <w:sz w:val="24"/>
              </w:rPr>
              <w:t>AND</w:t>
            </w:r>
            <w:r>
              <w:rPr>
                <w:b/>
                <w:spacing w:val="-2"/>
                <w:sz w:val="24"/>
              </w:rPr>
              <w:t xml:space="preserve"> </w:t>
            </w:r>
            <w:r>
              <w:rPr>
                <w:b/>
                <w:sz w:val="24"/>
              </w:rPr>
              <w:t>SEWERAGE</w:t>
            </w:r>
            <w:r>
              <w:rPr>
                <w:b/>
                <w:spacing w:val="-3"/>
                <w:sz w:val="24"/>
              </w:rPr>
              <w:t xml:space="preserve"> </w:t>
            </w:r>
            <w:r>
              <w:rPr>
                <w:b/>
                <w:spacing w:val="-4"/>
                <w:sz w:val="24"/>
              </w:rPr>
              <w:t>PLC.</w:t>
            </w:r>
          </w:p>
          <w:p w14:paraId="7DDEA953">
            <w:pPr>
              <w:pStyle w:val="16"/>
              <w:spacing w:before="254"/>
              <w:ind w:left="110"/>
              <w:rPr>
                <w:b/>
                <w:i/>
                <w:sz w:val="24"/>
              </w:rPr>
            </w:pPr>
            <w:r>
              <w:rPr>
                <w:sz w:val="24"/>
              </w:rPr>
              <w:t>Attention;</w:t>
            </w:r>
            <w:r>
              <w:rPr>
                <w:spacing w:val="-4"/>
                <w:sz w:val="24"/>
              </w:rPr>
              <w:t xml:space="preserve"> </w:t>
            </w:r>
            <w:r>
              <w:rPr>
                <w:b/>
                <w:i/>
                <w:sz w:val="24"/>
              </w:rPr>
              <w:t>THE</w:t>
            </w:r>
            <w:r>
              <w:rPr>
                <w:b/>
                <w:i/>
                <w:spacing w:val="-2"/>
                <w:sz w:val="24"/>
              </w:rPr>
              <w:t xml:space="preserve"> </w:t>
            </w:r>
            <w:r>
              <w:rPr>
                <w:b/>
                <w:i/>
                <w:sz w:val="24"/>
              </w:rPr>
              <w:t>MANAGING</w:t>
            </w:r>
            <w:r>
              <w:rPr>
                <w:b/>
                <w:i/>
                <w:spacing w:val="-3"/>
                <w:sz w:val="24"/>
              </w:rPr>
              <w:t xml:space="preserve"> </w:t>
            </w:r>
            <w:r>
              <w:rPr>
                <w:b/>
                <w:i/>
                <w:spacing w:val="-2"/>
                <w:sz w:val="24"/>
              </w:rPr>
              <w:t>DIRECTOR</w:t>
            </w:r>
          </w:p>
          <w:p w14:paraId="0AE1F596">
            <w:pPr>
              <w:pStyle w:val="16"/>
              <w:spacing w:before="254"/>
              <w:ind w:left="110"/>
              <w:rPr>
                <w:b/>
                <w:i/>
                <w:sz w:val="24"/>
              </w:rPr>
            </w:pPr>
            <w:r>
              <w:rPr>
                <w:sz w:val="24"/>
              </w:rPr>
              <w:t>Service</w:t>
            </w:r>
            <w:r>
              <w:rPr>
                <w:spacing w:val="-5"/>
                <w:sz w:val="24"/>
              </w:rPr>
              <w:t xml:space="preserve"> </w:t>
            </w:r>
            <w:r>
              <w:rPr>
                <w:sz w:val="24"/>
              </w:rPr>
              <w:t>provider is</w:t>
            </w:r>
            <w:r>
              <w:rPr>
                <w:spacing w:val="-2"/>
                <w:sz w:val="24"/>
              </w:rPr>
              <w:t xml:space="preserve"> </w:t>
            </w:r>
            <w:r>
              <w:rPr>
                <w:b/>
                <w:i/>
                <w:sz w:val="24"/>
              </w:rPr>
              <w:t>AS</w:t>
            </w:r>
            <w:r>
              <w:rPr>
                <w:b/>
                <w:i/>
                <w:spacing w:val="-3"/>
                <w:sz w:val="24"/>
              </w:rPr>
              <w:t xml:space="preserve"> </w:t>
            </w:r>
            <w:r>
              <w:rPr>
                <w:b/>
                <w:i/>
                <w:sz w:val="24"/>
              </w:rPr>
              <w:t>PROVIDED FOR</w:t>
            </w:r>
            <w:r>
              <w:rPr>
                <w:b/>
                <w:i/>
                <w:spacing w:val="-2"/>
                <w:sz w:val="24"/>
              </w:rPr>
              <w:t xml:space="preserve"> </w:t>
            </w:r>
            <w:r>
              <w:rPr>
                <w:b/>
                <w:i/>
                <w:sz w:val="24"/>
              </w:rPr>
              <w:t>IN</w:t>
            </w:r>
            <w:r>
              <w:rPr>
                <w:b/>
                <w:i/>
                <w:spacing w:val="-2"/>
                <w:sz w:val="24"/>
              </w:rPr>
              <w:t xml:space="preserve"> </w:t>
            </w:r>
            <w:r>
              <w:rPr>
                <w:b/>
                <w:i/>
                <w:sz w:val="24"/>
              </w:rPr>
              <w:t>THE</w:t>
            </w:r>
            <w:r>
              <w:rPr>
                <w:b/>
                <w:i/>
                <w:spacing w:val="-3"/>
                <w:sz w:val="24"/>
              </w:rPr>
              <w:t xml:space="preserve"> </w:t>
            </w:r>
            <w:r>
              <w:rPr>
                <w:b/>
                <w:i/>
                <w:sz w:val="24"/>
              </w:rPr>
              <w:t>BID</w:t>
            </w:r>
            <w:r>
              <w:rPr>
                <w:b/>
                <w:i/>
                <w:spacing w:val="-2"/>
                <w:sz w:val="24"/>
              </w:rPr>
              <w:t xml:space="preserve"> DOCUMENT</w:t>
            </w:r>
          </w:p>
          <w:p w14:paraId="74A46419">
            <w:pPr>
              <w:pStyle w:val="16"/>
              <w:spacing w:before="236" w:line="257" w:lineRule="exact"/>
              <w:ind w:left="110"/>
              <w:rPr>
                <w:b/>
                <w:i/>
                <w:sz w:val="24"/>
              </w:rPr>
            </w:pPr>
            <w:r>
              <w:rPr>
                <w:sz w:val="24"/>
              </w:rPr>
              <w:t>ATTENTION:</w:t>
            </w:r>
            <w:r>
              <w:rPr>
                <w:spacing w:val="-5"/>
                <w:sz w:val="24"/>
              </w:rPr>
              <w:t xml:space="preserve"> </w:t>
            </w:r>
            <w:r>
              <w:rPr>
                <w:b/>
                <w:i/>
                <w:sz w:val="24"/>
              </w:rPr>
              <w:t>AS</w:t>
            </w:r>
            <w:r>
              <w:rPr>
                <w:b/>
                <w:i/>
                <w:spacing w:val="-4"/>
                <w:sz w:val="24"/>
              </w:rPr>
              <w:t xml:space="preserve"> </w:t>
            </w:r>
            <w:r>
              <w:rPr>
                <w:b/>
                <w:i/>
                <w:sz w:val="24"/>
              </w:rPr>
              <w:t>PROVIDED</w:t>
            </w:r>
            <w:r>
              <w:rPr>
                <w:b/>
                <w:i/>
                <w:spacing w:val="-1"/>
                <w:sz w:val="24"/>
              </w:rPr>
              <w:t xml:space="preserve"> </w:t>
            </w:r>
            <w:r>
              <w:rPr>
                <w:b/>
                <w:i/>
                <w:sz w:val="24"/>
              </w:rPr>
              <w:t>FOR</w:t>
            </w:r>
            <w:r>
              <w:rPr>
                <w:b/>
                <w:i/>
                <w:spacing w:val="-2"/>
                <w:sz w:val="24"/>
              </w:rPr>
              <w:t xml:space="preserve"> </w:t>
            </w:r>
            <w:r>
              <w:rPr>
                <w:b/>
                <w:i/>
                <w:sz w:val="24"/>
              </w:rPr>
              <w:t>IN</w:t>
            </w:r>
            <w:r>
              <w:rPr>
                <w:b/>
                <w:i/>
                <w:spacing w:val="-3"/>
                <w:sz w:val="24"/>
              </w:rPr>
              <w:t xml:space="preserve"> </w:t>
            </w:r>
            <w:r>
              <w:rPr>
                <w:b/>
                <w:i/>
                <w:sz w:val="24"/>
              </w:rPr>
              <w:t>THE</w:t>
            </w:r>
            <w:r>
              <w:rPr>
                <w:b/>
                <w:i/>
                <w:spacing w:val="-4"/>
                <w:sz w:val="24"/>
              </w:rPr>
              <w:t xml:space="preserve"> </w:t>
            </w:r>
            <w:r>
              <w:rPr>
                <w:b/>
                <w:i/>
                <w:sz w:val="24"/>
              </w:rPr>
              <w:t>BID</w:t>
            </w:r>
            <w:r>
              <w:rPr>
                <w:b/>
                <w:i/>
                <w:spacing w:val="-3"/>
                <w:sz w:val="24"/>
              </w:rPr>
              <w:t xml:space="preserve"> </w:t>
            </w:r>
            <w:r>
              <w:rPr>
                <w:b/>
                <w:i/>
                <w:spacing w:val="-2"/>
                <w:sz w:val="24"/>
              </w:rPr>
              <w:t>DOCUMENT</w:t>
            </w:r>
          </w:p>
        </w:tc>
      </w:tr>
      <w:tr w14:paraId="441D5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3" w:hRule="atLeast"/>
        </w:trPr>
        <w:tc>
          <w:tcPr>
            <w:tcW w:w="1560" w:type="dxa"/>
          </w:tcPr>
          <w:p w14:paraId="4909662C">
            <w:pPr>
              <w:pStyle w:val="16"/>
              <w:spacing w:before="269"/>
              <w:ind w:left="110"/>
              <w:rPr>
                <w:b/>
                <w:sz w:val="24"/>
              </w:rPr>
            </w:pPr>
            <w:r>
              <w:rPr>
                <w:b/>
                <w:spacing w:val="-5"/>
                <w:sz w:val="24"/>
              </w:rPr>
              <w:t>1.6</w:t>
            </w:r>
          </w:p>
        </w:tc>
        <w:tc>
          <w:tcPr>
            <w:tcW w:w="7560" w:type="dxa"/>
          </w:tcPr>
          <w:p w14:paraId="4329E9D3">
            <w:pPr>
              <w:pStyle w:val="16"/>
              <w:spacing w:before="269"/>
              <w:ind w:left="110"/>
              <w:rPr>
                <w:sz w:val="24"/>
              </w:rPr>
            </w:pPr>
            <w:r>
              <w:rPr>
                <w:sz w:val="24"/>
              </w:rPr>
              <w:t>The</w:t>
            </w:r>
            <w:r>
              <w:rPr>
                <w:spacing w:val="-4"/>
                <w:sz w:val="24"/>
              </w:rPr>
              <w:t xml:space="preserve"> </w:t>
            </w:r>
            <w:r>
              <w:rPr>
                <w:sz w:val="24"/>
              </w:rPr>
              <w:t>Authorized</w:t>
            </w:r>
            <w:r>
              <w:rPr>
                <w:spacing w:val="-3"/>
                <w:sz w:val="24"/>
              </w:rPr>
              <w:t xml:space="preserve"> </w:t>
            </w:r>
            <w:r>
              <w:rPr>
                <w:sz w:val="24"/>
              </w:rPr>
              <w:t xml:space="preserve">representatives </w:t>
            </w:r>
            <w:r>
              <w:rPr>
                <w:spacing w:val="-5"/>
                <w:sz w:val="24"/>
              </w:rPr>
              <w:t>are</w:t>
            </w:r>
          </w:p>
          <w:p w14:paraId="41A50FC5">
            <w:pPr>
              <w:pStyle w:val="16"/>
              <w:spacing w:before="257"/>
              <w:ind w:left="110"/>
              <w:rPr>
                <w:b/>
                <w:sz w:val="24"/>
              </w:rPr>
            </w:pPr>
            <w:r>
              <w:rPr>
                <w:sz w:val="24"/>
              </w:rPr>
              <w:t>For</w:t>
            </w:r>
            <w:r>
              <w:rPr>
                <w:spacing w:val="-3"/>
                <w:sz w:val="24"/>
              </w:rPr>
              <w:t xml:space="preserve"> </w:t>
            </w:r>
            <w:r>
              <w:rPr>
                <w:sz w:val="24"/>
              </w:rPr>
              <w:t>the</w:t>
            </w:r>
            <w:r>
              <w:rPr>
                <w:spacing w:val="-4"/>
                <w:sz w:val="24"/>
              </w:rPr>
              <w:t xml:space="preserve"> </w:t>
            </w:r>
            <w:r>
              <w:rPr>
                <w:sz w:val="24"/>
              </w:rPr>
              <w:t>procuring</w:t>
            </w:r>
            <w:r>
              <w:rPr>
                <w:spacing w:val="-3"/>
                <w:sz w:val="24"/>
              </w:rPr>
              <w:t xml:space="preserve"> </w:t>
            </w:r>
            <w:r>
              <w:rPr>
                <w:sz w:val="24"/>
              </w:rPr>
              <w:t>entity:</w:t>
            </w:r>
            <w:r>
              <w:rPr>
                <w:spacing w:val="2"/>
                <w:sz w:val="24"/>
              </w:rPr>
              <w:t xml:space="preserve"> </w:t>
            </w:r>
            <w:r>
              <w:rPr>
                <w:b/>
                <w:sz w:val="24"/>
              </w:rPr>
              <w:t>MANAGING</w:t>
            </w:r>
            <w:r>
              <w:rPr>
                <w:b/>
                <w:spacing w:val="-1"/>
                <w:sz w:val="24"/>
              </w:rPr>
              <w:t xml:space="preserve"> </w:t>
            </w:r>
            <w:r>
              <w:rPr>
                <w:b/>
                <w:spacing w:val="-2"/>
                <w:sz w:val="24"/>
              </w:rPr>
              <w:t>DIRECTOR</w:t>
            </w:r>
          </w:p>
          <w:p w14:paraId="777B421E">
            <w:pPr>
              <w:pStyle w:val="16"/>
              <w:spacing w:before="228" w:line="257" w:lineRule="exact"/>
              <w:ind w:left="110"/>
              <w:rPr>
                <w:b/>
                <w:i/>
                <w:sz w:val="24"/>
              </w:rPr>
            </w:pPr>
            <w:r>
              <w:rPr>
                <w:sz w:val="24"/>
              </w:rPr>
              <w:t>For</w:t>
            </w:r>
            <w:r>
              <w:rPr>
                <w:spacing w:val="-3"/>
                <w:sz w:val="24"/>
              </w:rPr>
              <w:t xml:space="preserve"> </w:t>
            </w:r>
            <w:r>
              <w:rPr>
                <w:sz w:val="24"/>
              </w:rPr>
              <w:t>service</w:t>
            </w:r>
            <w:r>
              <w:rPr>
                <w:spacing w:val="-3"/>
                <w:sz w:val="24"/>
              </w:rPr>
              <w:t xml:space="preserve"> </w:t>
            </w:r>
            <w:r>
              <w:rPr>
                <w:sz w:val="24"/>
              </w:rPr>
              <w:t>provider</w:t>
            </w:r>
            <w:r>
              <w:rPr>
                <w:spacing w:val="3"/>
                <w:sz w:val="24"/>
              </w:rPr>
              <w:t xml:space="preserve"> </w:t>
            </w:r>
            <w:r>
              <w:rPr>
                <w:b/>
                <w:i/>
                <w:sz w:val="24"/>
              </w:rPr>
              <w:t>AS</w:t>
            </w:r>
            <w:r>
              <w:rPr>
                <w:b/>
                <w:i/>
                <w:spacing w:val="-4"/>
                <w:sz w:val="24"/>
              </w:rPr>
              <w:t xml:space="preserve"> </w:t>
            </w:r>
            <w:r>
              <w:rPr>
                <w:b/>
                <w:i/>
                <w:sz w:val="24"/>
              </w:rPr>
              <w:t>PROVIDED</w:t>
            </w:r>
            <w:r>
              <w:rPr>
                <w:b/>
                <w:i/>
                <w:spacing w:val="-2"/>
                <w:sz w:val="24"/>
              </w:rPr>
              <w:t xml:space="preserve"> </w:t>
            </w:r>
            <w:r>
              <w:rPr>
                <w:b/>
                <w:i/>
                <w:sz w:val="24"/>
              </w:rPr>
              <w:t>FOR</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w:t>
            </w:r>
            <w:r>
              <w:rPr>
                <w:b/>
                <w:i/>
                <w:sz w:val="24"/>
              </w:rPr>
              <w:t>BID</w:t>
            </w:r>
            <w:r>
              <w:rPr>
                <w:b/>
                <w:i/>
                <w:spacing w:val="-2"/>
                <w:sz w:val="24"/>
              </w:rPr>
              <w:t xml:space="preserve"> DOCUMENT</w:t>
            </w:r>
          </w:p>
        </w:tc>
      </w:tr>
      <w:tr w14:paraId="206A4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1560" w:type="dxa"/>
          </w:tcPr>
          <w:p w14:paraId="64E7DEA4">
            <w:pPr>
              <w:pStyle w:val="16"/>
              <w:spacing w:before="214"/>
              <w:ind w:left="110"/>
              <w:rPr>
                <w:b/>
                <w:sz w:val="24"/>
              </w:rPr>
            </w:pPr>
            <w:r>
              <w:rPr>
                <w:b/>
                <w:spacing w:val="-5"/>
                <w:sz w:val="24"/>
              </w:rPr>
              <w:t>2.1</w:t>
            </w:r>
          </w:p>
        </w:tc>
        <w:tc>
          <w:tcPr>
            <w:tcW w:w="7560" w:type="dxa"/>
          </w:tcPr>
          <w:p w14:paraId="68C83561">
            <w:pPr>
              <w:pStyle w:val="16"/>
              <w:spacing w:before="177" w:line="300" w:lineRule="atLeast"/>
              <w:ind w:left="110" w:right="210"/>
              <w:rPr>
                <w:b/>
                <w:sz w:val="24"/>
              </w:rPr>
            </w:pPr>
            <w:r>
              <w:rPr>
                <w:sz w:val="24"/>
              </w:rPr>
              <w:t>The</w:t>
            </w:r>
            <w:r>
              <w:rPr>
                <w:spacing w:val="-4"/>
                <w:sz w:val="24"/>
              </w:rPr>
              <w:t xml:space="preserve"> </w:t>
            </w:r>
            <w:r>
              <w:rPr>
                <w:sz w:val="24"/>
              </w:rPr>
              <w:t>date</w:t>
            </w:r>
            <w:r>
              <w:rPr>
                <w:spacing w:val="-4"/>
                <w:sz w:val="24"/>
              </w:rPr>
              <w:t xml:space="preserve"> </w:t>
            </w:r>
            <w:r>
              <w:rPr>
                <w:sz w:val="24"/>
              </w:rPr>
              <w:t>on</w:t>
            </w:r>
            <w:r>
              <w:rPr>
                <w:spacing w:val="-3"/>
                <w:sz w:val="24"/>
              </w:rPr>
              <w:t xml:space="preserve"> </w:t>
            </w:r>
            <w:r>
              <w:rPr>
                <w:sz w:val="24"/>
              </w:rPr>
              <w:t>which</w:t>
            </w:r>
            <w:r>
              <w:rPr>
                <w:spacing w:val="-1"/>
                <w:sz w:val="24"/>
              </w:rPr>
              <w:t xml:space="preserve"> </w:t>
            </w:r>
            <w:r>
              <w:rPr>
                <w:sz w:val="24"/>
              </w:rPr>
              <w:t>the</w:t>
            </w:r>
            <w:r>
              <w:rPr>
                <w:spacing w:val="-4"/>
                <w:sz w:val="24"/>
              </w:rPr>
              <w:t xml:space="preserve"> </w:t>
            </w:r>
            <w:r>
              <w:rPr>
                <w:sz w:val="24"/>
              </w:rPr>
              <w:t>contract</w:t>
            </w:r>
            <w:r>
              <w:rPr>
                <w:spacing w:val="-3"/>
                <w:sz w:val="24"/>
              </w:rPr>
              <w:t xml:space="preserve"> </w:t>
            </w:r>
            <w:r>
              <w:rPr>
                <w:sz w:val="24"/>
              </w:rPr>
              <w:t>shall</w:t>
            </w:r>
            <w:r>
              <w:rPr>
                <w:spacing w:val="-3"/>
                <w:sz w:val="24"/>
              </w:rPr>
              <w:t xml:space="preserve"> </w:t>
            </w:r>
            <w:r>
              <w:rPr>
                <w:sz w:val="24"/>
              </w:rPr>
              <w:t>come</w:t>
            </w:r>
            <w:r>
              <w:rPr>
                <w:spacing w:val="-2"/>
                <w:sz w:val="24"/>
              </w:rPr>
              <w:t xml:space="preserve"> </w:t>
            </w:r>
            <w:r>
              <w:rPr>
                <w:sz w:val="24"/>
              </w:rPr>
              <w:t>into</w:t>
            </w:r>
            <w:r>
              <w:rPr>
                <w:spacing w:val="-6"/>
                <w:sz w:val="24"/>
              </w:rPr>
              <w:t xml:space="preserve"> </w:t>
            </w:r>
            <w:r>
              <w:rPr>
                <w:sz w:val="24"/>
              </w:rPr>
              <w:t>effect</w:t>
            </w:r>
            <w:r>
              <w:rPr>
                <w:spacing w:val="-1"/>
                <w:sz w:val="24"/>
              </w:rPr>
              <w:t xml:space="preserve"> </w:t>
            </w:r>
            <w:r>
              <w:rPr>
                <w:sz w:val="24"/>
              </w:rPr>
              <w:t>is</w:t>
            </w:r>
            <w:r>
              <w:rPr>
                <w:spacing w:val="-6"/>
                <w:sz w:val="24"/>
              </w:rPr>
              <w:t xml:space="preserve"> </w:t>
            </w:r>
            <w:r>
              <w:rPr>
                <w:b/>
                <w:sz w:val="24"/>
              </w:rPr>
              <w:t>THE</w:t>
            </w:r>
            <w:r>
              <w:rPr>
                <w:b/>
                <w:spacing w:val="-5"/>
                <w:sz w:val="24"/>
              </w:rPr>
              <w:t xml:space="preserve"> </w:t>
            </w:r>
            <w:r>
              <w:rPr>
                <w:b/>
                <w:sz w:val="24"/>
              </w:rPr>
              <w:t>DATE</w:t>
            </w:r>
            <w:r>
              <w:rPr>
                <w:b/>
                <w:spacing w:val="-3"/>
                <w:sz w:val="24"/>
              </w:rPr>
              <w:t xml:space="preserve"> </w:t>
            </w:r>
            <w:r>
              <w:rPr>
                <w:b/>
                <w:sz w:val="24"/>
              </w:rPr>
              <w:t>OF CONTRACT SIGNING</w:t>
            </w:r>
          </w:p>
        </w:tc>
      </w:tr>
      <w:tr w14:paraId="3A447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1560" w:type="dxa"/>
          </w:tcPr>
          <w:p w14:paraId="5CADE869">
            <w:pPr>
              <w:pStyle w:val="16"/>
              <w:spacing w:before="220"/>
              <w:ind w:left="110"/>
              <w:rPr>
                <w:b/>
                <w:sz w:val="24"/>
              </w:rPr>
            </w:pPr>
            <w:r>
              <w:rPr>
                <w:b/>
                <w:spacing w:val="-2"/>
                <w:sz w:val="24"/>
              </w:rPr>
              <w:t>2.2.2</w:t>
            </w:r>
          </w:p>
        </w:tc>
        <w:tc>
          <w:tcPr>
            <w:tcW w:w="7560" w:type="dxa"/>
          </w:tcPr>
          <w:p w14:paraId="55A1BAEB">
            <w:pPr>
              <w:pStyle w:val="16"/>
              <w:spacing w:before="196" w:line="290" w:lineRule="atLeast"/>
              <w:ind w:left="110" w:right="210"/>
              <w:rPr>
                <w:b/>
                <w:i/>
                <w:sz w:val="24"/>
              </w:rPr>
            </w:pPr>
            <w:r>
              <w:rPr>
                <w:sz w:val="24"/>
              </w:rPr>
              <w:t>The</w:t>
            </w:r>
            <w:r>
              <w:rPr>
                <w:spacing w:val="-5"/>
                <w:sz w:val="24"/>
              </w:rPr>
              <w:t xml:space="preserve"> </w:t>
            </w:r>
            <w:r>
              <w:rPr>
                <w:sz w:val="24"/>
              </w:rPr>
              <w:t>date</w:t>
            </w:r>
            <w:r>
              <w:rPr>
                <w:spacing w:val="-5"/>
                <w:sz w:val="24"/>
              </w:rPr>
              <w:t xml:space="preserve"> </w:t>
            </w:r>
            <w:r>
              <w:rPr>
                <w:sz w:val="24"/>
              </w:rPr>
              <w:t>for</w:t>
            </w:r>
            <w:r>
              <w:rPr>
                <w:spacing w:val="-3"/>
                <w:sz w:val="24"/>
              </w:rPr>
              <w:t xml:space="preserve"> </w:t>
            </w:r>
            <w:r>
              <w:rPr>
                <w:sz w:val="24"/>
              </w:rPr>
              <w:t>commencement</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services</w:t>
            </w:r>
            <w:r>
              <w:rPr>
                <w:spacing w:val="-4"/>
                <w:sz w:val="24"/>
              </w:rPr>
              <w:t xml:space="preserve"> </w:t>
            </w:r>
            <w:r>
              <w:rPr>
                <w:b/>
                <w:i/>
                <w:sz w:val="24"/>
              </w:rPr>
              <w:t>IS</w:t>
            </w:r>
            <w:r>
              <w:rPr>
                <w:b/>
                <w:i/>
                <w:spacing w:val="-4"/>
                <w:sz w:val="24"/>
              </w:rPr>
              <w:t xml:space="preserve"> </w:t>
            </w:r>
            <w:r>
              <w:rPr>
                <w:b/>
                <w:i/>
                <w:sz w:val="24"/>
              </w:rPr>
              <w:t>THE</w:t>
            </w:r>
            <w:r>
              <w:rPr>
                <w:b/>
                <w:i/>
                <w:spacing w:val="-6"/>
                <w:sz w:val="24"/>
              </w:rPr>
              <w:t xml:space="preserve"> </w:t>
            </w:r>
            <w:r>
              <w:rPr>
                <w:b/>
                <w:i/>
                <w:sz w:val="24"/>
              </w:rPr>
              <w:t>DATE</w:t>
            </w:r>
            <w:r>
              <w:rPr>
                <w:b/>
                <w:i/>
                <w:spacing w:val="-4"/>
                <w:sz w:val="24"/>
              </w:rPr>
              <w:t xml:space="preserve"> </w:t>
            </w:r>
            <w:r>
              <w:rPr>
                <w:b/>
                <w:i/>
                <w:sz w:val="24"/>
              </w:rPr>
              <w:t>OF CONTRACT SIGNING</w:t>
            </w:r>
          </w:p>
        </w:tc>
      </w:tr>
      <w:tr w14:paraId="2E20D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1560" w:type="dxa"/>
          </w:tcPr>
          <w:p w14:paraId="1C7082FE">
            <w:pPr>
              <w:pStyle w:val="16"/>
              <w:spacing w:before="220"/>
              <w:ind w:left="110"/>
              <w:rPr>
                <w:b/>
                <w:sz w:val="24"/>
              </w:rPr>
            </w:pPr>
            <w:r>
              <w:rPr>
                <w:b/>
                <w:spacing w:val="-5"/>
                <w:sz w:val="24"/>
              </w:rPr>
              <w:t>2.3</w:t>
            </w:r>
          </w:p>
        </w:tc>
        <w:tc>
          <w:tcPr>
            <w:tcW w:w="7560" w:type="dxa"/>
          </w:tcPr>
          <w:p w14:paraId="63696E5D">
            <w:pPr>
              <w:pStyle w:val="16"/>
              <w:spacing w:before="175" w:line="300" w:lineRule="atLeast"/>
              <w:ind w:left="110" w:right="210"/>
              <w:rPr>
                <w:b/>
                <w:i/>
                <w:sz w:val="24"/>
              </w:rPr>
            </w:pPr>
            <w:r>
              <w:rPr>
                <w:sz w:val="24"/>
              </w:rPr>
              <w:t>The</w:t>
            </w:r>
            <w:r>
              <w:rPr>
                <w:spacing w:val="-5"/>
                <w:sz w:val="24"/>
              </w:rPr>
              <w:t xml:space="preserve"> </w:t>
            </w:r>
            <w:r>
              <w:rPr>
                <w:sz w:val="24"/>
              </w:rPr>
              <w:t>intended</w:t>
            </w:r>
            <w:r>
              <w:rPr>
                <w:spacing w:val="-4"/>
                <w:sz w:val="24"/>
              </w:rPr>
              <w:t xml:space="preserve"> </w:t>
            </w:r>
            <w:r>
              <w:rPr>
                <w:sz w:val="24"/>
              </w:rPr>
              <w:t>completion</w:t>
            </w:r>
            <w:r>
              <w:rPr>
                <w:spacing w:val="-4"/>
                <w:sz w:val="24"/>
              </w:rPr>
              <w:t xml:space="preserve"> </w:t>
            </w:r>
            <w:r>
              <w:rPr>
                <w:sz w:val="24"/>
              </w:rPr>
              <w:t>date</w:t>
            </w:r>
            <w:r>
              <w:rPr>
                <w:spacing w:val="-3"/>
                <w:sz w:val="24"/>
              </w:rPr>
              <w:t xml:space="preserve"> </w:t>
            </w:r>
            <w:r>
              <w:rPr>
                <w:b/>
                <w:i/>
                <w:sz w:val="24"/>
              </w:rPr>
              <w:t>THREE</w:t>
            </w:r>
            <w:r>
              <w:rPr>
                <w:b/>
                <w:i/>
                <w:spacing w:val="-6"/>
                <w:sz w:val="24"/>
              </w:rPr>
              <w:t xml:space="preserve"> </w:t>
            </w:r>
            <w:r>
              <w:rPr>
                <w:b/>
                <w:i/>
                <w:sz w:val="24"/>
              </w:rPr>
              <w:t>(3)</w:t>
            </w:r>
            <w:r>
              <w:rPr>
                <w:b/>
                <w:i/>
                <w:spacing w:val="-5"/>
                <w:sz w:val="24"/>
              </w:rPr>
              <w:t xml:space="preserve"> </w:t>
            </w:r>
            <w:r>
              <w:rPr>
                <w:b/>
                <w:i/>
                <w:sz w:val="24"/>
              </w:rPr>
              <w:t>YEARS</w:t>
            </w:r>
            <w:r>
              <w:rPr>
                <w:b/>
                <w:i/>
                <w:spacing w:val="-6"/>
                <w:sz w:val="24"/>
              </w:rPr>
              <w:t xml:space="preserve"> </w:t>
            </w:r>
            <w:r>
              <w:rPr>
                <w:b/>
                <w:i/>
                <w:sz w:val="24"/>
              </w:rPr>
              <w:t>AFTER</w:t>
            </w:r>
            <w:r>
              <w:rPr>
                <w:b/>
                <w:i/>
                <w:spacing w:val="-6"/>
                <w:sz w:val="24"/>
              </w:rPr>
              <w:t xml:space="preserve"> </w:t>
            </w:r>
            <w:r>
              <w:rPr>
                <w:b/>
                <w:i/>
                <w:sz w:val="24"/>
              </w:rPr>
              <w:t xml:space="preserve">CONTRACT </w:t>
            </w:r>
            <w:r>
              <w:rPr>
                <w:b/>
                <w:i/>
                <w:spacing w:val="-2"/>
                <w:sz w:val="24"/>
              </w:rPr>
              <w:t>SIGNING</w:t>
            </w:r>
          </w:p>
        </w:tc>
      </w:tr>
    </w:tbl>
    <w:p w14:paraId="2FD0EF18">
      <w:pPr>
        <w:pStyle w:val="16"/>
        <w:spacing w:after="0" w:line="300" w:lineRule="atLeast"/>
        <w:rPr>
          <w:b/>
          <w:i/>
          <w:sz w:val="24"/>
        </w:rPr>
        <w:sectPr>
          <w:footerReference r:id="rId24" w:type="default"/>
          <w:pgSz w:w="11920" w:h="16840"/>
          <w:pgMar w:top="400" w:right="0" w:bottom="480" w:left="0" w:header="0" w:footer="300" w:gutter="0"/>
          <w:cols w:space="720" w:num="1"/>
        </w:sectPr>
      </w:pPr>
    </w:p>
    <w:tbl>
      <w:tblPr>
        <w:tblStyle w:val="6"/>
        <w:tblW w:w="0" w:type="auto"/>
        <w:tblInd w:w="5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1E38D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1560" w:type="dxa"/>
            <w:tcBorders>
              <w:top w:val="nil"/>
            </w:tcBorders>
          </w:tcPr>
          <w:p w14:paraId="724D7E56">
            <w:pPr>
              <w:pStyle w:val="16"/>
              <w:spacing w:before="265" w:line="255" w:lineRule="exact"/>
              <w:ind w:left="110"/>
              <w:rPr>
                <w:b/>
                <w:sz w:val="24"/>
              </w:rPr>
            </w:pPr>
            <w:r>
              <w:rPr>
                <w:b/>
                <w:spacing w:val="-2"/>
                <w:sz w:val="24"/>
              </w:rPr>
              <w:t>2.4.1</w:t>
            </w:r>
          </w:p>
        </w:tc>
        <w:tc>
          <w:tcPr>
            <w:tcW w:w="7560" w:type="dxa"/>
            <w:tcBorders>
              <w:top w:val="nil"/>
            </w:tcBorders>
          </w:tcPr>
          <w:p w14:paraId="22D30E41">
            <w:pPr>
              <w:pStyle w:val="16"/>
              <w:spacing w:before="265" w:line="255" w:lineRule="exact"/>
              <w:ind w:left="110"/>
              <w:rPr>
                <w:b/>
                <w:i/>
                <w:sz w:val="24"/>
              </w:rPr>
            </w:pPr>
            <w:r>
              <w:rPr>
                <w:sz w:val="24"/>
              </w:rPr>
              <w:t>Value</w:t>
            </w:r>
            <w:r>
              <w:rPr>
                <w:spacing w:val="-2"/>
                <w:sz w:val="24"/>
              </w:rPr>
              <w:t xml:space="preserve"> </w:t>
            </w:r>
            <w:r>
              <w:rPr>
                <w:sz w:val="24"/>
              </w:rPr>
              <w:t>engineering</w:t>
            </w:r>
            <w:r>
              <w:rPr>
                <w:spacing w:val="-3"/>
                <w:sz w:val="24"/>
              </w:rPr>
              <w:t xml:space="preserve"> </w:t>
            </w:r>
            <w:r>
              <w:rPr>
                <w:sz w:val="24"/>
              </w:rPr>
              <w:t>proposal</w:t>
            </w:r>
            <w:r>
              <w:rPr>
                <w:spacing w:val="-1"/>
                <w:sz w:val="24"/>
              </w:rPr>
              <w:t xml:space="preserve"> </w:t>
            </w:r>
            <w:r>
              <w:rPr>
                <w:b/>
                <w:i/>
                <w:sz w:val="24"/>
              </w:rPr>
              <w:t>NOT</w:t>
            </w:r>
            <w:r>
              <w:rPr>
                <w:b/>
                <w:i/>
                <w:spacing w:val="-3"/>
                <w:sz w:val="24"/>
              </w:rPr>
              <w:t xml:space="preserve"> </w:t>
            </w:r>
            <w:r>
              <w:rPr>
                <w:b/>
                <w:i/>
                <w:spacing w:val="-2"/>
                <w:sz w:val="24"/>
              </w:rPr>
              <w:t>ALLOWED</w:t>
            </w:r>
          </w:p>
        </w:tc>
      </w:tr>
      <w:tr w14:paraId="03715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3CE5E8E9">
            <w:pPr>
              <w:pStyle w:val="16"/>
              <w:spacing w:before="223"/>
              <w:ind w:left="110"/>
              <w:rPr>
                <w:b/>
                <w:sz w:val="24"/>
              </w:rPr>
            </w:pPr>
            <w:r>
              <w:rPr>
                <w:b/>
                <w:spacing w:val="-5"/>
                <w:sz w:val="24"/>
              </w:rPr>
              <w:t>3.7</w:t>
            </w:r>
          </w:p>
        </w:tc>
        <w:tc>
          <w:tcPr>
            <w:tcW w:w="7560" w:type="dxa"/>
          </w:tcPr>
          <w:p w14:paraId="6432BFF2">
            <w:pPr>
              <w:pStyle w:val="16"/>
              <w:spacing w:before="223"/>
              <w:ind w:left="110"/>
              <w:rPr>
                <w:sz w:val="24"/>
              </w:rPr>
            </w:pPr>
            <w:r>
              <w:rPr>
                <w:sz w:val="24"/>
              </w:rPr>
              <w:t>Restrictions</w:t>
            </w:r>
            <w:r>
              <w:rPr>
                <w:spacing w:val="-5"/>
                <w:sz w:val="24"/>
              </w:rPr>
              <w:t xml:space="preserve"> </w:t>
            </w:r>
            <w:r>
              <w:rPr>
                <w:sz w:val="24"/>
              </w:rPr>
              <w:t>on</w:t>
            </w:r>
            <w:r>
              <w:rPr>
                <w:spacing w:val="-1"/>
                <w:sz w:val="24"/>
              </w:rPr>
              <w:t xml:space="preserve"> </w:t>
            </w:r>
            <w:r>
              <w:rPr>
                <w:sz w:val="24"/>
              </w:rPr>
              <w:t>the</w:t>
            </w:r>
            <w:r>
              <w:rPr>
                <w:spacing w:val="-2"/>
                <w:sz w:val="24"/>
              </w:rPr>
              <w:t xml:space="preserve"> </w:t>
            </w:r>
            <w:r>
              <w:rPr>
                <w:sz w:val="24"/>
              </w:rPr>
              <w:t>use of</w:t>
            </w:r>
            <w:r>
              <w:rPr>
                <w:spacing w:val="-2"/>
                <w:sz w:val="24"/>
              </w:rPr>
              <w:t xml:space="preserve"> </w:t>
            </w:r>
            <w:r>
              <w:rPr>
                <w:sz w:val="24"/>
              </w:rPr>
              <w:t>documents</w:t>
            </w:r>
            <w:r>
              <w:rPr>
                <w:spacing w:val="-1"/>
                <w:sz w:val="24"/>
              </w:rPr>
              <w:t xml:space="preserve"> </w:t>
            </w:r>
            <w:r>
              <w:rPr>
                <w:sz w:val="24"/>
              </w:rPr>
              <w:t>prepared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services</w:t>
            </w:r>
            <w:r>
              <w:rPr>
                <w:spacing w:val="1"/>
                <w:sz w:val="24"/>
              </w:rPr>
              <w:t xml:space="preserve"> </w:t>
            </w:r>
            <w:r>
              <w:rPr>
                <w:sz w:val="24"/>
              </w:rPr>
              <w:t>provider</w:t>
            </w:r>
            <w:r>
              <w:rPr>
                <w:spacing w:val="-2"/>
                <w:sz w:val="24"/>
              </w:rPr>
              <w:t xml:space="preserve"> </w:t>
            </w:r>
            <w:r>
              <w:rPr>
                <w:spacing w:val="-5"/>
                <w:sz w:val="24"/>
              </w:rPr>
              <w:t>is</w:t>
            </w:r>
          </w:p>
          <w:p w14:paraId="0971FC31">
            <w:pPr>
              <w:pStyle w:val="16"/>
              <w:spacing w:before="21" w:line="256" w:lineRule="exact"/>
              <w:ind w:left="110"/>
              <w:rPr>
                <w:b/>
                <w:i/>
                <w:sz w:val="24"/>
              </w:rPr>
            </w:pPr>
            <w:r>
              <w:rPr>
                <w:b/>
                <w:i/>
                <w:sz w:val="24"/>
              </w:rPr>
              <w:t>STAFF</w:t>
            </w:r>
            <w:r>
              <w:rPr>
                <w:b/>
                <w:i/>
                <w:spacing w:val="-6"/>
                <w:sz w:val="24"/>
              </w:rPr>
              <w:t xml:space="preserve"> </w:t>
            </w:r>
            <w:r>
              <w:rPr>
                <w:b/>
                <w:i/>
                <w:sz w:val="24"/>
              </w:rPr>
              <w:t>ATTENDANCE</w:t>
            </w:r>
            <w:r>
              <w:rPr>
                <w:b/>
                <w:i/>
                <w:spacing w:val="-4"/>
                <w:sz w:val="24"/>
              </w:rPr>
              <w:t xml:space="preserve"> DATA</w:t>
            </w:r>
          </w:p>
        </w:tc>
      </w:tr>
    </w:tbl>
    <w:p w14:paraId="3F1382D1">
      <w:pPr>
        <w:pStyle w:val="16"/>
        <w:spacing w:after="0" w:line="256" w:lineRule="exact"/>
        <w:rPr>
          <w:b/>
          <w:i/>
          <w:sz w:val="24"/>
        </w:rPr>
        <w:sectPr>
          <w:type w:val="continuous"/>
          <w:pgSz w:w="11920" w:h="16840"/>
          <w:pgMar w:top="440" w:right="0" w:bottom="480" w:left="0" w:header="0" w:footer="300" w:gutter="0"/>
          <w:cols w:space="720" w:num="1"/>
        </w:sectPr>
      </w:pPr>
    </w:p>
    <w:tbl>
      <w:tblPr>
        <w:tblStyle w:val="6"/>
        <w:tblW w:w="0" w:type="auto"/>
        <w:tblInd w:w="14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6CDF6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1560" w:type="dxa"/>
          </w:tcPr>
          <w:p w14:paraId="68F0B6F6">
            <w:pPr>
              <w:pStyle w:val="16"/>
              <w:spacing w:before="197" w:line="300" w:lineRule="atLeast"/>
              <w:ind w:left="110" w:right="311"/>
              <w:rPr>
                <w:b/>
                <w:sz w:val="24"/>
              </w:rPr>
            </w:pPr>
            <w:r>
              <w:rPr>
                <w:b/>
                <w:sz w:val="24"/>
              </w:rPr>
              <w:t>Number</w:t>
            </w:r>
            <w:r>
              <w:rPr>
                <w:b/>
                <w:spacing w:val="-15"/>
                <w:sz w:val="24"/>
              </w:rPr>
              <w:t xml:space="preserve"> </w:t>
            </w:r>
            <w:r>
              <w:rPr>
                <w:b/>
                <w:sz w:val="24"/>
              </w:rPr>
              <w:t>of GC clause</w:t>
            </w:r>
          </w:p>
        </w:tc>
        <w:tc>
          <w:tcPr>
            <w:tcW w:w="7560" w:type="dxa"/>
          </w:tcPr>
          <w:p w14:paraId="3F896BAE">
            <w:pPr>
              <w:pStyle w:val="16"/>
              <w:spacing w:before="197" w:line="300" w:lineRule="atLeast"/>
              <w:ind w:left="110" w:right="210"/>
              <w:rPr>
                <w:b/>
                <w:sz w:val="24"/>
              </w:rPr>
            </w:pPr>
            <w:r>
              <w:rPr>
                <w:b/>
                <w:sz w:val="24"/>
              </w:rPr>
              <w:t>Amendments</w:t>
            </w:r>
            <w:r>
              <w:rPr>
                <w:b/>
                <w:spacing w:val="-5"/>
                <w:sz w:val="24"/>
              </w:rPr>
              <w:t xml:space="preserve"> </w:t>
            </w:r>
            <w:r>
              <w:rPr>
                <w:b/>
                <w:sz w:val="24"/>
              </w:rPr>
              <w:t>of,</w:t>
            </w:r>
            <w:r>
              <w:rPr>
                <w:b/>
                <w:spacing w:val="-7"/>
                <w:sz w:val="24"/>
              </w:rPr>
              <w:t xml:space="preserve"> </w:t>
            </w:r>
            <w:r>
              <w:rPr>
                <w:b/>
                <w:sz w:val="24"/>
              </w:rPr>
              <w:t>and</w:t>
            </w:r>
            <w:r>
              <w:rPr>
                <w:b/>
                <w:spacing w:val="-5"/>
                <w:sz w:val="24"/>
              </w:rPr>
              <w:t xml:space="preserve"> </w:t>
            </w:r>
            <w:r>
              <w:rPr>
                <w:b/>
                <w:sz w:val="24"/>
              </w:rPr>
              <w:t>supplements</w:t>
            </w:r>
            <w:r>
              <w:rPr>
                <w:b/>
                <w:spacing w:val="-5"/>
                <w:sz w:val="24"/>
              </w:rPr>
              <w:t xml:space="preserve"> </w:t>
            </w:r>
            <w:r>
              <w:rPr>
                <w:b/>
                <w:sz w:val="24"/>
              </w:rPr>
              <w:t>to,</w:t>
            </w:r>
            <w:r>
              <w:rPr>
                <w:b/>
                <w:spacing w:val="-3"/>
                <w:sz w:val="24"/>
              </w:rPr>
              <w:t xml:space="preserve"> </w:t>
            </w:r>
            <w:r>
              <w:rPr>
                <w:b/>
                <w:sz w:val="24"/>
              </w:rPr>
              <w:t>clauses</w:t>
            </w:r>
            <w:r>
              <w:rPr>
                <w:b/>
                <w:spacing w:val="-5"/>
                <w:sz w:val="24"/>
              </w:rPr>
              <w:t xml:space="preserve"> </w:t>
            </w:r>
            <w:r>
              <w:rPr>
                <w:b/>
                <w:sz w:val="24"/>
              </w:rPr>
              <w:t>in</w:t>
            </w:r>
            <w:r>
              <w:rPr>
                <w:b/>
                <w:spacing w:val="-6"/>
                <w:sz w:val="24"/>
              </w:rPr>
              <w:t xml:space="preserve"> </w:t>
            </w:r>
            <w:r>
              <w:rPr>
                <w:b/>
                <w:sz w:val="24"/>
              </w:rPr>
              <w:t>the</w:t>
            </w:r>
            <w:r>
              <w:rPr>
                <w:b/>
                <w:spacing w:val="-5"/>
                <w:sz w:val="24"/>
              </w:rPr>
              <w:t xml:space="preserve"> </w:t>
            </w:r>
            <w:r>
              <w:rPr>
                <w:b/>
                <w:sz w:val="24"/>
              </w:rPr>
              <w:t>General</w:t>
            </w:r>
            <w:r>
              <w:rPr>
                <w:b/>
                <w:spacing w:val="-3"/>
                <w:sz w:val="24"/>
              </w:rPr>
              <w:t xml:space="preserve"> </w:t>
            </w:r>
            <w:r>
              <w:rPr>
                <w:b/>
                <w:sz w:val="24"/>
              </w:rPr>
              <w:t>conditions of contract</w:t>
            </w:r>
          </w:p>
        </w:tc>
      </w:tr>
      <w:tr w14:paraId="47341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4" w:hRule="atLeast"/>
        </w:trPr>
        <w:tc>
          <w:tcPr>
            <w:tcW w:w="1560" w:type="dxa"/>
          </w:tcPr>
          <w:p w14:paraId="52DB6138">
            <w:pPr>
              <w:pStyle w:val="16"/>
              <w:spacing w:before="220"/>
              <w:ind w:left="110"/>
              <w:rPr>
                <w:b/>
                <w:sz w:val="24"/>
              </w:rPr>
            </w:pPr>
            <w:r>
              <w:rPr>
                <w:b/>
                <w:spacing w:val="-2"/>
                <w:sz w:val="24"/>
              </w:rPr>
              <w:t>3.8.1</w:t>
            </w:r>
          </w:p>
        </w:tc>
        <w:tc>
          <w:tcPr>
            <w:tcW w:w="7560" w:type="dxa"/>
          </w:tcPr>
          <w:p w14:paraId="72653707">
            <w:pPr>
              <w:pStyle w:val="16"/>
              <w:spacing w:before="220"/>
              <w:ind w:left="110"/>
              <w:rPr>
                <w:b/>
                <w:i/>
                <w:sz w:val="24"/>
              </w:rPr>
            </w:pPr>
            <w:r>
              <w:rPr>
                <w:sz w:val="24"/>
              </w:rPr>
              <w:t>The</w:t>
            </w:r>
            <w:r>
              <w:rPr>
                <w:spacing w:val="-3"/>
                <w:sz w:val="24"/>
              </w:rPr>
              <w:t xml:space="preserve"> </w:t>
            </w:r>
            <w:r>
              <w:rPr>
                <w:sz w:val="24"/>
              </w:rPr>
              <w:t>liquidated</w:t>
            </w:r>
            <w:r>
              <w:rPr>
                <w:spacing w:val="-2"/>
                <w:sz w:val="24"/>
              </w:rPr>
              <w:t xml:space="preserve"> </w:t>
            </w:r>
            <w:r>
              <w:rPr>
                <w:sz w:val="24"/>
              </w:rPr>
              <w:t>damages rate</w:t>
            </w:r>
            <w:r>
              <w:rPr>
                <w:spacing w:val="-1"/>
                <w:sz w:val="24"/>
              </w:rPr>
              <w:t xml:space="preserve"> </w:t>
            </w:r>
            <w:r>
              <w:rPr>
                <w:sz w:val="24"/>
              </w:rPr>
              <w:t>is</w:t>
            </w:r>
            <w:r>
              <w:rPr>
                <w:spacing w:val="-5"/>
                <w:sz w:val="24"/>
              </w:rPr>
              <w:t xml:space="preserve"> </w:t>
            </w:r>
            <w:r>
              <w:rPr>
                <w:b/>
                <w:i/>
                <w:sz w:val="24"/>
              </w:rPr>
              <w:t>ONE</w:t>
            </w:r>
            <w:r>
              <w:rPr>
                <w:b/>
                <w:i/>
                <w:spacing w:val="-2"/>
                <w:sz w:val="24"/>
              </w:rPr>
              <w:t xml:space="preserve"> </w:t>
            </w:r>
            <w:r>
              <w:rPr>
                <w:b/>
                <w:i/>
                <w:sz w:val="24"/>
              </w:rPr>
              <w:t>PERCENT OF</w:t>
            </w:r>
            <w:r>
              <w:rPr>
                <w:b/>
                <w:i/>
                <w:spacing w:val="-1"/>
                <w:sz w:val="24"/>
              </w:rPr>
              <w:t xml:space="preserve"> </w:t>
            </w:r>
            <w:r>
              <w:rPr>
                <w:b/>
                <w:i/>
                <w:spacing w:val="-5"/>
                <w:sz w:val="24"/>
              </w:rPr>
              <w:t>THE</w:t>
            </w:r>
          </w:p>
          <w:p w14:paraId="0678FEBF">
            <w:pPr>
              <w:pStyle w:val="16"/>
              <w:rPr>
                <w:b/>
                <w:sz w:val="24"/>
              </w:rPr>
            </w:pPr>
          </w:p>
          <w:p w14:paraId="520A2CF7">
            <w:pPr>
              <w:pStyle w:val="16"/>
              <w:rPr>
                <w:b/>
                <w:sz w:val="24"/>
              </w:rPr>
            </w:pPr>
          </w:p>
          <w:p w14:paraId="32093587">
            <w:pPr>
              <w:pStyle w:val="16"/>
              <w:spacing w:before="209"/>
              <w:rPr>
                <w:b/>
                <w:sz w:val="24"/>
              </w:rPr>
            </w:pPr>
          </w:p>
          <w:p w14:paraId="5A10F5B4">
            <w:pPr>
              <w:pStyle w:val="16"/>
              <w:ind w:left="110"/>
              <w:rPr>
                <w:sz w:val="24"/>
              </w:rPr>
            </w:pPr>
            <w:r>
              <w:rPr>
                <w:b/>
                <w:i/>
                <w:sz w:val="24"/>
              </w:rPr>
              <w:t>UNDELIVERED</w:t>
            </w:r>
            <w:r>
              <w:rPr>
                <w:b/>
                <w:i/>
                <w:spacing w:val="-7"/>
                <w:sz w:val="24"/>
              </w:rPr>
              <w:t xml:space="preserve"> </w:t>
            </w:r>
            <w:r>
              <w:rPr>
                <w:b/>
                <w:i/>
                <w:sz w:val="24"/>
              </w:rPr>
              <w:t>SERVICES</w:t>
            </w:r>
            <w:r>
              <w:rPr>
                <w:b/>
                <w:i/>
                <w:spacing w:val="-4"/>
                <w:sz w:val="24"/>
              </w:rPr>
              <w:t xml:space="preserve"> </w:t>
            </w:r>
            <w:r>
              <w:rPr>
                <w:sz w:val="24"/>
              </w:rPr>
              <w:t>per</w:t>
            </w:r>
            <w:r>
              <w:rPr>
                <w:spacing w:val="-4"/>
                <w:sz w:val="24"/>
              </w:rPr>
              <w:t xml:space="preserve"> </w:t>
            </w:r>
            <w:r>
              <w:rPr>
                <w:spacing w:val="-5"/>
                <w:sz w:val="24"/>
              </w:rPr>
              <w:t>day</w:t>
            </w:r>
          </w:p>
          <w:p w14:paraId="67EC355B">
            <w:pPr>
              <w:pStyle w:val="16"/>
              <w:spacing w:before="165" w:line="300" w:lineRule="atLeast"/>
              <w:ind w:left="110" w:right="210"/>
              <w:rPr>
                <w:sz w:val="24"/>
              </w:rPr>
            </w:pPr>
            <w:r>
              <w:rPr>
                <w:sz w:val="24"/>
              </w:rPr>
              <w:t>The</w:t>
            </w:r>
            <w:r>
              <w:rPr>
                <w:spacing w:val="-5"/>
                <w:sz w:val="24"/>
              </w:rPr>
              <w:t xml:space="preserve"> </w:t>
            </w:r>
            <w:r>
              <w:rPr>
                <w:sz w:val="24"/>
              </w:rPr>
              <w:t>maximum</w:t>
            </w:r>
            <w:r>
              <w:rPr>
                <w:spacing w:val="-4"/>
                <w:sz w:val="24"/>
              </w:rPr>
              <w:t xml:space="preserve"> </w:t>
            </w:r>
            <w:r>
              <w:rPr>
                <w:sz w:val="24"/>
              </w:rPr>
              <w:t>amount</w:t>
            </w:r>
            <w:r>
              <w:rPr>
                <w:spacing w:val="-4"/>
                <w:sz w:val="24"/>
              </w:rPr>
              <w:t xml:space="preserve"> </w:t>
            </w:r>
            <w:r>
              <w:rPr>
                <w:sz w:val="24"/>
              </w:rPr>
              <w:t>of</w:t>
            </w:r>
            <w:r>
              <w:rPr>
                <w:spacing w:val="-5"/>
                <w:sz w:val="24"/>
              </w:rPr>
              <w:t xml:space="preserve"> </w:t>
            </w:r>
            <w:r>
              <w:rPr>
                <w:sz w:val="24"/>
              </w:rPr>
              <w:t>liquated</w:t>
            </w:r>
            <w:r>
              <w:rPr>
                <w:spacing w:val="-4"/>
                <w:sz w:val="24"/>
              </w:rPr>
              <w:t xml:space="preserve"> </w:t>
            </w:r>
            <w:r>
              <w:rPr>
                <w:sz w:val="24"/>
              </w:rPr>
              <w:t>damages</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whole</w:t>
            </w:r>
            <w:r>
              <w:rPr>
                <w:spacing w:val="-3"/>
                <w:sz w:val="24"/>
              </w:rPr>
              <w:t xml:space="preserve"> </w:t>
            </w:r>
            <w:r>
              <w:rPr>
                <w:sz w:val="24"/>
              </w:rPr>
              <w:t>contract</w:t>
            </w:r>
            <w:r>
              <w:rPr>
                <w:spacing w:val="-4"/>
                <w:sz w:val="24"/>
              </w:rPr>
              <w:t xml:space="preserve"> </w:t>
            </w:r>
            <w:r>
              <w:rPr>
                <w:b/>
                <w:i/>
                <w:sz w:val="24"/>
              </w:rPr>
              <w:t>is</w:t>
            </w:r>
            <w:r>
              <w:rPr>
                <w:b/>
                <w:i/>
                <w:spacing w:val="-4"/>
                <w:sz w:val="24"/>
              </w:rPr>
              <w:t xml:space="preserve"> </w:t>
            </w:r>
            <w:r>
              <w:rPr>
                <w:b/>
                <w:i/>
                <w:sz w:val="24"/>
              </w:rPr>
              <w:t xml:space="preserve">5% OF THE UNDELIVERED SERVICES </w:t>
            </w:r>
            <w:r>
              <w:rPr>
                <w:sz w:val="24"/>
              </w:rPr>
              <w:t>of the final contract price</w:t>
            </w:r>
          </w:p>
        </w:tc>
      </w:tr>
      <w:tr w14:paraId="43AA7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70D26D4D">
            <w:pPr>
              <w:pStyle w:val="16"/>
              <w:spacing w:before="222"/>
              <w:ind w:left="110"/>
              <w:rPr>
                <w:b/>
                <w:sz w:val="24"/>
              </w:rPr>
            </w:pPr>
            <w:r>
              <w:rPr>
                <w:b/>
                <w:spacing w:val="-2"/>
                <w:sz w:val="24"/>
              </w:rPr>
              <w:t>3.8.3</w:t>
            </w:r>
          </w:p>
        </w:tc>
        <w:tc>
          <w:tcPr>
            <w:tcW w:w="7560" w:type="dxa"/>
          </w:tcPr>
          <w:p w14:paraId="0F99B9FC">
            <w:pPr>
              <w:pStyle w:val="16"/>
              <w:spacing w:before="222"/>
              <w:ind w:left="110"/>
              <w:rPr>
                <w:sz w:val="24"/>
              </w:rPr>
            </w:pPr>
            <w:r>
              <w:rPr>
                <w:sz w:val="24"/>
              </w:rPr>
              <w:t>The</w:t>
            </w:r>
            <w:r>
              <w:rPr>
                <w:spacing w:val="-5"/>
                <w:sz w:val="24"/>
              </w:rPr>
              <w:t xml:space="preserve"> </w:t>
            </w:r>
            <w:r>
              <w:rPr>
                <w:sz w:val="24"/>
              </w:rPr>
              <w:t>percentage to</w:t>
            </w:r>
            <w:r>
              <w:rPr>
                <w:spacing w:val="-1"/>
                <w:sz w:val="24"/>
              </w:rPr>
              <w:t xml:space="preserve"> </w:t>
            </w:r>
            <w:r>
              <w:rPr>
                <w:sz w:val="24"/>
              </w:rPr>
              <w:t>be</w:t>
            </w:r>
            <w:r>
              <w:rPr>
                <w:spacing w:val="-2"/>
                <w:sz w:val="24"/>
              </w:rPr>
              <w:t xml:space="preserve"> </w:t>
            </w:r>
            <w:r>
              <w:rPr>
                <w:sz w:val="24"/>
              </w:rPr>
              <w:t>used in</w:t>
            </w:r>
            <w:r>
              <w:rPr>
                <w:spacing w:val="-4"/>
                <w:sz w:val="24"/>
              </w:rPr>
              <w:t xml:space="preserve"> </w:t>
            </w:r>
            <w:r>
              <w:rPr>
                <w:sz w:val="24"/>
              </w:rPr>
              <w:t>calculation</w:t>
            </w:r>
            <w:r>
              <w:rPr>
                <w:spacing w:val="-1"/>
                <w:sz w:val="24"/>
              </w:rPr>
              <w:t xml:space="preserve"> </w:t>
            </w:r>
            <w:r>
              <w:rPr>
                <w:sz w:val="24"/>
              </w:rPr>
              <w:t>of</w:t>
            </w:r>
            <w:r>
              <w:rPr>
                <w:spacing w:val="-2"/>
                <w:sz w:val="24"/>
              </w:rPr>
              <w:t xml:space="preserve"> </w:t>
            </w:r>
            <w:r>
              <w:rPr>
                <w:sz w:val="24"/>
              </w:rPr>
              <w:t>lack of</w:t>
            </w:r>
            <w:r>
              <w:rPr>
                <w:spacing w:val="-2"/>
                <w:sz w:val="24"/>
              </w:rPr>
              <w:t xml:space="preserve"> </w:t>
            </w:r>
            <w:r>
              <w:rPr>
                <w:sz w:val="24"/>
              </w:rPr>
              <w:t>performance</w:t>
            </w:r>
            <w:r>
              <w:rPr>
                <w:spacing w:val="2"/>
                <w:sz w:val="24"/>
              </w:rPr>
              <w:t xml:space="preserve"> </w:t>
            </w:r>
            <w:r>
              <w:rPr>
                <w:sz w:val="24"/>
              </w:rPr>
              <w:t>penalty</w:t>
            </w:r>
            <w:r>
              <w:rPr>
                <w:spacing w:val="-1"/>
                <w:sz w:val="24"/>
              </w:rPr>
              <w:t xml:space="preserve"> </w:t>
            </w:r>
            <w:r>
              <w:rPr>
                <w:spacing w:val="-5"/>
                <w:sz w:val="24"/>
              </w:rPr>
              <w:t>is</w:t>
            </w:r>
          </w:p>
          <w:p w14:paraId="1D69F652">
            <w:pPr>
              <w:pStyle w:val="16"/>
              <w:spacing w:before="24" w:line="255" w:lineRule="exact"/>
              <w:ind w:left="110"/>
              <w:rPr>
                <w:b/>
                <w:i/>
                <w:sz w:val="24"/>
              </w:rPr>
            </w:pPr>
            <w:r>
              <w:rPr>
                <w:b/>
                <w:i/>
                <w:sz w:val="24"/>
              </w:rPr>
              <w:t>REFER</w:t>
            </w:r>
            <w:r>
              <w:rPr>
                <w:b/>
                <w:i/>
                <w:spacing w:val="-4"/>
                <w:sz w:val="24"/>
              </w:rPr>
              <w:t xml:space="preserve"> </w:t>
            </w:r>
            <w:r>
              <w:rPr>
                <w:b/>
                <w:i/>
                <w:sz w:val="24"/>
              </w:rPr>
              <w:t>TO</w:t>
            </w:r>
            <w:r>
              <w:rPr>
                <w:b/>
                <w:i/>
                <w:spacing w:val="-3"/>
                <w:sz w:val="24"/>
              </w:rPr>
              <w:t xml:space="preserve"> </w:t>
            </w:r>
            <w:r>
              <w:rPr>
                <w:b/>
                <w:i/>
                <w:sz w:val="24"/>
              </w:rPr>
              <w:t>CLAUSE</w:t>
            </w:r>
            <w:r>
              <w:rPr>
                <w:b/>
                <w:i/>
                <w:spacing w:val="-3"/>
                <w:sz w:val="24"/>
              </w:rPr>
              <w:t xml:space="preserve"> </w:t>
            </w:r>
            <w:r>
              <w:rPr>
                <w:b/>
                <w:i/>
                <w:spacing w:val="-2"/>
                <w:sz w:val="24"/>
              </w:rPr>
              <w:t>3.8.1</w:t>
            </w:r>
          </w:p>
        </w:tc>
      </w:tr>
      <w:tr w14:paraId="60821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517BFE58">
            <w:pPr>
              <w:pStyle w:val="16"/>
              <w:spacing w:before="245" w:line="256" w:lineRule="exact"/>
              <w:ind w:left="110"/>
              <w:rPr>
                <w:b/>
                <w:sz w:val="24"/>
              </w:rPr>
            </w:pPr>
            <w:r>
              <w:rPr>
                <w:b/>
                <w:spacing w:val="-2"/>
                <w:sz w:val="24"/>
              </w:rPr>
              <w:t>6.2(a)</w:t>
            </w:r>
          </w:p>
        </w:tc>
        <w:tc>
          <w:tcPr>
            <w:tcW w:w="7560" w:type="dxa"/>
          </w:tcPr>
          <w:p w14:paraId="7A8DB6CF">
            <w:pPr>
              <w:pStyle w:val="16"/>
              <w:spacing w:before="245" w:line="256" w:lineRule="exact"/>
              <w:ind w:left="110"/>
              <w:rPr>
                <w:b/>
                <w:i/>
                <w:sz w:val="24"/>
              </w:rPr>
            </w:pPr>
            <w:r>
              <w:rPr>
                <w:sz w:val="24"/>
              </w:rPr>
              <w:t>The</w:t>
            </w:r>
            <w:r>
              <w:rPr>
                <w:spacing w:val="-5"/>
                <w:sz w:val="24"/>
              </w:rPr>
              <w:t xml:space="preserve"> </w:t>
            </w:r>
            <w:r>
              <w:rPr>
                <w:sz w:val="24"/>
              </w:rPr>
              <w:t>amount</w:t>
            </w:r>
            <w:r>
              <w:rPr>
                <w:spacing w:val="-2"/>
                <w:sz w:val="24"/>
              </w:rPr>
              <w:t xml:space="preserve"> </w:t>
            </w:r>
            <w:r>
              <w:rPr>
                <w:sz w:val="24"/>
              </w:rPr>
              <w:t>in</w:t>
            </w:r>
            <w:r>
              <w:rPr>
                <w:spacing w:val="-1"/>
                <w:sz w:val="24"/>
              </w:rPr>
              <w:t xml:space="preserve"> </w:t>
            </w:r>
            <w:r>
              <w:rPr>
                <w:sz w:val="24"/>
              </w:rPr>
              <w:t>Kenya</w:t>
            </w:r>
            <w:r>
              <w:rPr>
                <w:spacing w:val="1"/>
                <w:sz w:val="24"/>
              </w:rPr>
              <w:t xml:space="preserve"> </w:t>
            </w:r>
            <w:r>
              <w:rPr>
                <w:sz w:val="24"/>
              </w:rPr>
              <w:t>shillings</w:t>
            </w:r>
            <w:r>
              <w:rPr>
                <w:spacing w:val="-2"/>
                <w:sz w:val="24"/>
              </w:rPr>
              <w:t xml:space="preserve"> </w:t>
            </w:r>
            <w:r>
              <w:rPr>
                <w:b/>
                <w:i/>
                <w:sz w:val="24"/>
              </w:rPr>
              <w:t>AS</w:t>
            </w:r>
            <w:r>
              <w:rPr>
                <w:b/>
                <w:i/>
                <w:spacing w:val="-4"/>
                <w:sz w:val="24"/>
              </w:rPr>
              <w:t xml:space="preserve"> </w:t>
            </w:r>
            <w:r>
              <w:rPr>
                <w:b/>
                <w:i/>
                <w:sz w:val="24"/>
              </w:rPr>
              <w:t>PER</w:t>
            </w:r>
            <w:r>
              <w:rPr>
                <w:b/>
                <w:i/>
                <w:spacing w:val="-3"/>
                <w:sz w:val="24"/>
              </w:rPr>
              <w:t xml:space="preserve"> </w:t>
            </w:r>
            <w:r>
              <w:rPr>
                <w:b/>
                <w:i/>
                <w:sz w:val="24"/>
              </w:rPr>
              <w:t>THE</w:t>
            </w:r>
            <w:r>
              <w:rPr>
                <w:b/>
                <w:i/>
                <w:spacing w:val="-2"/>
                <w:sz w:val="24"/>
              </w:rPr>
              <w:t xml:space="preserve"> </w:t>
            </w:r>
            <w:r>
              <w:rPr>
                <w:b/>
                <w:i/>
                <w:sz w:val="24"/>
              </w:rPr>
              <w:t>CONTRACT</w:t>
            </w:r>
            <w:r>
              <w:rPr>
                <w:b/>
                <w:i/>
                <w:spacing w:val="-2"/>
                <w:sz w:val="24"/>
              </w:rPr>
              <w:t xml:space="preserve"> PRICE</w:t>
            </w:r>
          </w:p>
        </w:tc>
      </w:tr>
      <w:tr w14:paraId="0CCC6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1560" w:type="dxa"/>
          </w:tcPr>
          <w:p w14:paraId="0CAD78F0">
            <w:pPr>
              <w:pStyle w:val="16"/>
              <w:spacing w:before="220"/>
              <w:ind w:left="110"/>
              <w:rPr>
                <w:b/>
                <w:sz w:val="24"/>
              </w:rPr>
            </w:pPr>
            <w:r>
              <w:rPr>
                <w:b/>
                <w:spacing w:val="-2"/>
                <w:sz w:val="24"/>
              </w:rPr>
              <w:t>6.3.2</w:t>
            </w:r>
          </w:p>
        </w:tc>
        <w:tc>
          <w:tcPr>
            <w:tcW w:w="7560" w:type="dxa"/>
          </w:tcPr>
          <w:p w14:paraId="0EA8FAF0">
            <w:pPr>
              <w:pStyle w:val="16"/>
              <w:spacing w:before="176" w:line="300" w:lineRule="atLeast"/>
              <w:ind w:left="110" w:right="210"/>
              <w:rPr>
                <w:b/>
                <w:i/>
                <w:sz w:val="24"/>
              </w:rPr>
            </w:pPr>
            <w:r>
              <w:rPr>
                <w:sz w:val="24"/>
              </w:rPr>
              <w:t>The</w:t>
            </w:r>
            <w:r>
              <w:rPr>
                <w:spacing w:val="-6"/>
                <w:sz w:val="24"/>
              </w:rPr>
              <w:t xml:space="preserve"> </w:t>
            </w:r>
            <w:r>
              <w:rPr>
                <w:sz w:val="24"/>
              </w:rPr>
              <w:t>performance</w:t>
            </w:r>
            <w:r>
              <w:rPr>
                <w:spacing w:val="-4"/>
                <w:sz w:val="24"/>
              </w:rPr>
              <w:t xml:space="preserve"> </w:t>
            </w:r>
            <w:r>
              <w:rPr>
                <w:sz w:val="24"/>
              </w:rPr>
              <w:t>incentive</w:t>
            </w:r>
            <w:r>
              <w:rPr>
                <w:spacing w:val="-4"/>
                <w:sz w:val="24"/>
              </w:rPr>
              <w:t xml:space="preserve"> </w:t>
            </w:r>
            <w:r>
              <w:rPr>
                <w:sz w:val="24"/>
              </w:rPr>
              <w:t>paid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service</w:t>
            </w:r>
            <w:r>
              <w:rPr>
                <w:spacing w:val="-4"/>
                <w:sz w:val="24"/>
              </w:rPr>
              <w:t xml:space="preserve"> </w:t>
            </w:r>
            <w:r>
              <w:rPr>
                <w:sz w:val="24"/>
              </w:rPr>
              <w:t>provider</w:t>
            </w:r>
            <w:r>
              <w:rPr>
                <w:spacing w:val="-4"/>
                <w:sz w:val="24"/>
              </w:rPr>
              <w:t xml:space="preserve"> </w:t>
            </w:r>
            <w:r>
              <w:rPr>
                <w:sz w:val="24"/>
              </w:rPr>
              <w:t>should</w:t>
            </w:r>
            <w:r>
              <w:rPr>
                <w:spacing w:val="-5"/>
                <w:sz w:val="24"/>
              </w:rPr>
              <w:t xml:space="preserve"> </w:t>
            </w:r>
            <w:r>
              <w:rPr>
                <w:sz w:val="24"/>
              </w:rPr>
              <w:t>be</w:t>
            </w:r>
            <w:r>
              <w:rPr>
                <w:spacing w:val="-6"/>
                <w:sz w:val="24"/>
              </w:rPr>
              <w:t xml:space="preserve"> </w:t>
            </w:r>
            <w:r>
              <w:rPr>
                <w:b/>
                <w:i/>
                <w:sz w:val="24"/>
              </w:rPr>
              <w:t xml:space="preserve">NOT </w:t>
            </w:r>
            <w:r>
              <w:rPr>
                <w:b/>
                <w:i/>
                <w:spacing w:val="-2"/>
                <w:sz w:val="24"/>
              </w:rPr>
              <w:t>APPLICABLE</w:t>
            </w:r>
          </w:p>
        </w:tc>
      </w:tr>
      <w:tr w14:paraId="56A4A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8" w:hRule="atLeast"/>
        </w:trPr>
        <w:tc>
          <w:tcPr>
            <w:tcW w:w="1560" w:type="dxa"/>
          </w:tcPr>
          <w:p w14:paraId="00AA03A3">
            <w:pPr>
              <w:pStyle w:val="16"/>
              <w:spacing w:before="222"/>
              <w:ind w:left="110"/>
              <w:rPr>
                <w:b/>
                <w:sz w:val="24"/>
              </w:rPr>
            </w:pPr>
            <w:r>
              <w:rPr>
                <w:b/>
                <w:spacing w:val="-5"/>
                <w:sz w:val="24"/>
              </w:rPr>
              <w:t>6.4</w:t>
            </w:r>
          </w:p>
        </w:tc>
        <w:tc>
          <w:tcPr>
            <w:tcW w:w="7560" w:type="dxa"/>
          </w:tcPr>
          <w:p w14:paraId="0E51A246">
            <w:pPr>
              <w:pStyle w:val="16"/>
              <w:spacing w:before="178" w:line="300" w:lineRule="atLeast"/>
              <w:ind w:left="110" w:right="210"/>
              <w:rPr>
                <w:b/>
                <w:i/>
                <w:sz w:val="24"/>
              </w:rPr>
            </w:pPr>
            <w:r>
              <w:rPr>
                <w:sz w:val="24"/>
              </w:rPr>
              <w:t>Payment</w:t>
            </w:r>
            <w:r>
              <w:rPr>
                <w:spacing w:val="-5"/>
                <w:sz w:val="24"/>
              </w:rPr>
              <w:t xml:space="preserve"> </w:t>
            </w:r>
            <w:r>
              <w:rPr>
                <w:sz w:val="24"/>
              </w:rPr>
              <w:t>shall</w:t>
            </w:r>
            <w:r>
              <w:rPr>
                <w:spacing w:val="-2"/>
                <w:sz w:val="24"/>
              </w:rPr>
              <w:t xml:space="preserve"> </w:t>
            </w:r>
            <w:r>
              <w:rPr>
                <w:sz w:val="24"/>
              </w:rPr>
              <w:t>be</w:t>
            </w:r>
            <w:r>
              <w:rPr>
                <w:spacing w:val="-4"/>
                <w:sz w:val="24"/>
              </w:rPr>
              <w:t xml:space="preserve"> </w:t>
            </w:r>
            <w:r>
              <w:rPr>
                <w:sz w:val="24"/>
              </w:rPr>
              <w:t>made</w:t>
            </w:r>
            <w:r>
              <w:rPr>
                <w:spacing w:val="-4"/>
                <w:sz w:val="24"/>
              </w:rPr>
              <w:t xml:space="preserve"> </w:t>
            </w:r>
            <w:r>
              <w:rPr>
                <w:sz w:val="24"/>
              </w:rPr>
              <w:t>according</w:t>
            </w:r>
            <w:r>
              <w:rPr>
                <w:spacing w:val="-2"/>
                <w:sz w:val="24"/>
              </w:rPr>
              <w:t xml:space="preserve"> </w:t>
            </w:r>
            <w:r>
              <w:rPr>
                <w:sz w:val="24"/>
              </w:rPr>
              <w:t>to</w:t>
            </w:r>
            <w:r>
              <w:rPr>
                <w:spacing w:val="-6"/>
                <w:sz w:val="24"/>
              </w:rPr>
              <w:t xml:space="preserve"> </w:t>
            </w:r>
            <w:r>
              <w:rPr>
                <w:sz w:val="24"/>
              </w:rPr>
              <w:t>the</w:t>
            </w:r>
            <w:r>
              <w:rPr>
                <w:spacing w:val="-2"/>
                <w:sz w:val="24"/>
              </w:rPr>
              <w:t xml:space="preserve"> </w:t>
            </w:r>
            <w:r>
              <w:rPr>
                <w:sz w:val="24"/>
              </w:rPr>
              <w:t>following</w:t>
            </w:r>
            <w:r>
              <w:rPr>
                <w:spacing w:val="-6"/>
                <w:sz w:val="24"/>
              </w:rPr>
              <w:t xml:space="preserve"> </w:t>
            </w:r>
            <w:r>
              <w:rPr>
                <w:sz w:val="24"/>
              </w:rPr>
              <w:t>schedule</w:t>
            </w:r>
            <w:r>
              <w:rPr>
                <w:spacing w:val="-2"/>
                <w:sz w:val="24"/>
              </w:rPr>
              <w:t xml:space="preserve"> </w:t>
            </w:r>
            <w:r>
              <w:rPr>
                <w:b/>
                <w:i/>
                <w:sz w:val="24"/>
              </w:rPr>
              <w:t>AS</w:t>
            </w:r>
            <w:r>
              <w:rPr>
                <w:b/>
                <w:i/>
                <w:spacing w:val="-5"/>
                <w:sz w:val="24"/>
              </w:rPr>
              <w:t xml:space="preserve"> </w:t>
            </w:r>
            <w:r>
              <w:rPr>
                <w:b/>
                <w:i/>
                <w:sz w:val="24"/>
              </w:rPr>
              <w:t>PER</w:t>
            </w:r>
            <w:r>
              <w:rPr>
                <w:b/>
                <w:i/>
                <w:spacing w:val="-3"/>
                <w:sz w:val="24"/>
              </w:rPr>
              <w:t xml:space="preserve"> </w:t>
            </w:r>
            <w:r>
              <w:rPr>
                <w:b/>
                <w:i/>
                <w:sz w:val="24"/>
              </w:rPr>
              <w:t xml:space="preserve">THE </w:t>
            </w:r>
            <w:r>
              <w:rPr>
                <w:b/>
                <w:i/>
                <w:spacing w:val="-2"/>
                <w:sz w:val="24"/>
              </w:rPr>
              <w:t>CONTRACT</w:t>
            </w:r>
          </w:p>
        </w:tc>
      </w:tr>
    </w:tbl>
    <w:p w14:paraId="440BA2F3">
      <w:pPr>
        <w:pStyle w:val="16"/>
        <w:spacing w:after="0" w:line="300" w:lineRule="atLeast"/>
        <w:rPr>
          <w:b/>
          <w:i/>
          <w:sz w:val="24"/>
        </w:rPr>
        <w:sectPr>
          <w:footerReference r:id="rId25" w:type="default"/>
          <w:pgSz w:w="11920" w:h="16840"/>
          <w:pgMar w:top="1420" w:right="0" w:bottom="480" w:left="0" w:header="0" w:footer="300" w:gutter="0"/>
          <w:cols w:space="720" w:num="1"/>
        </w:sectPr>
      </w:pPr>
    </w:p>
    <w:p w14:paraId="42E60C44">
      <w:pPr>
        <w:pStyle w:val="4"/>
        <w:spacing w:before="60"/>
      </w:pPr>
      <w:bookmarkStart w:id="0" w:name="FORM NO. 4 BENEFICIAL OWNERSHIP DISCLOSU"/>
      <w:bookmarkEnd w:id="0"/>
      <w:r>
        <w:t>FORM</w:t>
      </w:r>
      <w:r>
        <w:rPr>
          <w:spacing w:val="-6"/>
        </w:rPr>
        <w:t xml:space="preserve"> </w:t>
      </w:r>
      <w:r>
        <w:t>NO. 4</w:t>
      </w:r>
      <w:r>
        <w:rPr>
          <w:spacing w:val="-3"/>
        </w:rPr>
        <w:t xml:space="preserve"> </w:t>
      </w:r>
      <w:r>
        <w:t>BENEFICIAL</w:t>
      </w:r>
      <w:r>
        <w:rPr>
          <w:spacing w:val="-3"/>
        </w:rPr>
        <w:t xml:space="preserve"> </w:t>
      </w:r>
      <w:r>
        <w:t>OWNERSHIP</w:t>
      </w:r>
      <w:r>
        <w:rPr>
          <w:spacing w:val="-5"/>
        </w:rPr>
        <w:t xml:space="preserve"> </w:t>
      </w:r>
      <w:r>
        <w:t>DISCLOSURE</w:t>
      </w:r>
      <w:r>
        <w:rPr>
          <w:spacing w:val="-4"/>
        </w:rPr>
        <w:t xml:space="preserve"> FORM</w:t>
      </w:r>
    </w:p>
    <w:p w14:paraId="7E15B103">
      <w:pPr>
        <w:spacing w:before="237"/>
        <w:ind w:left="1440" w:right="0" w:firstLine="0"/>
        <w:jc w:val="left"/>
        <w:rPr>
          <w:b/>
          <w:i/>
          <w:sz w:val="24"/>
        </w:rPr>
      </w:pPr>
      <w:bookmarkStart w:id="1" w:name="(Amended and issued pursuant to PPRA CIR"/>
      <w:bookmarkEnd w:id="1"/>
      <w:r>
        <w:rPr>
          <w:b/>
          <w:i/>
          <w:sz w:val="24"/>
        </w:rPr>
        <w:t>(Amended</w:t>
      </w:r>
      <w:r>
        <w:rPr>
          <w:b/>
          <w:i/>
          <w:spacing w:val="-4"/>
          <w:sz w:val="24"/>
        </w:rPr>
        <w:t xml:space="preserve"> </w:t>
      </w:r>
      <w:r>
        <w:rPr>
          <w:b/>
          <w:i/>
          <w:sz w:val="24"/>
        </w:rPr>
        <w:t>and</w:t>
      </w:r>
      <w:r>
        <w:rPr>
          <w:b/>
          <w:i/>
          <w:spacing w:val="-4"/>
          <w:sz w:val="24"/>
        </w:rPr>
        <w:t xml:space="preserve"> </w:t>
      </w:r>
      <w:r>
        <w:rPr>
          <w:b/>
          <w:i/>
          <w:sz w:val="24"/>
        </w:rPr>
        <w:t>issued</w:t>
      </w:r>
      <w:r>
        <w:rPr>
          <w:b/>
          <w:i/>
          <w:spacing w:val="-2"/>
          <w:sz w:val="24"/>
        </w:rPr>
        <w:t xml:space="preserve"> </w:t>
      </w:r>
      <w:r>
        <w:rPr>
          <w:b/>
          <w:i/>
          <w:sz w:val="24"/>
        </w:rPr>
        <w:t>pursuant</w:t>
      </w:r>
      <w:r>
        <w:rPr>
          <w:b/>
          <w:i/>
          <w:spacing w:val="-1"/>
          <w:sz w:val="24"/>
        </w:rPr>
        <w:t xml:space="preserve"> </w:t>
      </w:r>
      <w:r>
        <w:rPr>
          <w:b/>
          <w:i/>
          <w:sz w:val="24"/>
        </w:rPr>
        <w:t>to</w:t>
      </w:r>
      <w:r>
        <w:rPr>
          <w:b/>
          <w:i/>
          <w:spacing w:val="-4"/>
          <w:sz w:val="24"/>
        </w:rPr>
        <w:t xml:space="preserve"> </w:t>
      </w:r>
      <w:r>
        <w:rPr>
          <w:b/>
          <w:i/>
          <w:sz w:val="24"/>
        </w:rPr>
        <w:t>PPRA</w:t>
      </w:r>
      <w:r>
        <w:rPr>
          <w:b/>
          <w:i/>
          <w:spacing w:val="-2"/>
          <w:sz w:val="24"/>
        </w:rPr>
        <w:t xml:space="preserve"> </w:t>
      </w:r>
      <w:r>
        <w:rPr>
          <w:b/>
          <w:i/>
          <w:sz w:val="24"/>
        </w:rPr>
        <w:t>CIRCULAR</w:t>
      </w:r>
      <w:r>
        <w:rPr>
          <w:b/>
          <w:i/>
          <w:spacing w:val="-3"/>
          <w:sz w:val="24"/>
        </w:rPr>
        <w:t xml:space="preserve"> </w:t>
      </w:r>
      <w:r>
        <w:rPr>
          <w:b/>
          <w:i/>
          <w:sz w:val="24"/>
        </w:rPr>
        <w:t>No.</w:t>
      </w:r>
      <w:r>
        <w:rPr>
          <w:b/>
          <w:i/>
          <w:spacing w:val="-1"/>
          <w:sz w:val="24"/>
        </w:rPr>
        <w:t xml:space="preserve"> </w:t>
      </w:r>
      <w:r>
        <w:rPr>
          <w:b/>
          <w:i/>
          <w:spacing w:val="-2"/>
          <w:sz w:val="24"/>
        </w:rPr>
        <w:t>02/2022)</w:t>
      </w:r>
    </w:p>
    <w:p w14:paraId="66FA15BF">
      <w:pPr>
        <w:pStyle w:val="7"/>
        <w:spacing w:before="76"/>
        <w:rPr>
          <w:b/>
          <w:i/>
          <w:sz w:val="20"/>
        </w:rPr>
      </w:pPr>
      <w:r>
        <w:rPr>
          <w:b/>
          <w:i/>
          <w:sz w:val="20"/>
        </w:rPr>
        <mc:AlternateContent>
          <mc:Choice Requires="wpg">
            <w:drawing>
              <wp:anchor distT="0" distB="0" distL="0" distR="0" simplePos="0" relativeHeight="251677696" behindDoc="1" locked="0" layoutInCell="1" allowOverlap="1">
                <wp:simplePos x="0" y="0"/>
                <wp:positionH relativeFrom="page">
                  <wp:posOffset>28575</wp:posOffset>
                </wp:positionH>
                <wp:positionV relativeFrom="paragraph">
                  <wp:posOffset>209550</wp:posOffset>
                </wp:positionV>
                <wp:extent cx="6624320" cy="1817370"/>
                <wp:effectExtent l="0" t="0" r="0" b="0"/>
                <wp:wrapTopAndBottom/>
                <wp:docPr id="34" name="Group 34"/>
                <wp:cNvGraphicFramePr/>
                <a:graphic xmlns:a="http://schemas.openxmlformats.org/drawingml/2006/main">
                  <a:graphicData uri="http://schemas.microsoft.com/office/word/2010/wordprocessingGroup">
                    <wpg:wgp>
                      <wpg:cNvGrpSpPr/>
                      <wpg:grpSpPr>
                        <a:xfrm>
                          <a:off x="0" y="0"/>
                          <a:ext cx="6624320" cy="1817370"/>
                          <a:chOff x="0" y="0"/>
                          <a:chExt cx="6624320" cy="1817370"/>
                        </a:xfrm>
                      </wpg:grpSpPr>
                      <wps:wsp>
                        <wps:cNvPr id="35" name="Graphic 35"/>
                        <wps:cNvSpPr/>
                        <wps:spPr>
                          <a:xfrm>
                            <a:off x="0" y="0"/>
                            <a:ext cx="6624320" cy="1817370"/>
                          </a:xfrm>
                          <a:custGeom>
                            <a:avLst/>
                            <a:gdLst/>
                            <a:ahLst/>
                            <a:cxnLst/>
                            <a:rect l="l" t="t" r="r" b="b"/>
                            <a:pathLst>
                              <a:path w="6624320" h="1817370">
                                <a:moveTo>
                                  <a:pt x="6624320" y="1817369"/>
                                </a:moveTo>
                                <a:lnTo>
                                  <a:pt x="0" y="1817369"/>
                                </a:lnTo>
                                <a:lnTo>
                                  <a:pt x="0" y="0"/>
                                </a:lnTo>
                                <a:lnTo>
                                  <a:pt x="6624320" y="0"/>
                                </a:lnTo>
                                <a:lnTo>
                                  <a:pt x="6624320" y="3809"/>
                                </a:lnTo>
                                <a:lnTo>
                                  <a:pt x="7620" y="3809"/>
                                </a:lnTo>
                                <a:lnTo>
                                  <a:pt x="3810" y="7619"/>
                                </a:lnTo>
                                <a:lnTo>
                                  <a:pt x="7620" y="7619"/>
                                </a:lnTo>
                                <a:lnTo>
                                  <a:pt x="7620" y="1809749"/>
                                </a:lnTo>
                                <a:lnTo>
                                  <a:pt x="3810" y="1809749"/>
                                </a:lnTo>
                                <a:lnTo>
                                  <a:pt x="7620" y="1813559"/>
                                </a:lnTo>
                                <a:lnTo>
                                  <a:pt x="6624320" y="1813559"/>
                                </a:lnTo>
                                <a:lnTo>
                                  <a:pt x="6624320" y="1817369"/>
                                </a:lnTo>
                                <a:close/>
                              </a:path>
                              <a:path w="6624320" h="1817370">
                                <a:moveTo>
                                  <a:pt x="7620" y="7619"/>
                                </a:moveTo>
                                <a:lnTo>
                                  <a:pt x="3810" y="7619"/>
                                </a:lnTo>
                                <a:lnTo>
                                  <a:pt x="7620" y="3809"/>
                                </a:lnTo>
                                <a:lnTo>
                                  <a:pt x="7620" y="7619"/>
                                </a:lnTo>
                                <a:close/>
                              </a:path>
                              <a:path w="6624320" h="1817370">
                                <a:moveTo>
                                  <a:pt x="6616700" y="7619"/>
                                </a:moveTo>
                                <a:lnTo>
                                  <a:pt x="7620" y="7619"/>
                                </a:lnTo>
                                <a:lnTo>
                                  <a:pt x="7620" y="3809"/>
                                </a:lnTo>
                                <a:lnTo>
                                  <a:pt x="6616700" y="3809"/>
                                </a:lnTo>
                                <a:lnTo>
                                  <a:pt x="6616700" y="7619"/>
                                </a:lnTo>
                                <a:close/>
                              </a:path>
                              <a:path w="6624320" h="1817370">
                                <a:moveTo>
                                  <a:pt x="6616700" y="1813559"/>
                                </a:moveTo>
                                <a:lnTo>
                                  <a:pt x="6616700" y="3809"/>
                                </a:lnTo>
                                <a:lnTo>
                                  <a:pt x="6620510" y="7619"/>
                                </a:lnTo>
                                <a:lnTo>
                                  <a:pt x="6624320" y="7619"/>
                                </a:lnTo>
                                <a:lnTo>
                                  <a:pt x="6624320" y="1809749"/>
                                </a:lnTo>
                                <a:lnTo>
                                  <a:pt x="6620510" y="1809749"/>
                                </a:lnTo>
                                <a:lnTo>
                                  <a:pt x="6616700" y="1813559"/>
                                </a:lnTo>
                                <a:close/>
                              </a:path>
                              <a:path w="6624320" h="1817370">
                                <a:moveTo>
                                  <a:pt x="6624320" y="7619"/>
                                </a:moveTo>
                                <a:lnTo>
                                  <a:pt x="6620510" y="7619"/>
                                </a:lnTo>
                                <a:lnTo>
                                  <a:pt x="6616700" y="3809"/>
                                </a:lnTo>
                                <a:lnTo>
                                  <a:pt x="6624320" y="3809"/>
                                </a:lnTo>
                                <a:lnTo>
                                  <a:pt x="6624320" y="7619"/>
                                </a:lnTo>
                                <a:close/>
                              </a:path>
                              <a:path w="6624320" h="1817370">
                                <a:moveTo>
                                  <a:pt x="7620" y="1813559"/>
                                </a:moveTo>
                                <a:lnTo>
                                  <a:pt x="3810" y="1809749"/>
                                </a:lnTo>
                                <a:lnTo>
                                  <a:pt x="7620" y="1809749"/>
                                </a:lnTo>
                                <a:lnTo>
                                  <a:pt x="7620" y="1813559"/>
                                </a:lnTo>
                                <a:close/>
                              </a:path>
                              <a:path w="6624320" h="1817370">
                                <a:moveTo>
                                  <a:pt x="6616700" y="1813559"/>
                                </a:moveTo>
                                <a:lnTo>
                                  <a:pt x="7620" y="1813559"/>
                                </a:lnTo>
                                <a:lnTo>
                                  <a:pt x="7620" y="1809749"/>
                                </a:lnTo>
                                <a:lnTo>
                                  <a:pt x="6616700" y="1809749"/>
                                </a:lnTo>
                                <a:lnTo>
                                  <a:pt x="6616700" y="1813559"/>
                                </a:lnTo>
                                <a:close/>
                              </a:path>
                              <a:path w="6624320" h="1817370">
                                <a:moveTo>
                                  <a:pt x="6624320" y="1813559"/>
                                </a:moveTo>
                                <a:lnTo>
                                  <a:pt x="6616700" y="1813559"/>
                                </a:lnTo>
                                <a:lnTo>
                                  <a:pt x="6620510" y="1809749"/>
                                </a:lnTo>
                                <a:lnTo>
                                  <a:pt x="6624320" y="1809749"/>
                                </a:lnTo>
                                <a:lnTo>
                                  <a:pt x="6624320" y="1813559"/>
                                </a:lnTo>
                                <a:close/>
                              </a:path>
                            </a:pathLst>
                          </a:custGeom>
                          <a:solidFill>
                            <a:srgbClr val="221F1F"/>
                          </a:solidFill>
                        </wps:spPr>
                        <wps:bodyPr wrap="square" lIns="0" tIns="0" rIns="0" bIns="0" rtlCol="0">
                          <a:noAutofit/>
                        </wps:bodyPr>
                      </wps:wsp>
                      <wps:wsp>
                        <wps:cNvPr id="36" name="Textbox 36"/>
                        <wps:cNvSpPr txBox="1"/>
                        <wps:spPr>
                          <a:xfrm>
                            <a:off x="0" y="0"/>
                            <a:ext cx="6624320" cy="1817370"/>
                          </a:xfrm>
                          <a:prstGeom prst="rect">
                            <a:avLst/>
                          </a:prstGeom>
                        </wps:spPr>
                        <wps:txbx>
                          <w:txbxContent>
                            <w:p w14:paraId="2ABE942D">
                              <w:pPr>
                                <w:spacing w:before="61"/>
                                <w:ind w:left="165"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8"/>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7"/>
                                  <w:sz w:val="22"/>
                                </w:rPr>
                                <w:t xml:space="preserve"> </w:t>
                              </w:r>
                              <w:r>
                                <w:rPr>
                                  <w:b/>
                                  <w:i/>
                                  <w:color w:val="221F1F"/>
                                  <w:sz w:val="22"/>
                                </w:rPr>
                                <w:t>THIS</w:t>
                              </w:r>
                              <w:r>
                                <w:rPr>
                                  <w:b/>
                                  <w:i/>
                                  <w:color w:val="221F1F"/>
                                  <w:spacing w:val="-10"/>
                                  <w:sz w:val="22"/>
                                </w:rPr>
                                <w:t xml:space="preserve"> </w:t>
                              </w:r>
                              <w:r>
                                <w:rPr>
                                  <w:b/>
                                  <w:i/>
                                  <w:color w:val="221F1F"/>
                                  <w:sz w:val="22"/>
                                </w:rPr>
                                <w:t>BOX</w:t>
                              </w:r>
                              <w:r>
                                <w:rPr>
                                  <w:b/>
                                  <w:i/>
                                  <w:color w:val="221F1F"/>
                                  <w:spacing w:val="-6"/>
                                  <w:sz w:val="22"/>
                                </w:rPr>
                                <w:t xml:space="preserve"> </w:t>
                              </w:r>
                              <w:r>
                                <w:rPr>
                                  <w:b/>
                                  <w:i/>
                                  <w:color w:val="221F1F"/>
                                  <w:sz w:val="22"/>
                                </w:rPr>
                                <w:t>ONCE</w:t>
                              </w:r>
                              <w:r>
                                <w:rPr>
                                  <w:b/>
                                  <w:i/>
                                  <w:color w:val="221F1F"/>
                                  <w:spacing w:val="-9"/>
                                  <w:sz w:val="22"/>
                                </w:rPr>
                                <w:t xml:space="preserve"> </w:t>
                              </w:r>
                              <w:r>
                                <w:rPr>
                                  <w:b/>
                                  <w:i/>
                                  <w:color w:val="221F1F"/>
                                  <w:sz w:val="22"/>
                                </w:rPr>
                                <w:t>YOU</w:t>
                              </w:r>
                              <w:r>
                                <w:rPr>
                                  <w:b/>
                                  <w:i/>
                                  <w:color w:val="221F1F"/>
                                  <w:spacing w:val="-6"/>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9"/>
                                  <w:sz w:val="22"/>
                                </w:rPr>
                                <w:t xml:space="preserve"> </w:t>
                              </w:r>
                              <w:r>
                                <w:rPr>
                                  <w:b/>
                                  <w:i/>
                                  <w:color w:val="221F1F"/>
                                  <w:sz w:val="22"/>
                                </w:rPr>
                                <w:t>THE</w:t>
                              </w:r>
                              <w:r>
                                <w:rPr>
                                  <w:b/>
                                  <w:i/>
                                  <w:color w:val="221F1F"/>
                                  <w:spacing w:val="-10"/>
                                  <w:sz w:val="22"/>
                                </w:rPr>
                                <w:t xml:space="preserve"> </w:t>
                              </w:r>
                              <w:r>
                                <w:rPr>
                                  <w:b/>
                                  <w:i/>
                                  <w:color w:val="221F1F"/>
                                  <w:spacing w:val="-4"/>
                                  <w:sz w:val="22"/>
                                </w:rPr>
                                <w:t>FORM</w:t>
                              </w:r>
                            </w:p>
                            <w:p w14:paraId="303003C9">
                              <w:pPr>
                                <w:spacing w:before="242" w:line="228" w:lineRule="auto"/>
                                <w:ind w:left="165" w:right="4"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6"/>
                                  <w:sz w:val="22"/>
                                </w:rPr>
                                <w:t xml:space="preserve"> </w:t>
                              </w:r>
                              <w:r>
                                <w:rPr>
                                  <w:i/>
                                  <w:color w:val="221F1F"/>
                                  <w:sz w:val="22"/>
                                </w:rPr>
                                <w:t>The beneficial ownership information to be submitted in this Form shall be current as of the date of its submission.</w:t>
                              </w:r>
                            </w:p>
                            <w:p w14:paraId="374E1189">
                              <w:pPr>
                                <w:spacing w:before="246" w:line="228" w:lineRule="auto"/>
                                <w:ind w:left="165" w:right="0" w:firstLine="0"/>
                                <w:jc w:val="left"/>
                                <w:rPr>
                                  <w:i/>
                                  <w:sz w:val="22"/>
                                </w:rPr>
                              </w:pPr>
                              <w:r>
                                <w:rPr>
                                  <w:i/>
                                  <w:color w:val="221F1F"/>
                                  <w:sz w:val="22"/>
                                </w:rPr>
                                <w:t>For the</w:t>
                              </w:r>
                              <w:r>
                                <w:rPr>
                                  <w:i/>
                                  <w:color w:val="221F1F"/>
                                  <w:spacing w:val="-1"/>
                                  <w:sz w:val="22"/>
                                </w:rPr>
                                <w:t xml:space="preserve"> </w:t>
                              </w:r>
                              <w:r>
                                <w:rPr>
                                  <w:i/>
                                  <w:color w:val="221F1F"/>
                                  <w:sz w:val="22"/>
                                </w:rPr>
                                <w:t>purposes of this Form, a Beneficial Owner of a Tenderer is any natural person who ultimately owns or controls the legal person (tenderer) or arrangements or a natural person on whose behalf a transaction is conducted,</w:t>
                              </w:r>
                              <w:r>
                                <w:rPr>
                                  <w:i/>
                                  <w:color w:val="221F1F"/>
                                  <w:spacing w:val="-2"/>
                                  <w:sz w:val="22"/>
                                </w:rPr>
                                <w:t xml:space="preserve"> </w:t>
                              </w:r>
                              <w:r>
                                <w:rPr>
                                  <w:i/>
                                  <w:color w:val="221F1F"/>
                                  <w:sz w:val="22"/>
                                </w:rPr>
                                <w:t>and</w:t>
                              </w:r>
                              <w:r>
                                <w:rPr>
                                  <w:i/>
                                  <w:color w:val="221F1F"/>
                                  <w:spacing w:val="-4"/>
                                  <w:sz w:val="22"/>
                                </w:rPr>
                                <w:t xml:space="preserve"> </w:t>
                              </w:r>
                              <w:r>
                                <w:rPr>
                                  <w:i/>
                                  <w:color w:val="221F1F"/>
                                  <w:sz w:val="22"/>
                                </w:rPr>
                                <w:t>includes</w:t>
                              </w:r>
                              <w:r>
                                <w:rPr>
                                  <w:i/>
                                  <w:color w:val="221F1F"/>
                                  <w:spacing w:val="-2"/>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3"/>
                                  <w:sz w:val="22"/>
                                </w:rPr>
                                <w:t xml:space="preserve"> </w:t>
                              </w:r>
                              <w:r>
                                <w:rPr>
                                  <w:i/>
                                  <w:color w:val="221F1F"/>
                                  <w:sz w:val="22"/>
                                </w:rPr>
                                <w:t>who</w:t>
                              </w:r>
                              <w:r>
                                <w:rPr>
                                  <w:i/>
                                  <w:color w:val="221F1F"/>
                                  <w:spacing w:val="-2"/>
                                  <w:sz w:val="22"/>
                                </w:rPr>
                                <w:t xml:space="preserve"> </w:t>
                              </w:r>
                              <w:r>
                                <w:rPr>
                                  <w:i/>
                                  <w:color w:val="221F1F"/>
                                  <w:sz w:val="22"/>
                                </w:rPr>
                                <w:t>exercise</w:t>
                              </w:r>
                              <w:r>
                                <w:rPr>
                                  <w:i/>
                                  <w:color w:val="221F1F"/>
                                  <w:spacing w:val="-3"/>
                                  <w:sz w:val="22"/>
                                </w:rPr>
                                <w:t xml:space="preserve"> </w:t>
                              </w:r>
                              <w:r>
                                <w:rPr>
                                  <w:i/>
                                  <w:color w:val="221F1F"/>
                                  <w:sz w:val="22"/>
                                </w:rPr>
                                <w:t>ultimate</w:t>
                              </w:r>
                              <w:r>
                                <w:rPr>
                                  <w:i/>
                                  <w:color w:val="221F1F"/>
                                  <w:spacing w:val="-3"/>
                                  <w:sz w:val="22"/>
                                </w:rPr>
                                <w:t xml:space="preserve"> </w:t>
                              </w:r>
                              <w:r>
                                <w:rPr>
                                  <w:i/>
                                  <w:color w:val="221F1F"/>
                                  <w:sz w:val="22"/>
                                </w:rPr>
                                <w:t>effective</w:t>
                              </w:r>
                              <w:r>
                                <w:rPr>
                                  <w:i/>
                                  <w:color w:val="221F1F"/>
                                  <w:spacing w:val="-2"/>
                                  <w:sz w:val="22"/>
                                </w:rPr>
                                <w:t xml:space="preserve"> </w:t>
                              </w:r>
                              <w:r>
                                <w:rPr>
                                  <w:i/>
                                  <w:color w:val="221F1F"/>
                                  <w:sz w:val="22"/>
                                </w:rPr>
                                <w:t>control</w:t>
                              </w:r>
                              <w:r>
                                <w:rPr>
                                  <w:i/>
                                  <w:color w:val="221F1F"/>
                                  <w:spacing w:val="-3"/>
                                  <w:sz w:val="22"/>
                                </w:rPr>
                                <w:t xml:space="preserve"> </w:t>
                              </w:r>
                              <w:r>
                                <w:rPr>
                                  <w:i/>
                                  <w:color w:val="221F1F"/>
                                  <w:sz w:val="22"/>
                                </w:rPr>
                                <w:t>over</w:t>
                              </w:r>
                              <w:r>
                                <w:rPr>
                                  <w:i/>
                                  <w:color w:val="221F1F"/>
                                  <w:spacing w:val="-3"/>
                                  <w:sz w:val="22"/>
                                </w:rPr>
                                <w:t xml:space="preserve"> </w:t>
                              </w:r>
                              <w:r>
                                <w:rPr>
                                  <w:i/>
                                  <w:color w:val="221F1F"/>
                                  <w:sz w:val="22"/>
                                </w:rPr>
                                <w:t>a</w:t>
                              </w:r>
                              <w:r>
                                <w:rPr>
                                  <w:i/>
                                  <w:color w:val="221F1F"/>
                                  <w:spacing w:val="-2"/>
                                  <w:sz w:val="22"/>
                                </w:rPr>
                                <w:t xml:space="preserve"> </w:t>
                              </w:r>
                              <w:r>
                                <w:rPr>
                                  <w:i/>
                                  <w:color w:val="221F1F"/>
                                  <w:sz w:val="22"/>
                                </w:rPr>
                                <w:t>legal</w:t>
                              </w:r>
                              <w:r>
                                <w:rPr>
                                  <w:i/>
                                  <w:color w:val="221F1F"/>
                                  <w:spacing w:val="-3"/>
                                  <w:sz w:val="22"/>
                                </w:rPr>
                                <w:t xml:space="preserve"> </w:t>
                              </w:r>
                              <w:r>
                                <w:rPr>
                                  <w:i/>
                                  <w:color w:val="221F1F"/>
                                  <w:sz w:val="22"/>
                                </w:rPr>
                                <w:t>person</w:t>
                              </w:r>
                              <w:r>
                                <w:rPr>
                                  <w:i/>
                                  <w:color w:val="221F1F"/>
                                  <w:spacing w:val="-4"/>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wps:txbx>
                        <wps:bodyPr wrap="square" lIns="0" tIns="0" rIns="0" bIns="0" rtlCol="0">
                          <a:noAutofit/>
                        </wps:bodyPr>
                      </wps:wsp>
                    </wpg:wgp>
                  </a:graphicData>
                </a:graphic>
              </wp:anchor>
            </w:drawing>
          </mc:Choice>
          <mc:Fallback>
            <w:pict>
              <v:group id="_x0000_s1026" o:spid="_x0000_s1026" o:spt="203" style="position:absolute;left:0pt;margin-left:2.25pt;margin-top:16.5pt;height:143.1pt;width:521.6pt;mso-position-horizontal-relative:page;mso-wrap-distance-bottom:0pt;mso-wrap-distance-top:0pt;z-index:-251638784;mso-width-relative:page;mso-height-relative:page;" coordsize="6624320,1817370" o:gfxdata="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">
                <o:lock v:ext="edit" aspectratio="f"/>
                <v:shape id="Graphic 35" o:spid="_x0000_s1026" o:spt="100" style="position:absolute;left:0;top:0;height:1817370;width:6624320;" fillcolor="#221F1F" filled="t" stroked="f" coordsize="6624320,1817370" o:gfxdata="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U72K/&#10;AAAA2wAAAA8AAAAAAAAAAQAgAAAAIgAAAGRycy9kb3ducmV2LnhtbFBLAQIUABQAAAAIAIdO4kAz&#10;LwWeOwAAADkAAAAQAAAAAAAAAAEAIAAAAA4BAABkcnMvc2hhcGV4bWwueG1sUEsFBgAAAAAGAAYA&#10;WwEAALgDAAAAAA==&#10;" path="m6624320,1817369l0,1817369,0,0,6624320,0,6624320,3809,7620,3809,3810,7619,7620,7619,7620,1809749,3810,1809749,7620,1813559,6624320,1813559,6624320,1817369xem7620,7619l3810,7619,7620,3809,7620,7619xem6616700,7619l7620,7619,7620,3809,6616700,3809,6616700,7619xem6616700,1813559l6616700,3809,6620510,7619,6624320,7619,6624320,1809749,6620510,1809749,6616700,1813559xem6624320,7619l6620510,7619,6616700,3809,6624320,3809,6624320,7619xem7620,1813559l3810,1809749,7620,1809749,7620,1813559xem6616700,1813559l7620,1813559,7620,1809749,6616700,1809749,6616700,1813559xem6624320,1813559l6616700,1813559,6620510,1809749,6624320,1809749,6624320,1813559xe">
                  <v:fill on="t" focussize="0,0"/>
                  <v:stroke on="f"/>
                  <v:imagedata o:title=""/>
                  <o:lock v:ext="edit" aspectratio="f"/>
                  <v:textbox inset="0mm,0mm,0mm,0mm"/>
                </v:shape>
                <v:shape id="Textbox 36" o:spid="_x0000_s1026" o:spt="202" type="#_x0000_t202" style="position:absolute;left:0;top:0;height:1817370;width:662432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ABE942D">
                        <w:pPr>
                          <w:spacing w:before="61"/>
                          <w:ind w:left="165"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8"/>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7"/>
                            <w:sz w:val="22"/>
                          </w:rPr>
                          <w:t xml:space="preserve"> </w:t>
                        </w:r>
                        <w:r>
                          <w:rPr>
                            <w:b/>
                            <w:i/>
                            <w:color w:val="221F1F"/>
                            <w:sz w:val="22"/>
                          </w:rPr>
                          <w:t>THIS</w:t>
                        </w:r>
                        <w:r>
                          <w:rPr>
                            <w:b/>
                            <w:i/>
                            <w:color w:val="221F1F"/>
                            <w:spacing w:val="-10"/>
                            <w:sz w:val="22"/>
                          </w:rPr>
                          <w:t xml:space="preserve"> </w:t>
                        </w:r>
                        <w:r>
                          <w:rPr>
                            <w:b/>
                            <w:i/>
                            <w:color w:val="221F1F"/>
                            <w:sz w:val="22"/>
                          </w:rPr>
                          <w:t>BOX</w:t>
                        </w:r>
                        <w:r>
                          <w:rPr>
                            <w:b/>
                            <w:i/>
                            <w:color w:val="221F1F"/>
                            <w:spacing w:val="-6"/>
                            <w:sz w:val="22"/>
                          </w:rPr>
                          <w:t xml:space="preserve"> </w:t>
                        </w:r>
                        <w:r>
                          <w:rPr>
                            <w:b/>
                            <w:i/>
                            <w:color w:val="221F1F"/>
                            <w:sz w:val="22"/>
                          </w:rPr>
                          <w:t>ONCE</w:t>
                        </w:r>
                        <w:r>
                          <w:rPr>
                            <w:b/>
                            <w:i/>
                            <w:color w:val="221F1F"/>
                            <w:spacing w:val="-9"/>
                            <w:sz w:val="22"/>
                          </w:rPr>
                          <w:t xml:space="preserve"> </w:t>
                        </w:r>
                        <w:r>
                          <w:rPr>
                            <w:b/>
                            <w:i/>
                            <w:color w:val="221F1F"/>
                            <w:sz w:val="22"/>
                          </w:rPr>
                          <w:t>YOU</w:t>
                        </w:r>
                        <w:r>
                          <w:rPr>
                            <w:b/>
                            <w:i/>
                            <w:color w:val="221F1F"/>
                            <w:spacing w:val="-6"/>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9"/>
                            <w:sz w:val="22"/>
                          </w:rPr>
                          <w:t xml:space="preserve"> </w:t>
                        </w:r>
                        <w:r>
                          <w:rPr>
                            <w:b/>
                            <w:i/>
                            <w:color w:val="221F1F"/>
                            <w:sz w:val="22"/>
                          </w:rPr>
                          <w:t>THE</w:t>
                        </w:r>
                        <w:r>
                          <w:rPr>
                            <w:b/>
                            <w:i/>
                            <w:color w:val="221F1F"/>
                            <w:spacing w:val="-10"/>
                            <w:sz w:val="22"/>
                          </w:rPr>
                          <w:t xml:space="preserve"> </w:t>
                        </w:r>
                        <w:r>
                          <w:rPr>
                            <w:b/>
                            <w:i/>
                            <w:color w:val="221F1F"/>
                            <w:spacing w:val="-4"/>
                            <w:sz w:val="22"/>
                          </w:rPr>
                          <w:t>FORM</w:t>
                        </w:r>
                      </w:p>
                      <w:p w14:paraId="303003C9">
                        <w:pPr>
                          <w:spacing w:before="242" w:line="228" w:lineRule="auto"/>
                          <w:ind w:left="165" w:right="4"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6"/>
                            <w:sz w:val="22"/>
                          </w:rPr>
                          <w:t xml:space="preserve"> </w:t>
                        </w:r>
                        <w:r>
                          <w:rPr>
                            <w:i/>
                            <w:color w:val="221F1F"/>
                            <w:sz w:val="22"/>
                          </w:rPr>
                          <w:t>The beneficial ownership information to be submitted in this Form shall be current as of the date of its submission.</w:t>
                        </w:r>
                      </w:p>
                      <w:p w14:paraId="374E1189">
                        <w:pPr>
                          <w:spacing w:before="246" w:line="228" w:lineRule="auto"/>
                          <w:ind w:left="165" w:right="0" w:firstLine="0"/>
                          <w:jc w:val="left"/>
                          <w:rPr>
                            <w:i/>
                            <w:sz w:val="22"/>
                          </w:rPr>
                        </w:pPr>
                        <w:r>
                          <w:rPr>
                            <w:i/>
                            <w:color w:val="221F1F"/>
                            <w:sz w:val="22"/>
                          </w:rPr>
                          <w:t>For the</w:t>
                        </w:r>
                        <w:r>
                          <w:rPr>
                            <w:i/>
                            <w:color w:val="221F1F"/>
                            <w:spacing w:val="-1"/>
                            <w:sz w:val="22"/>
                          </w:rPr>
                          <w:t xml:space="preserve"> </w:t>
                        </w:r>
                        <w:r>
                          <w:rPr>
                            <w:i/>
                            <w:color w:val="221F1F"/>
                            <w:sz w:val="22"/>
                          </w:rPr>
                          <w:t>purposes of this Form, a Beneficial Owner of a Tenderer is any natural person who ultimately owns or controls the legal person (tenderer) or arrangements or a natural person on whose behalf a transaction is conducted,</w:t>
                        </w:r>
                        <w:r>
                          <w:rPr>
                            <w:i/>
                            <w:color w:val="221F1F"/>
                            <w:spacing w:val="-2"/>
                            <w:sz w:val="22"/>
                          </w:rPr>
                          <w:t xml:space="preserve"> </w:t>
                        </w:r>
                        <w:r>
                          <w:rPr>
                            <w:i/>
                            <w:color w:val="221F1F"/>
                            <w:sz w:val="22"/>
                          </w:rPr>
                          <w:t>and</w:t>
                        </w:r>
                        <w:r>
                          <w:rPr>
                            <w:i/>
                            <w:color w:val="221F1F"/>
                            <w:spacing w:val="-4"/>
                            <w:sz w:val="22"/>
                          </w:rPr>
                          <w:t xml:space="preserve"> </w:t>
                        </w:r>
                        <w:r>
                          <w:rPr>
                            <w:i/>
                            <w:color w:val="221F1F"/>
                            <w:sz w:val="22"/>
                          </w:rPr>
                          <w:t>includes</w:t>
                        </w:r>
                        <w:r>
                          <w:rPr>
                            <w:i/>
                            <w:color w:val="221F1F"/>
                            <w:spacing w:val="-2"/>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3"/>
                            <w:sz w:val="22"/>
                          </w:rPr>
                          <w:t xml:space="preserve"> </w:t>
                        </w:r>
                        <w:r>
                          <w:rPr>
                            <w:i/>
                            <w:color w:val="221F1F"/>
                            <w:sz w:val="22"/>
                          </w:rPr>
                          <w:t>who</w:t>
                        </w:r>
                        <w:r>
                          <w:rPr>
                            <w:i/>
                            <w:color w:val="221F1F"/>
                            <w:spacing w:val="-2"/>
                            <w:sz w:val="22"/>
                          </w:rPr>
                          <w:t xml:space="preserve"> </w:t>
                        </w:r>
                        <w:r>
                          <w:rPr>
                            <w:i/>
                            <w:color w:val="221F1F"/>
                            <w:sz w:val="22"/>
                          </w:rPr>
                          <w:t>exercise</w:t>
                        </w:r>
                        <w:r>
                          <w:rPr>
                            <w:i/>
                            <w:color w:val="221F1F"/>
                            <w:spacing w:val="-3"/>
                            <w:sz w:val="22"/>
                          </w:rPr>
                          <w:t xml:space="preserve"> </w:t>
                        </w:r>
                        <w:r>
                          <w:rPr>
                            <w:i/>
                            <w:color w:val="221F1F"/>
                            <w:sz w:val="22"/>
                          </w:rPr>
                          <w:t>ultimate</w:t>
                        </w:r>
                        <w:r>
                          <w:rPr>
                            <w:i/>
                            <w:color w:val="221F1F"/>
                            <w:spacing w:val="-3"/>
                            <w:sz w:val="22"/>
                          </w:rPr>
                          <w:t xml:space="preserve"> </w:t>
                        </w:r>
                        <w:r>
                          <w:rPr>
                            <w:i/>
                            <w:color w:val="221F1F"/>
                            <w:sz w:val="22"/>
                          </w:rPr>
                          <w:t>effective</w:t>
                        </w:r>
                        <w:r>
                          <w:rPr>
                            <w:i/>
                            <w:color w:val="221F1F"/>
                            <w:spacing w:val="-2"/>
                            <w:sz w:val="22"/>
                          </w:rPr>
                          <w:t xml:space="preserve"> </w:t>
                        </w:r>
                        <w:r>
                          <w:rPr>
                            <w:i/>
                            <w:color w:val="221F1F"/>
                            <w:sz w:val="22"/>
                          </w:rPr>
                          <w:t>control</w:t>
                        </w:r>
                        <w:r>
                          <w:rPr>
                            <w:i/>
                            <w:color w:val="221F1F"/>
                            <w:spacing w:val="-3"/>
                            <w:sz w:val="22"/>
                          </w:rPr>
                          <w:t xml:space="preserve"> </w:t>
                        </w:r>
                        <w:r>
                          <w:rPr>
                            <w:i/>
                            <w:color w:val="221F1F"/>
                            <w:sz w:val="22"/>
                          </w:rPr>
                          <w:t>over</w:t>
                        </w:r>
                        <w:r>
                          <w:rPr>
                            <w:i/>
                            <w:color w:val="221F1F"/>
                            <w:spacing w:val="-3"/>
                            <w:sz w:val="22"/>
                          </w:rPr>
                          <w:t xml:space="preserve"> </w:t>
                        </w:r>
                        <w:r>
                          <w:rPr>
                            <w:i/>
                            <w:color w:val="221F1F"/>
                            <w:sz w:val="22"/>
                          </w:rPr>
                          <w:t>a</w:t>
                        </w:r>
                        <w:r>
                          <w:rPr>
                            <w:i/>
                            <w:color w:val="221F1F"/>
                            <w:spacing w:val="-2"/>
                            <w:sz w:val="22"/>
                          </w:rPr>
                          <w:t xml:space="preserve"> </w:t>
                        </w:r>
                        <w:r>
                          <w:rPr>
                            <w:i/>
                            <w:color w:val="221F1F"/>
                            <w:sz w:val="22"/>
                          </w:rPr>
                          <w:t>legal</w:t>
                        </w:r>
                        <w:r>
                          <w:rPr>
                            <w:i/>
                            <w:color w:val="221F1F"/>
                            <w:spacing w:val="-3"/>
                            <w:sz w:val="22"/>
                          </w:rPr>
                          <w:t xml:space="preserve"> </w:t>
                        </w:r>
                        <w:r>
                          <w:rPr>
                            <w:i/>
                            <w:color w:val="221F1F"/>
                            <w:sz w:val="22"/>
                          </w:rPr>
                          <w:t>person</w:t>
                        </w:r>
                        <w:r>
                          <w:rPr>
                            <w:i/>
                            <w:color w:val="221F1F"/>
                            <w:spacing w:val="-4"/>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v:textbox>
                </v:shape>
                <w10:wrap type="topAndBottom"/>
              </v:group>
            </w:pict>
          </mc:Fallback>
        </mc:AlternateContent>
      </w:r>
    </w:p>
    <w:p w14:paraId="0821B456">
      <w:pPr>
        <w:pStyle w:val="7"/>
        <w:spacing w:before="79"/>
        <w:rPr>
          <w:b/>
          <w:i/>
        </w:rPr>
      </w:pPr>
    </w:p>
    <w:p w14:paraId="00FADB12">
      <w:pPr>
        <w:tabs>
          <w:tab w:val="left" w:pos="7246"/>
        </w:tabs>
        <w:spacing w:before="0"/>
        <w:ind w:left="1440" w:right="0" w:firstLine="0"/>
        <w:jc w:val="left"/>
        <w:rPr>
          <w:sz w:val="22"/>
        </w:rPr>
      </w:pPr>
      <w:r>
        <w:rPr>
          <w:sz w:val="22"/>
        </w:rPr>
        <w:t>Tender</w:t>
      </w:r>
      <w:r>
        <w:rPr>
          <w:spacing w:val="-12"/>
          <w:sz w:val="22"/>
        </w:rPr>
        <w:t xml:space="preserve"> </w:t>
      </w:r>
      <w:r>
        <w:rPr>
          <w:sz w:val="22"/>
        </w:rPr>
        <w:t>Reference</w:t>
      </w:r>
      <w:r>
        <w:rPr>
          <w:spacing w:val="-5"/>
          <w:sz w:val="22"/>
        </w:rPr>
        <w:t xml:space="preserve"> </w:t>
      </w:r>
      <w:r>
        <w:rPr>
          <w:spacing w:val="-4"/>
          <w:sz w:val="22"/>
        </w:rPr>
        <w:t>No.:</w:t>
      </w:r>
      <w:r>
        <w:rPr>
          <w:sz w:val="22"/>
          <w:u w:val="single" w:color="211E1F"/>
        </w:rPr>
        <w:tab/>
      </w:r>
    </w:p>
    <w:p w14:paraId="33A21B29">
      <w:pPr>
        <w:tabs>
          <w:tab w:val="left" w:pos="4867"/>
          <w:tab w:val="left" w:pos="4921"/>
        </w:tabs>
        <w:spacing w:before="110" w:line="343" w:lineRule="auto"/>
        <w:ind w:left="1440" w:right="3767" w:firstLine="0"/>
        <w:jc w:val="left"/>
        <w:rPr>
          <w:sz w:val="22"/>
        </w:rPr>
      </w:pPr>
      <w:r>
        <w:rPr>
          <w:sz w:val="22"/>
          <w:u w:val="single" w:color="211E1F"/>
        </w:rPr>
        <w:tab/>
      </w:r>
      <w:r>
        <w:rPr>
          <w:sz w:val="22"/>
        </w:rPr>
        <w:t>[</w:t>
      </w:r>
      <w:r>
        <w:rPr>
          <w:i/>
          <w:sz w:val="22"/>
        </w:rPr>
        <w:t>insert</w:t>
      </w:r>
      <w:r>
        <w:rPr>
          <w:i/>
          <w:spacing w:val="-12"/>
          <w:sz w:val="22"/>
        </w:rPr>
        <w:t xml:space="preserve"> </w:t>
      </w:r>
      <w:r>
        <w:rPr>
          <w:i/>
          <w:sz w:val="22"/>
        </w:rPr>
        <w:t>identification</w:t>
      </w:r>
      <w:r>
        <w:rPr>
          <w:i/>
          <w:spacing w:val="-10"/>
          <w:sz w:val="22"/>
        </w:rPr>
        <w:t xml:space="preserve"> </w:t>
      </w:r>
      <w:r>
        <w:rPr>
          <w:i/>
          <w:sz w:val="22"/>
        </w:rPr>
        <w:t>no</w:t>
      </w:r>
      <w:r>
        <w:rPr>
          <w:sz w:val="22"/>
        </w:rPr>
        <w:t>]</w:t>
      </w:r>
      <w:r>
        <w:rPr>
          <w:spacing w:val="-9"/>
          <w:sz w:val="22"/>
        </w:rPr>
        <w:t xml:space="preserve"> </w:t>
      </w:r>
      <w:r>
        <w:rPr>
          <w:sz w:val="22"/>
        </w:rPr>
        <w:t>Name</w:t>
      </w:r>
      <w:r>
        <w:rPr>
          <w:spacing w:val="-10"/>
          <w:sz w:val="22"/>
        </w:rPr>
        <w:t xml:space="preserve"> </w:t>
      </w:r>
      <w:r>
        <w:rPr>
          <w:sz w:val="22"/>
        </w:rPr>
        <w:t>of</w:t>
      </w:r>
      <w:r>
        <w:rPr>
          <w:spacing w:val="-9"/>
          <w:sz w:val="22"/>
        </w:rPr>
        <w:t xml:space="preserve"> </w:t>
      </w:r>
      <w:r>
        <w:rPr>
          <w:sz w:val="22"/>
        </w:rPr>
        <w:t>the Tender Title/Description:</w:t>
      </w:r>
      <w:r>
        <w:rPr>
          <w:sz w:val="22"/>
          <w:u w:val="single" w:color="211E1F"/>
        </w:rPr>
        <w:tab/>
      </w:r>
      <w:r>
        <w:rPr>
          <w:sz w:val="22"/>
          <w:u w:val="single" w:color="211E1F"/>
        </w:rPr>
        <w:tab/>
      </w:r>
    </w:p>
    <w:p w14:paraId="29F146EB">
      <w:pPr>
        <w:tabs>
          <w:tab w:val="left" w:pos="4867"/>
          <w:tab w:val="left" w:pos="7507"/>
        </w:tabs>
        <w:spacing w:before="0" w:line="343" w:lineRule="auto"/>
        <w:ind w:left="1440" w:right="3292" w:firstLine="0"/>
        <w:jc w:val="left"/>
        <w:rPr>
          <w:sz w:val="22"/>
        </w:rPr>
      </w:pPr>
      <w:r>
        <w:rPr>
          <w:sz w:val="22"/>
          <w:u w:val="single" w:color="211E1F"/>
        </w:rPr>
        <w:tab/>
      </w:r>
      <w:r>
        <w:rPr>
          <w:sz w:val="22"/>
          <w:u w:val="single"/>
        </w:rPr>
        <w:tab/>
      </w:r>
      <w:r>
        <w:rPr>
          <w:i/>
          <w:sz w:val="22"/>
        </w:rPr>
        <w:t>[insert</w:t>
      </w:r>
      <w:r>
        <w:rPr>
          <w:i/>
          <w:spacing w:val="-14"/>
          <w:sz w:val="22"/>
        </w:rPr>
        <w:t xml:space="preserve"> </w:t>
      </w:r>
      <w:r>
        <w:rPr>
          <w:i/>
          <w:sz w:val="22"/>
        </w:rPr>
        <w:t xml:space="preserve">name of the assignment] </w:t>
      </w:r>
      <w:r>
        <w:rPr>
          <w:sz w:val="22"/>
        </w:rPr>
        <w:t>to:</w:t>
      </w:r>
    </w:p>
    <w:p w14:paraId="7EC1A7AB">
      <w:pPr>
        <w:tabs>
          <w:tab w:val="left" w:pos="4867"/>
          <w:tab w:val="left" w:pos="8299"/>
        </w:tabs>
        <w:spacing w:before="0" w:line="343" w:lineRule="auto"/>
        <w:ind w:left="1440" w:right="3177" w:firstLine="0"/>
        <w:jc w:val="left"/>
        <w:rPr>
          <w:i/>
          <w:sz w:val="22"/>
        </w:rPr>
      </w:pPr>
      <w:r>
        <w:rPr>
          <w:sz w:val="22"/>
          <w:u w:val="single" w:color="211E1F"/>
        </w:rPr>
        <w:tab/>
      </w:r>
      <w:r>
        <w:rPr>
          <w:sz w:val="22"/>
          <w:u w:val="single"/>
        </w:rPr>
        <w:tab/>
      </w:r>
      <w:r>
        <w:rPr>
          <w:i/>
          <w:spacing w:val="-2"/>
          <w:sz w:val="22"/>
        </w:rPr>
        <w:t xml:space="preserve">[inse </w:t>
      </w:r>
      <w:r>
        <w:rPr>
          <w:i/>
          <w:sz w:val="22"/>
        </w:rPr>
        <w:t>rt complete name of Procuring Entity]</w:t>
      </w:r>
    </w:p>
    <w:p w14:paraId="4286EE0D">
      <w:pPr>
        <w:pStyle w:val="7"/>
        <w:rPr>
          <w:i/>
          <w:sz w:val="22"/>
        </w:rPr>
      </w:pPr>
    </w:p>
    <w:p w14:paraId="45536E4E">
      <w:pPr>
        <w:tabs>
          <w:tab w:val="left" w:pos="2680"/>
          <w:tab w:val="left" w:pos="3093"/>
          <w:tab w:val="left" w:pos="3981"/>
          <w:tab w:val="left" w:pos="4394"/>
          <w:tab w:val="left" w:pos="5255"/>
          <w:tab w:val="left" w:pos="6376"/>
          <w:tab w:val="left" w:pos="7655"/>
          <w:tab w:val="left" w:pos="7919"/>
          <w:tab w:val="left" w:pos="8116"/>
          <w:tab w:val="left" w:pos="8359"/>
          <w:tab w:val="left" w:pos="9213"/>
          <w:tab w:val="left" w:pos="9292"/>
          <w:tab w:val="left" w:pos="10019"/>
        </w:tabs>
        <w:spacing w:before="1" w:line="228" w:lineRule="auto"/>
        <w:ind w:left="1440" w:right="1726" w:firstLine="0"/>
        <w:jc w:val="left"/>
        <w:rPr>
          <w:sz w:val="22"/>
        </w:rPr>
      </w:pPr>
      <w:r>
        <w:rPr>
          <w:sz w:val="22"/>
        </w:rPr>
        <w:t>In response to the requirement in your notification of award dated</w:t>
      </w:r>
      <w:r>
        <w:rPr>
          <w:sz w:val="22"/>
          <w:u w:val="single" w:color="211E1F"/>
        </w:rPr>
        <w:tab/>
      </w:r>
      <w:r>
        <w:rPr>
          <w:sz w:val="22"/>
          <w:u w:val="single" w:color="211E1F"/>
        </w:rPr>
        <w:tab/>
      </w:r>
      <w:r>
        <w:rPr>
          <w:sz w:val="22"/>
          <w:u w:val="single"/>
        </w:rPr>
        <w:tab/>
      </w:r>
      <w:r>
        <w:rPr>
          <w:sz w:val="22"/>
          <w:u w:val="single"/>
        </w:rPr>
        <w:tab/>
      </w:r>
      <w:r>
        <w:rPr>
          <w:i/>
          <w:spacing w:val="-2"/>
          <w:sz w:val="22"/>
        </w:rPr>
        <w:t>[insert</w:t>
      </w:r>
      <w:r>
        <w:rPr>
          <w:i/>
          <w:sz w:val="22"/>
        </w:rPr>
        <w:tab/>
      </w:r>
      <w:r>
        <w:rPr>
          <w:i/>
          <w:sz w:val="22"/>
        </w:rPr>
        <w:tab/>
      </w:r>
      <w:r>
        <w:rPr>
          <w:i/>
          <w:spacing w:val="-4"/>
          <w:sz w:val="22"/>
        </w:rPr>
        <w:t>date</w:t>
      </w:r>
      <w:r>
        <w:rPr>
          <w:i/>
          <w:sz w:val="22"/>
        </w:rPr>
        <w:tab/>
      </w:r>
      <w:r>
        <w:rPr>
          <w:i/>
          <w:spacing w:val="-6"/>
          <w:sz w:val="22"/>
        </w:rPr>
        <w:t xml:space="preserve">of </w:t>
      </w:r>
      <w:r>
        <w:rPr>
          <w:i/>
          <w:spacing w:val="-2"/>
          <w:sz w:val="22"/>
        </w:rPr>
        <w:t>notification</w:t>
      </w:r>
      <w:r>
        <w:rPr>
          <w:i/>
          <w:sz w:val="22"/>
        </w:rPr>
        <w:tab/>
      </w:r>
      <w:r>
        <w:rPr>
          <w:i/>
          <w:spacing w:val="-5"/>
          <w:sz w:val="22"/>
        </w:rPr>
        <w:t>of</w:t>
      </w:r>
      <w:r>
        <w:rPr>
          <w:i/>
          <w:sz w:val="22"/>
        </w:rPr>
        <w:tab/>
      </w:r>
      <w:r>
        <w:rPr>
          <w:i/>
          <w:spacing w:val="-2"/>
          <w:sz w:val="22"/>
        </w:rPr>
        <w:t>award]</w:t>
      </w:r>
      <w:r>
        <w:rPr>
          <w:i/>
          <w:sz w:val="22"/>
        </w:rPr>
        <w:tab/>
      </w:r>
      <w:r>
        <w:rPr>
          <w:spacing w:val="-5"/>
          <w:sz w:val="22"/>
        </w:rPr>
        <w:t>to</w:t>
      </w:r>
      <w:r>
        <w:rPr>
          <w:sz w:val="22"/>
        </w:rPr>
        <w:tab/>
      </w:r>
      <w:r>
        <w:rPr>
          <w:spacing w:val="-2"/>
          <w:sz w:val="22"/>
        </w:rPr>
        <w:t>furnish</w:t>
      </w:r>
      <w:r>
        <w:rPr>
          <w:sz w:val="22"/>
        </w:rPr>
        <w:tab/>
      </w:r>
      <w:r>
        <w:rPr>
          <w:spacing w:val="-2"/>
          <w:sz w:val="22"/>
        </w:rPr>
        <w:t>additional</w:t>
      </w:r>
      <w:r>
        <w:rPr>
          <w:sz w:val="22"/>
        </w:rPr>
        <w:tab/>
      </w:r>
      <w:r>
        <w:rPr>
          <w:spacing w:val="-2"/>
          <w:sz w:val="22"/>
        </w:rPr>
        <w:t>information</w:t>
      </w:r>
      <w:r>
        <w:rPr>
          <w:sz w:val="22"/>
        </w:rPr>
        <w:tab/>
      </w:r>
      <w:r>
        <w:rPr>
          <w:spacing w:val="-5"/>
          <w:sz w:val="22"/>
        </w:rPr>
        <w:t>on</w:t>
      </w:r>
      <w:r>
        <w:rPr>
          <w:sz w:val="22"/>
        </w:rPr>
        <w:tab/>
      </w:r>
      <w:r>
        <w:rPr>
          <w:sz w:val="22"/>
        </w:rPr>
        <w:tab/>
      </w:r>
      <w:r>
        <w:rPr>
          <w:spacing w:val="-2"/>
          <w:sz w:val="22"/>
        </w:rPr>
        <w:t>beneficial</w:t>
      </w:r>
      <w:r>
        <w:rPr>
          <w:sz w:val="22"/>
        </w:rPr>
        <w:tab/>
      </w:r>
      <w:r>
        <w:rPr>
          <w:spacing w:val="-2"/>
          <w:sz w:val="22"/>
        </w:rPr>
        <w:t>ownership:</w:t>
      </w:r>
    </w:p>
    <w:p w14:paraId="056E2C1A">
      <w:pPr>
        <w:tabs>
          <w:tab w:val="left" w:pos="7475"/>
          <w:tab w:val="left" w:pos="8903"/>
          <w:tab w:val="left" w:pos="9873"/>
        </w:tabs>
        <w:spacing w:before="0" w:line="228" w:lineRule="auto"/>
        <w:ind w:left="1440" w:right="1725" w:firstLine="0"/>
        <w:jc w:val="left"/>
        <w:rPr>
          <w:i/>
          <w:sz w:val="22"/>
        </w:rPr>
      </w:pPr>
      <w:r>
        <w:rPr>
          <w:sz w:val="22"/>
          <w:u w:val="single" w:color="211E1F"/>
        </w:rPr>
        <w:tab/>
      </w:r>
      <w:r>
        <w:rPr>
          <w:sz w:val="22"/>
          <w:u w:val="single"/>
        </w:rPr>
        <w:tab/>
      </w:r>
      <w:r>
        <w:rPr>
          <w:i/>
          <w:spacing w:val="-2"/>
          <w:sz w:val="22"/>
        </w:rPr>
        <w:t>[select</w:t>
      </w:r>
      <w:r>
        <w:rPr>
          <w:i/>
          <w:sz w:val="22"/>
        </w:rPr>
        <w:tab/>
      </w:r>
      <w:r>
        <w:rPr>
          <w:i/>
          <w:spacing w:val="-4"/>
          <w:sz w:val="22"/>
        </w:rPr>
        <w:t xml:space="preserve">one </w:t>
      </w:r>
      <w:r>
        <w:rPr>
          <w:i/>
          <w:sz w:val="22"/>
        </w:rPr>
        <w:t>option as applicable and delete the options that are not applicable]</w:t>
      </w:r>
    </w:p>
    <w:p w14:paraId="1E81C7A7">
      <w:pPr>
        <w:pStyle w:val="15"/>
        <w:numPr>
          <w:ilvl w:val="0"/>
          <w:numId w:val="63"/>
        </w:numPr>
        <w:tabs>
          <w:tab w:val="left" w:pos="1972"/>
        </w:tabs>
        <w:spacing w:before="238" w:after="0" w:line="240" w:lineRule="auto"/>
        <w:ind w:left="1972" w:right="0" w:hanging="398"/>
        <w:jc w:val="left"/>
        <w:rPr>
          <w:color w:val="221F1F"/>
          <w:sz w:val="22"/>
        </w:rPr>
      </w:pPr>
      <w:r>
        <w:rPr>
          <w:sz w:val="22"/>
        </w:rPr>
        <w:t>We</w:t>
      </w:r>
      <w:r>
        <w:rPr>
          <w:spacing w:val="-22"/>
          <w:sz w:val="22"/>
        </w:rPr>
        <w:t xml:space="preserve"> </w:t>
      </w:r>
      <w:r>
        <w:rPr>
          <w:sz w:val="22"/>
        </w:rPr>
        <w:t>here</w:t>
      </w:r>
      <w:r>
        <w:rPr>
          <w:spacing w:val="-14"/>
          <w:sz w:val="22"/>
        </w:rPr>
        <w:t xml:space="preserve"> </w:t>
      </w:r>
      <w:r>
        <w:rPr>
          <w:sz w:val="22"/>
        </w:rPr>
        <w:t>by</w:t>
      </w:r>
      <w:r>
        <w:rPr>
          <w:spacing w:val="-9"/>
          <w:sz w:val="22"/>
        </w:rPr>
        <w:t xml:space="preserve"> </w:t>
      </w:r>
      <w:r>
        <w:rPr>
          <w:sz w:val="22"/>
        </w:rPr>
        <w:t>provide</w:t>
      </w:r>
      <w:r>
        <w:rPr>
          <w:spacing w:val="-9"/>
          <w:sz w:val="22"/>
        </w:rPr>
        <w:t xml:space="preserve"> </w:t>
      </w:r>
      <w:r>
        <w:rPr>
          <w:sz w:val="22"/>
        </w:rPr>
        <w:t>the</w:t>
      </w:r>
      <w:r>
        <w:rPr>
          <w:spacing w:val="-9"/>
          <w:sz w:val="22"/>
        </w:rPr>
        <w:t xml:space="preserve"> </w:t>
      </w:r>
      <w:r>
        <w:rPr>
          <w:sz w:val="22"/>
        </w:rPr>
        <w:t>following</w:t>
      </w:r>
      <w:r>
        <w:rPr>
          <w:spacing w:val="-7"/>
          <w:sz w:val="22"/>
        </w:rPr>
        <w:t xml:space="preserve"> </w:t>
      </w:r>
      <w:r>
        <w:rPr>
          <w:sz w:val="22"/>
        </w:rPr>
        <w:t>beneficial</w:t>
      </w:r>
      <w:r>
        <w:rPr>
          <w:spacing w:val="-7"/>
          <w:sz w:val="22"/>
        </w:rPr>
        <w:t xml:space="preserve"> </w:t>
      </w:r>
      <w:r>
        <w:rPr>
          <w:sz w:val="22"/>
        </w:rPr>
        <w:t>ownership</w:t>
      </w:r>
      <w:r>
        <w:rPr>
          <w:spacing w:val="-10"/>
          <w:sz w:val="22"/>
        </w:rPr>
        <w:t xml:space="preserve"> </w:t>
      </w:r>
      <w:r>
        <w:rPr>
          <w:spacing w:val="-2"/>
          <w:sz w:val="22"/>
        </w:rPr>
        <w:t>information.</w:t>
      </w:r>
    </w:p>
    <w:p w14:paraId="3D72C0B3">
      <w:pPr>
        <w:spacing w:before="234"/>
        <w:ind w:left="1574" w:right="0" w:firstLine="0"/>
        <w:jc w:val="left"/>
        <w:rPr>
          <w:b/>
          <w:i/>
          <w:sz w:val="22"/>
        </w:rPr>
      </w:pPr>
      <w:bookmarkStart w:id="2" w:name="Details of beneficial ownership"/>
      <w:bookmarkEnd w:id="2"/>
      <w:r>
        <w:rPr>
          <w:b/>
          <w:i/>
          <w:sz w:val="22"/>
        </w:rPr>
        <w:t>Details</w:t>
      </w:r>
      <w:r>
        <w:rPr>
          <w:b/>
          <w:i/>
          <w:spacing w:val="-11"/>
          <w:sz w:val="22"/>
        </w:rPr>
        <w:t xml:space="preserve"> </w:t>
      </w:r>
      <w:r>
        <w:rPr>
          <w:b/>
          <w:i/>
          <w:sz w:val="22"/>
        </w:rPr>
        <w:t>of</w:t>
      </w:r>
      <w:r>
        <w:rPr>
          <w:b/>
          <w:i/>
          <w:spacing w:val="-10"/>
          <w:sz w:val="22"/>
        </w:rPr>
        <w:t xml:space="preserve"> </w:t>
      </w:r>
      <w:r>
        <w:rPr>
          <w:b/>
          <w:i/>
          <w:sz w:val="22"/>
        </w:rPr>
        <w:t>beneficial</w:t>
      </w:r>
      <w:r>
        <w:rPr>
          <w:b/>
          <w:i/>
          <w:spacing w:val="-11"/>
          <w:sz w:val="22"/>
        </w:rPr>
        <w:t xml:space="preserve"> </w:t>
      </w:r>
      <w:r>
        <w:rPr>
          <w:b/>
          <w:i/>
          <w:spacing w:val="-2"/>
          <w:sz w:val="22"/>
        </w:rPr>
        <w:t>ownership</w:t>
      </w:r>
    </w:p>
    <w:tbl>
      <w:tblPr>
        <w:tblStyle w:val="6"/>
        <w:tblW w:w="0" w:type="auto"/>
        <w:tblInd w:w="1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06"/>
        <w:gridCol w:w="1536"/>
        <w:gridCol w:w="1261"/>
        <w:gridCol w:w="1621"/>
        <w:gridCol w:w="1886"/>
        <w:gridCol w:w="1441"/>
      </w:tblGrid>
      <w:tr w14:paraId="123E9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1" w:hRule="atLeast"/>
        </w:trPr>
        <w:tc>
          <w:tcPr>
            <w:tcW w:w="449" w:type="dxa"/>
          </w:tcPr>
          <w:p w14:paraId="0793FBB8">
            <w:pPr>
              <w:pStyle w:val="16"/>
              <w:rPr>
                <w:sz w:val="22"/>
              </w:rPr>
            </w:pPr>
          </w:p>
        </w:tc>
        <w:tc>
          <w:tcPr>
            <w:tcW w:w="3242" w:type="dxa"/>
            <w:gridSpan w:val="2"/>
          </w:tcPr>
          <w:p w14:paraId="1E2E7720">
            <w:pPr>
              <w:pStyle w:val="16"/>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Pr>
          <w:p w14:paraId="2021282E">
            <w:pPr>
              <w:pStyle w:val="16"/>
              <w:ind w:left="108" w:right="110"/>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1" w:type="dxa"/>
          </w:tcPr>
          <w:p w14:paraId="267F444C">
            <w:pPr>
              <w:pStyle w:val="16"/>
              <w:ind w:left="107" w:right="365"/>
              <w:rPr>
                <w:b/>
                <w:sz w:val="22"/>
              </w:rPr>
            </w:pPr>
            <w:r>
              <w:rPr>
                <w:b/>
                <w:sz w:val="22"/>
              </w:rPr>
              <w:t>%</w:t>
            </w:r>
            <w:r>
              <w:rPr>
                <w:b/>
                <w:spacing w:val="-2"/>
                <w:sz w:val="22"/>
              </w:rPr>
              <w:t xml:space="preserve"> </w:t>
            </w:r>
            <w:r>
              <w:rPr>
                <w:b/>
                <w:sz w:val="22"/>
              </w:rPr>
              <w:t>of</w:t>
            </w:r>
            <w:r>
              <w:rPr>
                <w:b/>
                <w:spacing w:val="-9"/>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6" w:type="dxa"/>
          </w:tcPr>
          <w:p w14:paraId="3144531B">
            <w:pPr>
              <w:pStyle w:val="16"/>
              <w:tabs>
                <w:tab w:val="left" w:pos="1570"/>
                <w:tab w:val="left" w:pos="1666"/>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8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11AB9055">
            <w:pPr>
              <w:pStyle w:val="16"/>
              <w:tabs>
                <w:tab w:val="left" w:pos="1668"/>
              </w:tabs>
              <w:spacing w:line="251" w:lineRule="exact"/>
              <w:ind w:left="108"/>
              <w:jc w:val="both"/>
              <w:rPr>
                <w:b/>
                <w:sz w:val="22"/>
              </w:rPr>
            </w:pPr>
            <w:r>
              <w:rPr>
                <w:b/>
                <w:spacing w:val="-2"/>
                <w:sz w:val="22"/>
              </w:rPr>
              <w:t>remove</w:t>
            </w:r>
            <w:r>
              <w:rPr>
                <w:b/>
                <w:sz w:val="22"/>
              </w:rPr>
              <w:tab/>
            </w:r>
            <w:r>
              <w:rPr>
                <w:b/>
                <w:spacing w:val="-10"/>
                <w:sz w:val="22"/>
              </w:rPr>
              <w:t>a</w:t>
            </w:r>
          </w:p>
          <w:p w14:paraId="74A15FD6">
            <w:pPr>
              <w:pStyle w:val="16"/>
              <w:tabs>
                <w:tab w:val="left" w:pos="1095"/>
                <w:tab w:val="left" w:pos="1483"/>
                <w:tab w:val="left" w:pos="1594"/>
              </w:tabs>
              <w:spacing w:before="1"/>
              <w:ind w:left="108" w:right="95"/>
              <w:rPr>
                <w:b/>
                <w:sz w:val="22"/>
              </w:rPr>
            </w:pPr>
            <w:r>
              <w:rPr>
                <w:b/>
                <w:spacing w:val="-2"/>
                <w:sz w:val="22"/>
              </w:rPr>
              <w:t>member</w:t>
            </w:r>
            <w:r>
              <w:rPr>
                <w:b/>
                <w:sz w:val="22"/>
              </w:rPr>
              <w:tab/>
            </w:r>
            <w:r>
              <w:rPr>
                <w:b/>
                <w:spacing w:val="-6"/>
                <w:sz w:val="22"/>
              </w:rPr>
              <w:t>of</w:t>
            </w:r>
            <w:r>
              <w:rPr>
                <w:b/>
                <w:sz w:val="22"/>
              </w:rPr>
              <w:tab/>
            </w:r>
            <w:r>
              <w:rPr>
                <w:b/>
                <w:spacing w:val="-4"/>
                <w:sz w:val="22"/>
              </w:rPr>
              <w:t xml:space="preserve">the </w:t>
            </w:r>
            <w:r>
              <w:rPr>
                <w:b/>
                <w:spacing w:val="-2"/>
                <w:sz w:val="22"/>
              </w:rPr>
              <w:t>board</w:t>
            </w:r>
            <w:r>
              <w:rPr>
                <w:b/>
                <w:sz w:val="22"/>
              </w:rPr>
              <w:tab/>
            </w:r>
            <w:r>
              <w:rPr>
                <w:b/>
                <w:sz w:val="22"/>
              </w:rPr>
              <w:tab/>
            </w:r>
            <w:r>
              <w:rPr>
                <w:b/>
                <w:sz w:val="22"/>
              </w:rPr>
              <w:tab/>
            </w:r>
            <w:r>
              <w:rPr>
                <w:b/>
                <w:spacing w:val="-5"/>
                <w:sz w:val="22"/>
              </w:rPr>
              <w:t>of</w:t>
            </w:r>
          </w:p>
          <w:p w14:paraId="2F7C8AAE">
            <w:pPr>
              <w:pStyle w:val="16"/>
              <w:tabs>
                <w:tab w:val="left" w:pos="1313"/>
              </w:tabs>
              <w:spacing w:before="1"/>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71D81C87">
            <w:pPr>
              <w:pStyle w:val="16"/>
              <w:spacing w:line="234"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Pr>
          <w:p w14:paraId="6375E056">
            <w:pPr>
              <w:pStyle w:val="16"/>
              <w:ind w:left="106" w:right="176"/>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1"/>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7F104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restart"/>
          </w:tcPr>
          <w:p w14:paraId="7A21CBB0">
            <w:pPr>
              <w:pStyle w:val="16"/>
              <w:rPr>
                <w:sz w:val="22"/>
              </w:rPr>
            </w:pPr>
          </w:p>
        </w:tc>
        <w:tc>
          <w:tcPr>
            <w:tcW w:w="1706" w:type="dxa"/>
          </w:tcPr>
          <w:p w14:paraId="5A17425B">
            <w:pPr>
              <w:pStyle w:val="16"/>
              <w:spacing w:before="58"/>
              <w:ind w:left="107"/>
              <w:rPr>
                <w:sz w:val="22"/>
              </w:rPr>
            </w:pPr>
            <w:r>
              <w:rPr>
                <w:spacing w:val="-7"/>
                <w:sz w:val="22"/>
              </w:rPr>
              <w:t>Full</w:t>
            </w:r>
            <w:r>
              <w:rPr>
                <w:spacing w:val="-2"/>
                <w:sz w:val="22"/>
              </w:rPr>
              <w:t xml:space="preserve"> </w:t>
            </w:r>
            <w:r>
              <w:rPr>
                <w:spacing w:val="-4"/>
                <w:sz w:val="22"/>
              </w:rPr>
              <w:t>Name</w:t>
            </w:r>
          </w:p>
        </w:tc>
        <w:tc>
          <w:tcPr>
            <w:tcW w:w="1536" w:type="dxa"/>
          </w:tcPr>
          <w:p w14:paraId="35450AAC">
            <w:pPr>
              <w:pStyle w:val="16"/>
              <w:rPr>
                <w:sz w:val="22"/>
              </w:rPr>
            </w:pPr>
          </w:p>
        </w:tc>
        <w:tc>
          <w:tcPr>
            <w:tcW w:w="1261" w:type="dxa"/>
            <w:vMerge w:val="restart"/>
          </w:tcPr>
          <w:p w14:paraId="69255B6A">
            <w:pPr>
              <w:pStyle w:val="16"/>
              <w:spacing w:before="58" w:line="252" w:lineRule="exact"/>
              <w:ind w:left="108"/>
              <w:rPr>
                <w:sz w:val="22"/>
              </w:rPr>
            </w:pPr>
            <w:r>
              <w:rPr>
                <w:spacing w:val="-4"/>
                <w:sz w:val="22"/>
              </w:rPr>
              <w:t>Directly---</w:t>
            </w:r>
            <w:r>
              <w:rPr>
                <w:spacing w:val="-10"/>
                <w:sz w:val="22"/>
              </w:rPr>
              <w:t>-</w:t>
            </w:r>
          </w:p>
          <w:p w14:paraId="05AF5172">
            <w:pPr>
              <w:pStyle w:val="16"/>
              <w:tabs>
                <w:tab w:val="left" w:leader="hyphen" w:pos="828"/>
              </w:tabs>
              <w:spacing w:line="252" w:lineRule="exact"/>
              <w:ind w:left="108"/>
              <w:rPr>
                <w:sz w:val="22"/>
              </w:rPr>
            </w:pPr>
            <w:r>
              <w:rPr>
                <w:spacing w:val="-10"/>
                <w:sz w:val="22"/>
              </w:rPr>
              <w:t>-</w:t>
            </w:r>
            <w:r>
              <w:rPr>
                <w:sz w:val="22"/>
              </w:rPr>
              <w:tab/>
            </w:r>
            <w:r>
              <w:rPr>
                <w:spacing w:val="-10"/>
                <w:sz w:val="22"/>
              </w:rPr>
              <w:t>%</w:t>
            </w:r>
          </w:p>
          <w:p w14:paraId="39C4F689">
            <w:pPr>
              <w:pStyle w:val="16"/>
              <w:spacing w:before="1"/>
              <w:ind w:left="108"/>
              <w:rPr>
                <w:sz w:val="22"/>
              </w:rPr>
            </w:pPr>
            <w:r>
              <w:rPr>
                <w:sz w:val="22"/>
              </w:rPr>
              <w:t>of</w:t>
            </w:r>
            <w:r>
              <w:rPr>
                <w:spacing w:val="-5"/>
                <w:sz w:val="22"/>
              </w:rPr>
              <w:t xml:space="preserve"> </w:t>
            </w:r>
            <w:r>
              <w:rPr>
                <w:spacing w:val="-2"/>
                <w:sz w:val="22"/>
              </w:rPr>
              <w:t>shares</w:t>
            </w:r>
          </w:p>
        </w:tc>
        <w:tc>
          <w:tcPr>
            <w:tcW w:w="1621" w:type="dxa"/>
            <w:vMerge w:val="restart"/>
          </w:tcPr>
          <w:p w14:paraId="626B80B5">
            <w:pPr>
              <w:pStyle w:val="16"/>
              <w:spacing w:before="58" w:line="252" w:lineRule="exact"/>
              <w:ind w:left="107"/>
              <w:rPr>
                <w:sz w:val="22"/>
              </w:rPr>
            </w:pPr>
            <w:r>
              <w:rPr>
                <w:spacing w:val="-2"/>
                <w:sz w:val="22"/>
              </w:rPr>
              <w:t>Directly………</w:t>
            </w:r>
          </w:p>
          <w:p w14:paraId="6F673B4F">
            <w:pPr>
              <w:pStyle w:val="16"/>
              <w:ind w:left="107" w:right="365"/>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tc>
        <w:tc>
          <w:tcPr>
            <w:tcW w:w="1886" w:type="dxa"/>
            <w:vMerge w:val="restart"/>
          </w:tcPr>
          <w:p w14:paraId="786B49C9">
            <w:pPr>
              <w:pStyle w:val="16"/>
              <w:tabs>
                <w:tab w:val="left" w:pos="828"/>
              </w:tabs>
              <w:spacing w:line="250" w:lineRule="exact"/>
              <w:ind w:left="96"/>
              <w:rPr>
                <w:sz w:val="22"/>
              </w:rPr>
            </w:pPr>
            <w:r>
              <w:rPr>
                <w:spacing w:val="-5"/>
                <w:sz w:val="22"/>
              </w:rPr>
              <w:t>1.</w:t>
            </w:r>
            <w:r>
              <w:rPr>
                <w:sz w:val="22"/>
              </w:rPr>
              <w:tab/>
            </w:r>
            <w:r>
              <w:rPr>
                <w:spacing w:val="-2"/>
                <w:sz w:val="22"/>
              </w:rPr>
              <w:t>Having</w:t>
            </w:r>
          </w:p>
          <w:p w14:paraId="70512DF6">
            <w:pPr>
              <w:pStyle w:val="16"/>
              <w:tabs>
                <w:tab w:val="left" w:pos="869"/>
                <w:tab w:val="left" w:pos="1606"/>
              </w:tabs>
              <w:spacing w:line="252" w:lineRule="exact"/>
              <w:ind w:left="276"/>
              <w:rPr>
                <w:sz w:val="22"/>
              </w:rPr>
            </w:pPr>
            <w:r>
              <w:rPr>
                <w:spacing w:val="-5"/>
                <w:sz w:val="22"/>
              </w:rPr>
              <w:t>the</w:t>
            </w:r>
            <w:r>
              <w:rPr>
                <w:sz w:val="22"/>
              </w:rPr>
              <w:tab/>
            </w:r>
            <w:r>
              <w:rPr>
                <w:spacing w:val="-2"/>
                <w:sz w:val="22"/>
              </w:rPr>
              <w:t>right</w:t>
            </w:r>
            <w:r>
              <w:rPr>
                <w:sz w:val="22"/>
              </w:rPr>
              <w:tab/>
            </w:r>
            <w:r>
              <w:rPr>
                <w:spacing w:val="-5"/>
                <w:sz w:val="22"/>
              </w:rPr>
              <w:t>to</w:t>
            </w:r>
          </w:p>
          <w:p w14:paraId="27240D2F">
            <w:pPr>
              <w:pStyle w:val="16"/>
              <w:tabs>
                <w:tab w:val="left" w:pos="1678"/>
              </w:tabs>
              <w:spacing w:before="1"/>
              <w:ind w:left="276" w:right="95"/>
              <w:rPr>
                <w:sz w:val="22"/>
              </w:rPr>
            </w:pPr>
            <w:r>
              <w:rPr>
                <w:spacing w:val="-2"/>
                <w:sz w:val="22"/>
              </w:rPr>
              <w:t>appoint</w:t>
            </w:r>
            <w:r>
              <w:rPr>
                <w:sz w:val="22"/>
              </w:rPr>
              <w:tab/>
            </w:r>
            <w:r>
              <w:rPr>
                <w:spacing w:val="-10"/>
                <w:sz w:val="22"/>
              </w:rPr>
              <w:t xml:space="preserve">a </w:t>
            </w:r>
            <w:r>
              <w:rPr>
                <w:sz w:val="22"/>
              </w:rPr>
              <w:t>majority</w:t>
            </w:r>
            <w:r>
              <w:rPr>
                <w:spacing w:val="65"/>
                <w:w w:val="150"/>
                <w:sz w:val="22"/>
              </w:rPr>
              <w:t xml:space="preserve"> </w:t>
            </w:r>
            <w:r>
              <w:rPr>
                <w:sz w:val="22"/>
              </w:rPr>
              <w:t>of</w:t>
            </w:r>
            <w:r>
              <w:rPr>
                <w:spacing w:val="64"/>
                <w:w w:val="150"/>
                <w:sz w:val="22"/>
              </w:rPr>
              <w:t xml:space="preserve"> </w:t>
            </w:r>
            <w:r>
              <w:rPr>
                <w:spacing w:val="-5"/>
                <w:sz w:val="22"/>
              </w:rPr>
              <w:t>the</w:t>
            </w:r>
          </w:p>
        </w:tc>
        <w:tc>
          <w:tcPr>
            <w:tcW w:w="1441" w:type="dxa"/>
            <w:vMerge w:val="restart"/>
          </w:tcPr>
          <w:p w14:paraId="4EB7B5DD">
            <w:pPr>
              <w:pStyle w:val="16"/>
              <w:tabs>
                <w:tab w:val="left" w:pos="826"/>
              </w:tabs>
              <w:ind w:left="197" w:right="93" w:hanging="180"/>
              <w:rPr>
                <w:sz w:val="22"/>
              </w:rPr>
            </w:pPr>
            <w:r>
              <w:rPr>
                <w:spacing w:val="-6"/>
                <w:sz w:val="22"/>
              </w:rPr>
              <w:t>1.</w:t>
            </w:r>
            <w:r>
              <w:rPr>
                <w:sz w:val="22"/>
              </w:rPr>
              <w:tab/>
            </w:r>
            <w:r>
              <w:rPr>
                <w:sz w:val="22"/>
              </w:rPr>
              <w:tab/>
            </w:r>
            <w:r>
              <w:rPr>
                <w:spacing w:val="-4"/>
                <w:sz w:val="22"/>
              </w:rPr>
              <w:t xml:space="preserve">Exerc ises </w:t>
            </w:r>
            <w:r>
              <w:rPr>
                <w:spacing w:val="-2"/>
                <w:sz w:val="22"/>
              </w:rPr>
              <w:t xml:space="preserve">significant </w:t>
            </w:r>
            <w:r>
              <w:rPr>
                <w:sz w:val="22"/>
              </w:rPr>
              <w:t>influence</w:t>
            </w:r>
            <w:r>
              <w:rPr>
                <w:spacing w:val="-6"/>
                <w:sz w:val="22"/>
              </w:rPr>
              <w:t xml:space="preserve"> </w:t>
            </w:r>
            <w:r>
              <w:rPr>
                <w:sz w:val="22"/>
              </w:rPr>
              <w:t>or</w:t>
            </w:r>
          </w:p>
        </w:tc>
      </w:tr>
      <w:tr w14:paraId="0D792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449" w:type="dxa"/>
            <w:vMerge w:val="continue"/>
            <w:tcBorders>
              <w:top w:val="nil"/>
            </w:tcBorders>
          </w:tcPr>
          <w:p w14:paraId="60EC5D3D">
            <w:pPr>
              <w:rPr>
                <w:sz w:val="2"/>
                <w:szCs w:val="2"/>
              </w:rPr>
            </w:pPr>
          </w:p>
        </w:tc>
        <w:tc>
          <w:tcPr>
            <w:tcW w:w="1706" w:type="dxa"/>
          </w:tcPr>
          <w:p w14:paraId="58971B43">
            <w:pPr>
              <w:pStyle w:val="16"/>
              <w:spacing w:before="59"/>
              <w:ind w:left="107"/>
              <w:rPr>
                <w:sz w:val="22"/>
              </w:rPr>
            </w:pPr>
            <w:r>
              <w:rPr>
                <w:spacing w:val="-4"/>
                <w:sz w:val="22"/>
              </w:rPr>
              <w:t>National</w:t>
            </w:r>
            <w:r>
              <w:rPr>
                <w:spacing w:val="-10"/>
                <w:sz w:val="22"/>
              </w:rPr>
              <w:t xml:space="preserve"> </w:t>
            </w:r>
            <w:r>
              <w:rPr>
                <w:spacing w:val="-4"/>
                <w:sz w:val="22"/>
              </w:rPr>
              <w:t xml:space="preserve">identity </w:t>
            </w:r>
            <w:r>
              <w:rPr>
                <w:sz w:val="22"/>
              </w:rPr>
              <w:t xml:space="preserve">card number or </w:t>
            </w:r>
            <w:r>
              <w:rPr>
                <w:spacing w:val="-4"/>
                <w:sz w:val="22"/>
              </w:rPr>
              <w:t>Passport</w:t>
            </w:r>
            <w:r>
              <w:rPr>
                <w:spacing w:val="-10"/>
                <w:sz w:val="22"/>
              </w:rPr>
              <w:t xml:space="preserve"> </w:t>
            </w:r>
            <w:r>
              <w:rPr>
                <w:spacing w:val="-4"/>
                <w:sz w:val="22"/>
              </w:rPr>
              <w:t>number</w:t>
            </w:r>
          </w:p>
        </w:tc>
        <w:tc>
          <w:tcPr>
            <w:tcW w:w="1536" w:type="dxa"/>
          </w:tcPr>
          <w:p w14:paraId="7394FAF0">
            <w:pPr>
              <w:pStyle w:val="16"/>
              <w:rPr>
                <w:sz w:val="22"/>
              </w:rPr>
            </w:pPr>
          </w:p>
        </w:tc>
        <w:tc>
          <w:tcPr>
            <w:tcW w:w="1261" w:type="dxa"/>
            <w:vMerge w:val="continue"/>
            <w:tcBorders>
              <w:top w:val="nil"/>
            </w:tcBorders>
          </w:tcPr>
          <w:p w14:paraId="5791FE79">
            <w:pPr>
              <w:rPr>
                <w:sz w:val="2"/>
                <w:szCs w:val="2"/>
              </w:rPr>
            </w:pPr>
          </w:p>
        </w:tc>
        <w:tc>
          <w:tcPr>
            <w:tcW w:w="1621" w:type="dxa"/>
            <w:vMerge w:val="continue"/>
            <w:tcBorders>
              <w:top w:val="nil"/>
            </w:tcBorders>
          </w:tcPr>
          <w:p w14:paraId="18AB8C42">
            <w:pPr>
              <w:rPr>
                <w:sz w:val="2"/>
                <w:szCs w:val="2"/>
              </w:rPr>
            </w:pPr>
          </w:p>
        </w:tc>
        <w:tc>
          <w:tcPr>
            <w:tcW w:w="1886" w:type="dxa"/>
            <w:vMerge w:val="continue"/>
            <w:tcBorders>
              <w:top w:val="nil"/>
            </w:tcBorders>
          </w:tcPr>
          <w:p w14:paraId="372571FD">
            <w:pPr>
              <w:rPr>
                <w:sz w:val="2"/>
                <w:szCs w:val="2"/>
              </w:rPr>
            </w:pPr>
          </w:p>
        </w:tc>
        <w:tc>
          <w:tcPr>
            <w:tcW w:w="1441" w:type="dxa"/>
            <w:vMerge w:val="continue"/>
            <w:tcBorders>
              <w:top w:val="nil"/>
            </w:tcBorders>
          </w:tcPr>
          <w:p w14:paraId="1601AD89">
            <w:pPr>
              <w:rPr>
                <w:sz w:val="2"/>
                <w:szCs w:val="2"/>
              </w:rPr>
            </w:pPr>
          </w:p>
        </w:tc>
      </w:tr>
    </w:tbl>
    <w:p w14:paraId="066982B8">
      <w:pPr>
        <w:spacing w:after="0"/>
        <w:rPr>
          <w:sz w:val="2"/>
          <w:szCs w:val="2"/>
        </w:rPr>
        <w:sectPr>
          <w:pgSz w:w="11920" w:h="16840"/>
          <w:pgMar w:top="1380" w:right="0" w:bottom="480" w:left="0" w:header="0" w:footer="300" w:gutter="0"/>
          <w:cols w:space="720" w:num="1"/>
        </w:sectPr>
      </w:pPr>
    </w:p>
    <w:tbl>
      <w:tblPr>
        <w:tblStyle w:val="6"/>
        <w:tblW w:w="0" w:type="auto"/>
        <w:tblInd w:w="1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06"/>
        <w:gridCol w:w="1536"/>
        <w:gridCol w:w="1261"/>
        <w:gridCol w:w="1621"/>
        <w:gridCol w:w="1886"/>
        <w:gridCol w:w="1441"/>
      </w:tblGrid>
      <w:tr w14:paraId="41D50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449" w:type="dxa"/>
          </w:tcPr>
          <w:p w14:paraId="60DD3F20">
            <w:pPr>
              <w:pStyle w:val="16"/>
              <w:rPr>
                <w:sz w:val="20"/>
              </w:rPr>
            </w:pPr>
          </w:p>
        </w:tc>
        <w:tc>
          <w:tcPr>
            <w:tcW w:w="3242" w:type="dxa"/>
            <w:gridSpan w:val="2"/>
          </w:tcPr>
          <w:p w14:paraId="0CDE964B">
            <w:pPr>
              <w:pStyle w:val="16"/>
              <w:spacing w:line="252" w:lineRule="exact"/>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Pr>
          <w:p w14:paraId="28C49DF3">
            <w:pPr>
              <w:pStyle w:val="16"/>
              <w:ind w:left="108" w:right="110"/>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1" w:type="dxa"/>
          </w:tcPr>
          <w:p w14:paraId="110B4FA5">
            <w:pPr>
              <w:pStyle w:val="16"/>
              <w:ind w:left="107" w:right="365"/>
              <w:rPr>
                <w:b/>
                <w:sz w:val="22"/>
              </w:rPr>
            </w:pPr>
            <w:r>
              <w:rPr>
                <w:b/>
                <w:sz w:val="22"/>
              </w:rPr>
              <w:t>%</w:t>
            </w:r>
            <w:r>
              <w:rPr>
                <w:b/>
                <w:spacing w:val="-2"/>
                <w:sz w:val="22"/>
              </w:rPr>
              <w:t xml:space="preserve"> </w:t>
            </w:r>
            <w:r>
              <w:rPr>
                <w:b/>
                <w:sz w:val="22"/>
              </w:rPr>
              <w:t>of</w:t>
            </w:r>
            <w:r>
              <w:rPr>
                <w:b/>
                <w:spacing w:val="-9"/>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6" w:type="dxa"/>
          </w:tcPr>
          <w:p w14:paraId="6A4456E2">
            <w:pPr>
              <w:pStyle w:val="16"/>
              <w:tabs>
                <w:tab w:val="left" w:pos="1570"/>
                <w:tab w:val="left" w:pos="1666"/>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8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672D2DC5">
            <w:pPr>
              <w:pStyle w:val="16"/>
              <w:tabs>
                <w:tab w:val="left" w:pos="1668"/>
              </w:tabs>
              <w:spacing w:line="252" w:lineRule="exact"/>
              <w:ind w:left="108"/>
              <w:jc w:val="both"/>
              <w:rPr>
                <w:b/>
                <w:sz w:val="22"/>
              </w:rPr>
            </w:pPr>
            <w:r>
              <w:rPr>
                <w:b/>
                <w:spacing w:val="-2"/>
                <w:sz w:val="22"/>
              </w:rPr>
              <w:t>remove</w:t>
            </w:r>
            <w:r>
              <w:rPr>
                <w:b/>
                <w:sz w:val="22"/>
              </w:rPr>
              <w:tab/>
            </w:r>
            <w:r>
              <w:rPr>
                <w:b/>
                <w:spacing w:val="-10"/>
                <w:sz w:val="22"/>
              </w:rPr>
              <w:t>a</w:t>
            </w:r>
          </w:p>
          <w:p w14:paraId="0378748E">
            <w:pPr>
              <w:pStyle w:val="16"/>
              <w:tabs>
                <w:tab w:val="left" w:pos="1095"/>
                <w:tab w:val="left" w:pos="1483"/>
                <w:tab w:val="left" w:pos="1594"/>
              </w:tabs>
              <w:ind w:left="108" w:right="95"/>
              <w:rPr>
                <w:b/>
                <w:sz w:val="22"/>
              </w:rPr>
            </w:pPr>
            <w:r>
              <w:rPr>
                <w:b/>
                <w:spacing w:val="-2"/>
                <w:sz w:val="22"/>
              </w:rPr>
              <w:t>member</w:t>
            </w:r>
            <w:r>
              <w:rPr>
                <w:b/>
                <w:sz w:val="22"/>
              </w:rPr>
              <w:tab/>
            </w:r>
            <w:r>
              <w:rPr>
                <w:b/>
                <w:spacing w:val="-6"/>
                <w:sz w:val="22"/>
              </w:rPr>
              <w:t>of</w:t>
            </w:r>
            <w:r>
              <w:rPr>
                <w:b/>
                <w:sz w:val="22"/>
              </w:rPr>
              <w:tab/>
            </w:r>
            <w:r>
              <w:rPr>
                <w:b/>
                <w:spacing w:val="-4"/>
                <w:sz w:val="22"/>
              </w:rPr>
              <w:t xml:space="preserve">the </w:t>
            </w:r>
            <w:r>
              <w:rPr>
                <w:b/>
                <w:spacing w:val="-2"/>
                <w:sz w:val="22"/>
              </w:rPr>
              <w:t>board</w:t>
            </w:r>
            <w:r>
              <w:rPr>
                <w:b/>
                <w:sz w:val="22"/>
              </w:rPr>
              <w:tab/>
            </w:r>
            <w:r>
              <w:rPr>
                <w:b/>
                <w:sz w:val="22"/>
              </w:rPr>
              <w:tab/>
            </w:r>
            <w:r>
              <w:rPr>
                <w:b/>
                <w:sz w:val="22"/>
              </w:rPr>
              <w:tab/>
            </w:r>
            <w:r>
              <w:rPr>
                <w:b/>
                <w:spacing w:val="-5"/>
                <w:sz w:val="22"/>
              </w:rPr>
              <w:t>of</w:t>
            </w:r>
          </w:p>
          <w:p w14:paraId="4B0D3EEF">
            <w:pPr>
              <w:pStyle w:val="16"/>
              <w:tabs>
                <w:tab w:val="left" w:pos="1313"/>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286C39BB">
            <w:pPr>
              <w:pStyle w:val="16"/>
              <w:spacing w:line="234"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Pr>
          <w:p w14:paraId="4A3720C3">
            <w:pPr>
              <w:pStyle w:val="16"/>
              <w:ind w:left="106" w:right="176"/>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1"/>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607FF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49" w:type="dxa"/>
            <w:vMerge w:val="restart"/>
          </w:tcPr>
          <w:p w14:paraId="14382BE3">
            <w:pPr>
              <w:pStyle w:val="16"/>
              <w:spacing w:line="252" w:lineRule="exact"/>
              <w:ind w:left="108"/>
              <w:rPr>
                <w:b/>
                <w:sz w:val="22"/>
              </w:rPr>
            </w:pPr>
            <w:r>
              <w:rPr>
                <w:b/>
                <w:spacing w:val="-5"/>
                <w:sz w:val="22"/>
              </w:rPr>
              <w:t>1.</w:t>
            </w:r>
          </w:p>
        </w:tc>
        <w:tc>
          <w:tcPr>
            <w:tcW w:w="1706" w:type="dxa"/>
          </w:tcPr>
          <w:p w14:paraId="40906B3B">
            <w:pPr>
              <w:pStyle w:val="16"/>
              <w:spacing w:before="59"/>
              <w:ind w:left="107" w:right="287"/>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6" w:type="dxa"/>
          </w:tcPr>
          <w:p w14:paraId="7A0E8921">
            <w:pPr>
              <w:pStyle w:val="16"/>
              <w:rPr>
                <w:sz w:val="20"/>
              </w:rPr>
            </w:pPr>
          </w:p>
        </w:tc>
        <w:tc>
          <w:tcPr>
            <w:tcW w:w="1261" w:type="dxa"/>
            <w:vMerge w:val="restart"/>
          </w:tcPr>
          <w:p w14:paraId="2101CFEB">
            <w:pPr>
              <w:pStyle w:val="16"/>
              <w:spacing w:before="58"/>
              <w:rPr>
                <w:b/>
                <w:i/>
                <w:sz w:val="22"/>
              </w:rPr>
            </w:pPr>
          </w:p>
          <w:p w14:paraId="174407BB">
            <w:pPr>
              <w:pStyle w:val="16"/>
              <w:spacing w:line="252" w:lineRule="exact"/>
              <w:ind w:left="108"/>
              <w:rPr>
                <w:sz w:val="22"/>
              </w:rPr>
            </w:pPr>
            <w:r>
              <w:rPr>
                <w:spacing w:val="-3"/>
                <w:sz w:val="22"/>
              </w:rPr>
              <w:t>Indirectly-</w:t>
            </w:r>
            <w:r>
              <w:rPr>
                <w:spacing w:val="-10"/>
                <w:sz w:val="22"/>
              </w:rPr>
              <w:t>-</w:t>
            </w:r>
          </w:p>
          <w:p w14:paraId="6967D5DB">
            <w:pPr>
              <w:pStyle w:val="16"/>
              <w:tabs>
                <w:tab w:val="left" w:leader="hyphen" w:pos="828"/>
              </w:tabs>
              <w:spacing w:line="252" w:lineRule="exact"/>
              <w:ind w:left="108"/>
              <w:rPr>
                <w:sz w:val="22"/>
              </w:rPr>
            </w:pPr>
            <w:r>
              <w:rPr>
                <w:spacing w:val="-10"/>
                <w:sz w:val="22"/>
              </w:rPr>
              <w:t>-</w:t>
            </w:r>
            <w:r>
              <w:rPr>
                <w:sz w:val="22"/>
              </w:rPr>
              <w:tab/>
            </w:r>
            <w:r>
              <w:rPr>
                <w:spacing w:val="-10"/>
                <w:sz w:val="22"/>
              </w:rPr>
              <w:t>%</w:t>
            </w:r>
          </w:p>
          <w:p w14:paraId="35BC70FD">
            <w:pPr>
              <w:pStyle w:val="16"/>
              <w:spacing w:before="2"/>
              <w:ind w:left="108"/>
              <w:rPr>
                <w:sz w:val="22"/>
              </w:rPr>
            </w:pPr>
            <w:r>
              <w:rPr>
                <w:sz w:val="22"/>
              </w:rPr>
              <w:t>of</w:t>
            </w:r>
            <w:r>
              <w:rPr>
                <w:spacing w:val="-5"/>
                <w:sz w:val="22"/>
              </w:rPr>
              <w:t xml:space="preserve"> </w:t>
            </w:r>
            <w:r>
              <w:rPr>
                <w:spacing w:val="-2"/>
                <w:sz w:val="22"/>
              </w:rPr>
              <w:t>shares</w:t>
            </w:r>
          </w:p>
        </w:tc>
        <w:tc>
          <w:tcPr>
            <w:tcW w:w="1621" w:type="dxa"/>
            <w:vMerge w:val="restart"/>
          </w:tcPr>
          <w:p w14:paraId="1A9189E4">
            <w:pPr>
              <w:pStyle w:val="16"/>
              <w:spacing w:line="252" w:lineRule="exact"/>
              <w:ind w:left="107"/>
              <w:rPr>
                <w:sz w:val="22"/>
              </w:rPr>
            </w:pPr>
            <w:r>
              <w:rPr>
                <w:spacing w:val="-4"/>
                <w:sz w:val="22"/>
              </w:rPr>
              <w:t>Indirectly------</w:t>
            </w:r>
            <w:r>
              <w:rPr>
                <w:spacing w:val="-12"/>
                <w:sz w:val="22"/>
              </w:rPr>
              <w:t>-</w:t>
            </w:r>
          </w:p>
          <w:p w14:paraId="7A623111">
            <w:pPr>
              <w:pStyle w:val="16"/>
              <w:ind w:left="107"/>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6" w:type="dxa"/>
            <w:vMerge w:val="restart"/>
          </w:tcPr>
          <w:p w14:paraId="46E3A7ED">
            <w:pPr>
              <w:pStyle w:val="16"/>
              <w:tabs>
                <w:tab w:val="left" w:pos="1051"/>
                <w:tab w:val="left" w:pos="1507"/>
              </w:tabs>
              <w:ind w:left="276" w:right="94"/>
              <w:rPr>
                <w:sz w:val="22"/>
              </w:rPr>
            </w:pPr>
            <w:r>
              <w:rPr>
                <w:spacing w:val="-2"/>
                <w:sz w:val="22"/>
              </w:rPr>
              <w:t>board</w:t>
            </w:r>
            <w:r>
              <w:rPr>
                <w:sz w:val="22"/>
              </w:rPr>
              <w:tab/>
            </w:r>
            <w:r>
              <w:rPr>
                <w:spacing w:val="-6"/>
                <w:sz w:val="22"/>
              </w:rPr>
              <w:t>of</w:t>
            </w:r>
            <w:r>
              <w:rPr>
                <w:sz w:val="22"/>
              </w:rPr>
              <w:tab/>
            </w:r>
            <w:r>
              <w:rPr>
                <w:spacing w:val="-4"/>
                <w:sz w:val="22"/>
              </w:rPr>
              <w:t xml:space="preserve">the </w:t>
            </w: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8"/>
                <w:sz w:val="22"/>
              </w:rPr>
              <w:t xml:space="preserve"> </w:t>
            </w:r>
            <w:r>
              <w:rPr>
                <w:sz w:val="22"/>
              </w:rPr>
              <w:t>body of</w:t>
            </w:r>
            <w:r>
              <w:rPr>
                <w:spacing w:val="24"/>
                <w:sz w:val="22"/>
              </w:rPr>
              <w:t xml:space="preserve"> </w:t>
            </w:r>
            <w:r>
              <w:rPr>
                <w:sz w:val="22"/>
              </w:rPr>
              <w:t>the</w:t>
            </w:r>
            <w:r>
              <w:rPr>
                <w:spacing w:val="24"/>
                <w:sz w:val="22"/>
              </w:rPr>
              <w:t xml:space="preserve"> </w:t>
            </w:r>
            <w:r>
              <w:rPr>
                <w:sz w:val="22"/>
              </w:rPr>
              <w:t>Tenderer: Yes -----No----</w:t>
            </w:r>
          </w:p>
          <w:p w14:paraId="356E8490">
            <w:pPr>
              <w:pStyle w:val="16"/>
              <w:tabs>
                <w:tab w:val="left" w:pos="828"/>
                <w:tab w:val="left" w:pos="1457"/>
              </w:tabs>
              <w:spacing w:line="251" w:lineRule="exact"/>
              <w:ind w:left="96"/>
              <w:rPr>
                <w:sz w:val="22"/>
              </w:rPr>
            </w:pPr>
            <w:r>
              <w:rPr>
                <w:spacing w:val="-5"/>
                <w:sz w:val="22"/>
              </w:rPr>
              <w:t>2.</w:t>
            </w:r>
            <w:r>
              <w:rPr>
                <w:sz w:val="22"/>
              </w:rPr>
              <w:tab/>
            </w:r>
            <w:r>
              <w:rPr>
                <w:spacing w:val="-5"/>
                <w:sz w:val="22"/>
              </w:rPr>
              <w:t>Is</w:t>
            </w:r>
            <w:r>
              <w:rPr>
                <w:sz w:val="22"/>
              </w:rPr>
              <w:tab/>
            </w:r>
            <w:r>
              <w:rPr>
                <w:spacing w:val="-4"/>
                <w:sz w:val="22"/>
              </w:rPr>
              <w:t>this</w:t>
            </w:r>
          </w:p>
          <w:p w14:paraId="01801E0D">
            <w:pPr>
              <w:pStyle w:val="16"/>
              <w:tabs>
                <w:tab w:val="left" w:pos="1397"/>
              </w:tabs>
              <w:spacing w:line="252" w:lineRule="exact"/>
              <w:ind w:left="276"/>
              <w:rPr>
                <w:sz w:val="22"/>
              </w:rPr>
            </w:pPr>
            <w:r>
              <w:rPr>
                <w:spacing w:val="-2"/>
                <w:sz w:val="22"/>
              </w:rPr>
              <w:t>right</w:t>
            </w:r>
            <w:r>
              <w:rPr>
                <w:sz w:val="22"/>
              </w:rPr>
              <w:tab/>
            </w:r>
            <w:r>
              <w:rPr>
                <w:spacing w:val="-4"/>
                <w:sz w:val="22"/>
              </w:rPr>
              <w:t>held</w:t>
            </w:r>
          </w:p>
          <w:p w14:paraId="5B381D3D">
            <w:pPr>
              <w:pStyle w:val="16"/>
              <w:tabs>
                <w:tab w:val="left" w:pos="1594"/>
              </w:tabs>
              <w:spacing w:before="1"/>
              <w:ind w:left="276" w:right="95"/>
              <w:rPr>
                <w:sz w:val="22"/>
              </w:rPr>
            </w:pPr>
            <w:r>
              <w:rPr>
                <w:spacing w:val="-2"/>
                <w:sz w:val="22"/>
              </w:rPr>
              <w:t>directly</w:t>
            </w:r>
            <w:r>
              <w:rPr>
                <w:sz w:val="22"/>
              </w:rPr>
              <w:tab/>
            </w:r>
            <w:r>
              <w:rPr>
                <w:spacing w:val="-6"/>
                <w:sz w:val="22"/>
              </w:rPr>
              <w:t xml:space="preserve">or </w:t>
            </w:r>
            <w:r>
              <w:rPr>
                <w:spacing w:val="-2"/>
                <w:sz w:val="22"/>
              </w:rPr>
              <w:t>indirectly?:</w:t>
            </w:r>
          </w:p>
          <w:p w14:paraId="698F05DA">
            <w:pPr>
              <w:pStyle w:val="16"/>
              <w:spacing w:before="251"/>
              <w:rPr>
                <w:b/>
                <w:i/>
                <w:sz w:val="22"/>
              </w:rPr>
            </w:pPr>
          </w:p>
          <w:p w14:paraId="57415A96">
            <w:pPr>
              <w:pStyle w:val="16"/>
              <w:ind w:left="276"/>
              <w:rPr>
                <w:sz w:val="22"/>
              </w:rPr>
            </w:pPr>
            <w:r>
              <w:rPr>
                <w:spacing w:val="-2"/>
                <w:sz w:val="22"/>
              </w:rPr>
              <w:t>Direct…………</w:t>
            </w:r>
          </w:p>
          <w:p w14:paraId="0A411CA8">
            <w:pPr>
              <w:pStyle w:val="16"/>
              <w:spacing w:before="1"/>
              <w:ind w:left="276"/>
              <w:rPr>
                <w:sz w:val="22"/>
              </w:rPr>
            </w:pPr>
            <w:r>
              <w:rPr>
                <w:spacing w:val="-5"/>
                <w:sz w:val="22"/>
              </w:rPr>
              <w:t>………</w:t>
            </w:r>
          </w:p>
          <w:p w14:paraId="5F43B821">
            <w:pPr>
              <w:pStyle w:val="16"/>
              <w:rPr>
                <w:b/>
                <w:i/>
                <w:sz w:val="22"/>
              </w:rPr>
            </w:pPr>
          </w:p>
          <w:p w14:paraId="558E3AF0">
            <w:pPr>
              <w:pStyle w:val="16"/>
              <w:rPr>
                <w:b/>
                <w:i/>
                <w:sz w:val="22"/>
              </w:rPr>
            </w:pPr>
          </w:p>
          <w:p w14:paraId="3D221205">
            <w:pPr>
              <w:pStyle w:val="16"/>
              <w:spacing w:line="252" w:lineRule="exact"/>
              <w:ind w:left="276"/>
              <w:rPr>
                <w:sz w:val="22"/>
              </w:rPr>
            </w:pPr>
            <w:r>
              <w:rPr>
                <w:spacing w:val="-2"/>
                <w:sz w:val="22"/>
              </w:rPr>
              <w:t>Indirect………</w:t>
            </w:r>
          </w:p>
          <w:p w14:paraId="7AC6CFB8">
            <w:pPr>
              <w:pStyle w:val="16"/>
              <w:spacing w:line="252" w:lineRule="exact"/>
              <w:ind w:left="276"/>
              <w:rPr>
                <w:sz w:val="22"/>
              </w:rPr>
            </w:pPr>
            <w:r>
              <w:rPr>
                <w:spacing w:val="-2"/>
                <w:sz w:val="22"/>
              </w:rPr>
              <w:t>………...</w:t>
            </w:r>
          </w:p>
        </w:tc>
        <w:tc>
          <w:tcPr>
            <w:tcW w:w="1441" w:type="dxa"/>
            <w:vMerge w:val="restart"/>
          </w:tcPr>
          <w:p w14:paraId="3D9AB69C">
            <w:pPr>
              <w:pStyle w:val="16"/>
              <w:ind w:left="197" w:right="158"/>
              <w:rPr>
                <w:b/>
                <w:sz w:val="22"/>
              </w:rPr>
            </w:pPr>
            <w:r>
              <w:rPr>
                <w:sz w:val="22"/>
              </w:rPr>
              <w:t>control</w:t>
            </w:r>
            <w:r>
              <w:rPr>
                <w:spacing w:val="-14"/>
                <w:sz w:val="22"/>
              </w:rPr>
              <w:t xml:space="preserve"> </w:t>
            </w:r>
            <w:r>
              <w:rPr>
                <w:sz w:val="22"/>
              </w:rPr>
              <w:t xml:space="preserve">over </w:t>
            </w:r>
            <w:r>
              <w:rPr>
                <w:spacing w:val="-4"/>
                <w:sz w:val="22"/>
              </w:rPr>
              <w:t xml:space="preserve">the </w:t>
            </w:r>
            <w:r>
              <w:rPr>
                <w:spacing w:val="-2"/>
                <w:sz w:val="22"/>
              </w:rPr>
              <w:t xml:space="preserve">Company </w:t>
            </w:r>
            <w:r>
              <w:rPr>
                <w:sz w:val="22"/>
              </w:rPr>
              <w:t xml:space="preserve">body of the </w:t>
            </w:r>
            <w:r>
              <w:rPr>
                <w:spacing w:val="-2"/>
                <w:sz w:val="22"/>
              </w:rPr>
              <w:t>Company (tenderer</w:t>
            </w:r>
            <w:r>
              <w:rPr>
                <w:b/>
                <w:spacing w:val="-2"/>
                <w:sz w:val="22"/>
              </w:rPr>
              <w:t>)</w:t>
            </w:r>
          </w:p>
          <w:p w14:paraId="3C6AAC31">
            <w:pPr>
              <w:pStyle w:val="16"/>
              <w:tabs>
                <w:tab w:val="left" w:leader="hyphen" w:pos="956"/>
              </w:tabs>
              <w:spacing w:before="250"/>
              <w:ind w:left="197"/>
              <w:rPr>
                <w:sz w:val="22"/>
              </w:rPr>
            </w:pPr>
            <w:r>
              <w:rPr>
                <w:spacing w:val="-5"/>
                <w:sz w:val="22"/>
              </w:rPr>
              <w:t>Yes</w:t>
            </w:r>
            <w:r>
              <w:rPr>
                <w:sz w:val="22"/>
              </w:rPr>
              <w:tab/>
            </w:r>
            <w:r>
              <w:rPr>
                <w:spacing w:val="-5"/>
                <w:sz w:val="22"/>
              </w:rPr>
              <w:t>No-</w:t>
            </w:r>
          </w:p>
          <w:p w14:paraId="184EF129">
            <w:pPr>
              <w:pStyle w:val="16"/>
              <w:spacing w:before="1"/>
              <w:ind w:left="197"/>
              <w:rPr>
                <w:sz w:val="22"/>
              </w:rPr>
            </w:pPr>
            <w:r>
              <w:rPr>
                <w:spacing w:val="-2"/>
                <w:sz w:val="22"/>
              </w:rPr>
              <w:t>--</w:t>
            </w:r>
            <w:r>
              <w:rPr>
                <w:spacing w:val="-10"/>
                <w:sz w:val="22"/>
              </w:rPr>
              <w:t>-</w:t>
            </w:r>
          </w:p>
          <w:p w14:paraId="48CE0FBC">
            <w:pPr>
              <w:pStyle w:val="16"/>
              <w:tabs>
                <w:tab w:val="left" w:pos="826"/>
              </w:tabs>
              <w:spacing w:before="251"/>
              <w:ind w:left="97"/>
              <w:rPr>
                <w:sz w:val="22"/>
              </w:rPr>
            </w:pPr>
            <w:r>
              <w:rPr>
                <w:spacing w:val="-5"/>
                <w:sz w:val="22"/>
              </w:rPr>
              <w:t>2.</w:t>
            </w:r>
            <w:r>
              <w:rPr>
                <w:sz w:val="22"/>
              </w:rPr>
              <w:tab/>
            </w:r>
            <w:r>
              <w:rPr>
                <w:spacing w:val="-5"/>
                <w:sz w:val="22"/>
              </w:rPr>
              <w:t>Is</w:t>
            </w:r>
          </w:p>
          <w:p w14:paraId="4CD8753D">
            <w:pPr>
              <w:pStyle w:val="16"/>
              <w:spacing w:before="2"/>
              <w:ind w:left="277" w:right="190"/>
              <w:rPr>
                <w:sz w:val="22"/>
              </w:rPr>
            </w:pPr>
            <w:r>
              <w:rPr>
                <w:spacing w:val="-4"/>
                <w:sz w:val="22"/>
              </w:rPr>
              <w:t xml:space="preserve">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8"/>
                <w:sz w:val="22"/>
              </w:rPr>
              <w:t xml:space="preserve"> </w:t>
            </w:r>
            <w:r>
              <w:rPr>
                <w:sz w:val="22"/>
              </w:rPr>
              <w:t xml:space="preserve">or </w:t>
            </w:r>
            <w:r>
              <w:rPr>
                <w:spacing w:val="-2"/>
                <w:sz w:val="22"/>
              </w:rPr>
              <w:t>indirectly?</w:t>
            </w:r>
          </w:p>
          <w:p w14:paraId="3055CDC6">
            <w:pPr>
              <w:pStyle w:val="16"/>
              <w:rPr>
                <w:b/>
                <w:i/>
                <w:sz w:val="22"/>
              </w:rPr>
            </w:pPr>
          </w:p>
          <w:p w14:paraId="426F1A2F">
            <w:pPr>
              <w:pStyle w:val="16"/>
              <w:spacing w:line="252" w:lineRule="exact"/>
              <w:ind w:left="106"/>
              <w:rPr>
                <w:sz w:val="22"/>
              </w:rPr>
            </w:pPr>
            <w:r>
              <w:rPr>
                <w:spacing w:val="-2"/>
                <w:sz w:val="22"/>
              </w:rPr>
              <w:t>Direct………</w:t>
            </w:r>
          </w:p>
          <w:p w14:paraId="1B799681">
            <w:pPr>
              <w:pStyle w:val="16"/>
              <w:spacing w:line="252" w:lineRule="exact"/>
              <w:ind w:left="106"/>
              <w:rPr>
                <w:sz w:val="22"/>
              </w:rPr>
            </w:pPr>
            <w:r>
              <w:rPr>
                <w:spacing w:val="-5"/>
                <w:sz w:val="22"/>
              </w:rPr>
              <w:t>…..</w:t>
            </w:r>
          </w:p>
          <w:p w14:paraId="67F7BF32">
            <w:pPr>
              <w:pStyle w:val="16"/>
              <w:rPr>
                <w:b/>
                <w:i/>
                <w:sz w:val="22"/>
              </w:rPr>
            </w:pPr>
          </w:p>
          <w:p w14:paraId="722FFC31">
            <w:pPr>
              <w:pStyle w:val="16"/>
              <w:spacing w:before="60"/>
              <w:rPr>
                <w:b/>
                <w:i/>
                <w:sz w:val="22"/>
              </w:rPr>
            </w:pPr>
          </w:p>
          <w:p w14:paraId="0484CC32">
            <w:pPr>
              <w:pStyle w:val="16"/>
              <w:ind w:left="106"/>
              <w:rPr>
                <w:sz w:val="22"/>
              </w:rPr>
            </w:pPr>
            <w:r>
              <w:rPr>
                <w:spacing w:val="-2"/>
                <w:sz w:val="22"/>
              </w:rPr>
              <w:t>Indirect……</w:t>
            </w:r>
          </w:p>
          <w:p w14:paraId="027DEE8C">
            <w:pPr>
              <w:pStyle w:val="16"/>
              <w:spacing w:before="1"/>
              <w:ind w:left="106"/>
              <w:rPr>
                <w:sz w:val="22"/>
              </w:rPr>
            </w:pPr>
            <w:r>
              <w:rPr>
                <w:spacing w:val="-5"/>
                <w:sz w:val="22"/>
              </w:rPr>
              <w:t>……</w:t>
            </w:r>
          </w:p>
        </w:tc>
      </w:tr>
      <w:tr w14:paraId="10A12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25428C19">
            <w:pPr>
              <w:rPr>
                <w:sz w:val="2"/>
                <w:szCs w:val="2"/>
              </w:rPr>
            </w:pPr>
          </w:p>
        </w:tc>
        <w:tc>
          <w:tcPr>
            <w:tcW w:w="1706" w:type="dxa"/>
          </w:tcPr>
          <w:p w14:paraId="462AFE58">
            <w:pPr>
              <w:pStyle w:val="16"/>
              <w:spacing w:before="60"/>
              <w:ind w:left="107"/>
              <w:rPr>
                <w:sz w:val="22"/>
              </w:rPr>
            </w:pPr>
            <w:r>
              <w:rPr>
                <w:spacing w:val="-2"/>
                <w:sz w:val="22"/>
              </w:rPr>
              <w:t>Nationality</w:t>
            </w:r>
          </w:p>
        </w:tc>
        <w:tc>
          <w:tcPr>
            <w:tcW w:w="1536" w:type="dxa"/>
          </w:tcPr>
          <w:p w14:paraId="22804418">
            <w:pPr>
              <w:pStyle w:val="16"/>
              <w:rPr>
                <w:sz w:val="20"/>
              </w:rPr>
            </w:pPr>
          </w:p>
        </w:tc>
        <w:tc>
          <w:tcPr>
            <w:tcW w:w="1261" w:type="dxa"/>
            <w:vMerge w:val="continue"/>
            <w:tcBorders>
              <w:top w:val="nil"/>
            </w:tcBorders>
          </w:tcPr>
          <w:p w14:paraId="03C362E1">
            <w:pPr>
              <w:rPr>
                <w:sz w:val="2"/>
                <w:szCs w:val="2"/>
              </w:rPr>
            </w:pPr>
          </w:p>
        </w:tc>
        <w:tc>
          <w:tcPr>
            <w:tcW w:w="1621" w:type="dxa"/>
            <w:vMerge w:val="continue"/>
            <w:tcBorders>
              <w:top w:val="nil"/>
            </w:tcBorders>
          </w:tcPr>
          <w:p w14:paraId="2B43E213">
            <w:pPr>
              <w:rPr>
                <w:sz w:val="2"/>
                <w:szCs w:val="2"/>
              </w:rPr>
            </w:pPr>
          </w:p>
        </w:tc>
        <w:tc>
          <w:tcPr>
            <w:tcW w:w="1886" w:type="dxa"/>
            <w:vMerge w:val="continue"/>
            <w:tcBorders>
              <w:top w:val="nil"/>
            </w:tcBorders>
          </w:tcPr>
          <w:p w14:paraId="47E439C7">
            <w:pPr>
              <w:rPr>
                <w:sz w:val="2"/>
                <w:szCs w:val="2"/>
              </w:rPr>
            </w:pPr>
          </w:p>
        </w:tc>
        <w:tc>
          <w:tcPr>
            <w:tcW w:w="1441" w:type="dxa"/>
            <w:vMerge w:val="continue"/>
            <w:tcBorders>
              <w:top w:val="nil"/>
            </w:tcBorders>
          </w:tcPr>
          <w:p w14:paraId="6B185430">
            <w:pPr>
              <w:rPr>
                <w:sz w:val="2"/>
                <w:szCs w:val="2"/>
              </w:rPr>
            </w:pPr>
          </w:p>
        </w:tc>
      </w:tr>
      <w:tr w14:paraId="417B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vMerge w:val="continue"/>
            <w:tcBorders>
              <w:top w:val="nil"/>
            </w:tcBorders>
          </w:tcPr>
          <w:p w14:paraId="6D6308F4">
            <w:pPr>
              <w:rPr>
                <w:sz w:val="2"/>
                <w:szCs w:val="2"/>
              </w:rPr>
            </w:pPr>
          </w:p>
        </w:tc>
        <w:tc>
          <w:tcPr>
            <w:tcW w:w="1706" w:type="dxa"/>
          </w:tcPr>
          <w:p w14:paraId="151A83C3">
            <w:pPr>
              <w:pStyle w:val="16"/>
              <w:spacing w:before="58" w:line="252" w:lineRule="exact"/>
              <w:ind w:left="107"/>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p w14:paraId="1EC412C7">
            <w:pPr>
              <w:pStyle w:val="16"/>
              <w:spacing w:line="252" w:lineRule="exact"/>
              <w:ind w:left="107"/>
              <w:rPr>
                <w:i/>
                <w:sz w:val="22"/>
              </w:rPr>
            </w:pPr>
            <w:r>
              <w:rPr>
                <w:i/>
                <w:spacing w:val="-2"/>
                <w:sz w:val="22"/>
              </w:rPr>
              <w:t>[dd/mm/yyyy]</w:t>
            </w:r>
          </w:p>
        </w:tc>
        <w:tc>
          <w:tcPr>
            <w:tcW w:w="1536" w:type="dxa"/>
          </w:tcPr>
          <w:p w14:paraId="21FC877F">
            <w:pPr>
              <w:pStyle w:val="16"/>
              <w:rPr>
                <w:sz w:val="20"/>
              </w:rPr>
            </w:pPr>
          </w:p>
        </w:tc>
        <w:tc>
          <w:tcPr>
            <w:tcW w:w="1261" w:type="dxa"/>
            <w:vMerge w:val="continue"/>
            <w:tcBorders>
              <w:top w:val="nil"/>
            </w:tcBorders>
          </w:tcPr>
          <w:p w14:paraId="06DCD64A">
            <w:pPr>
              <w:rPr>
                <w:sz w:val="2"/>
                <w:szCs w:val="2"/>
              </w:rPr>
            </w:pPr>
          </w:p>
        </w:tc>
        <w:tc>
          <w:tcPr>
            <w:tcW w:w="1621" w:type="dxa"/>
            <w:vMerge w:val="continue"/>
            <w:tcBorders>
              <w:top w:val="nil"/>
            </w:tcBorders>
          </w:tcPr>
          <w:p w14:paraId="6A53F605">
            <w:pPr>
              <w:rPr>
                <w:sz w:val="2"/>
                <w:szCs w:val="2"/>
              </w:rPr>
            </w:pPr>
          </w:p>
        </w:tc>
        <w:tc>
          <w:tcPr>
            <w:tcW w:w="1886" w:type="dxa"/>
            <w:vMerge w:val="continue"/>
            <w:tcBorders>
              <w:top w:val="nil"/>
            </w:tcBorders>
          </w:tcPr>
          <w:p w14:paraId="0C47C519">
            <w:pPr>
              <w:rPr>
                <w:sz w:val="2"/>
                <w:szCs w:val="2"/>
              </w:rPr>
            </w:pPr>
          </w:p>
        </w:tc>
        <w:tc>
          <w:tcPr>
            <w:tcW w:w="1441" w:type="dxa"/>
            <w:vMerge w:val="continue"/>
            <w:tcBorders>
              <w:top w:val="nil"/>
            </w:tcBorders>
          </w:tcPr>
          <w:p w14:paraId="75636194">
            <w:pPr>
              <w:rPr>
                <w:sz w:val="2"/>
                <w:szCs w:val="2"/>
              </w:rPr>
            </w:pPr>
          </w:p>
        </w:tc>
      </w:tr>
      <w:tr w14:paraId="47087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282A0DF9">
            <w:pPr>
              <w:rPr>
                <w:sz w:val="2"/>
                <w:szCs w:val="2"/>
              </w:rPr>
            </w:pPr>
          </w:p>
        </w:tc>
        <w:tc>
          <w:tcPr>
            <w:tcW w:w="1706" w:type="dxa"/>
          </w:tcPr>
          <w:p w14:paraId="7FDC3D14">
            <w:pPr>
              <w:pStyle w:val="16"/>
              <w:spacing w:before="58"/>
              <w:ind w:left="107"/>
              <w:rPr>
                <w:sz w:val="22"/>
              </w:rPr>
            </w:pPr>
            <w:r>
              <w:rPr>
                <w:spacing w:val="-6"/>
                <w:sz w:val="22"/>
              </w:rPr>
              <w:t>Postal</w:t>
            </w:r>
            <w:r>
              <w:rPr>
                <w:spacing w:val="-4"/>
                <w:sz w:val="22"/>
              </w:rPr>
              <w:t xml:space="preserve"> </w:t>
            </w:r>
            <w:r>
              <w:rPr>
                <w:spacing w:val="-2"/>
                <w:sz w:val="22"/>
              </w:rPr>
              <w:t>address</w:t>
            </w:r>
          </w:p>
        </w:tc>
        <w:tc>
          <w:tcPr>
            <w:tcW w:w="1536" w:type="dxa"/>
          </w:tcPr>
          <w:p w14:paraId="2E12B864">
            <w:pPr>
              <w:pStyle w:val="16"/>
              <w:rPr>
                <w:sz w:val="20"/>
              </w:rPr>
            </w:pPr>
          </w:p>
        </w:tc>
        <w:tc>
          <w:tcPr>
            <w:tcW w:w="1261" w:type="dxa"/>
            <w:vMerge w:val="continue"/>
            <w:tcBorders>
              <w:top w:val="nil"/>
            </w:tcBorders>
          </w:tcPr>
          <w:p w14:paraId="6C4D3A6E">
            <w:pPr>
              <w:rPr>
                <w:sz w:val="2"/>
                <w:szCs w:val="2"/>
              </w:rPr>
            </w:pPr>
          </w:p>
        </w:tc>
        <w:tc>
          <w:tcPr>
            <w:tcW w:w="1621" w:type="dxa"/>
            <w:vMerge w:val="continue"/>
            <w:tcBorders>
              <w:top w:val="nil"/>
            </w:tcBorders>
          </w:tcPr>
          <w:p w14:paraId="69DE674F">
            <w:pPr>
              <w:rPr>
                <w:sz w:val="2"/>
                <w:szCs w:val="2"/>
              </w:rPr>
            </w:pPr>
          </w:p>
        </w:tc>
        <w:tc>
          <w:tcPr>
            <w:tcW w:w="1886" w:type="dxa"/>
            <w:vMerge w:val="continue"/>
            <w:tcBorders>
              <w:top w:val="nil"/>
            </w:tcBorders>
          </w:tcPr>
          <w:p w14:paraId="66823A6B">
            <w:pPr>
              <w:rPr>
                <w:sz w:val="2"/>
                <w:szCs w:val="2"/>
              </w:rPr>
            </w:pPr>
          </w:p>
        </w:tc>
        <w:tc>
          <w:tcPr>
            <w:tcW w:w="1441" w:type="dxa"/>
            <w:vMerge w:val="continue"/>
            <w:tcBorders>
              <w:top w:val="nil"/>
            </w:tcBorders>
          </w:tcPr>
          <w:p w14:paraId="3D4801CE">
            <w:pPr>
              <w:rPr>
                <w:sz w:val="2"/>
                <w:szCs w:val="2"/>
              </w:rPr>
            </w:pPr>
          </w:p>
        </w:tc>
      </w:tr>
      <w:tr w14:paraId="51277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49" w:type="dxa"/>
            <w:vMerge w:val="continue"/>
            <w:tcBorders>
              <w:top w:val="nil"/>
            </w:tcBorders>
          </w:tcPr>
          <w:p w14:paraId="432D346C">
            <w:pPr>
              <w:rPr>
                <w:sz w:val="2"/>
                <w:szCs w:val="2"/>
              </w:rPr>
            </w:pPr>
          </w:p>
        </w:tc>
        <w:tc>
          <w:tcPr>
            <w:tcW w:w="1706" w:type="dxa"/>
          </w:tcPr>
          <w:p w14:paraId="2E41D876">
            <w:pPr>
              <w:pStyle w:val="16"/>
              <w:spacing w:before="59"/>
              <w:ind w:left="107" w:right="287"/>
              <w:rPr>
                <w:sz w:val="22"/>
              </w:rPr>
            </w:pPr>
            <w:r>
              <w:rPr>
                <w:spacing w:val="-2"/>
                <w:w w:val="85"/>
                <w:sz w:val="22"/>
              </w:rPr>
              <w:t xml:space="preserve">Residential </w:t>
            </w:r>
            <w:r>
              <w:rPr>
                <w:spacing w:val="-2"/>
                <w:sz w:val="22"/>
              </w:rPr>
              <w:t>address</w:t>
            </w:r>
          </w:p>
        </w:tc>
        <w:tc>
          <w:tcPr>
            <w:tcW w:w="1536" w:type="dxa"/>
          </w:tcPr>
          <w:p w14:paraId="75520869">
            <w:pPr>
              <w:pStyle w:val="16"/>
              <w:rPr>
                <w:sz w:val="20"/>
              </w:rPr>
            </w:pPr>
          </w:p>
        </w:tc>
        <w:tc>
          <w:tcPr>
            <w:tcW w:w="1261" w:type="dxa"/>
            <w:vMerge w:val="continue"/>
            <w:tcBorders>
              <w:top w:val="nil"/>
            </w:tcBorders>
          </w:tcPr>
          <w:p w14:paraId="4201927A">
            <w:pPr>
              <w:rPr>
                <w:sz w:val="2"/>
                <w:szCs w:val="2"/>
              </w:rPr>
            </w:pPr>
          </w:p>
        </w:tc>
        <w:tc>
          <w:tcPr>
            <w:tcW w:w="1621" w:type="dxa"/>
            <w:vMerge w:val="continue"/>
            <w:tcBorders>
              <w:top w:val="nil"/>
            </w:tcBorders>
          </w:tcPr>
          <w:p w14:paraId="257876C8">
            <w:pPr>
              <w:rPr>
                <w:sz w:val="2"/>
                <w:szCs w:val="2"/>
              </w:rPr>
            </w:pPr>
          </w:p>
        </w:tc>
        <w:tc>
          <w:tcPr>
            <w:tcW w:w="1886" w:type="dxa"/>
            <w:vMerge w:val="continue"/>
            <w:tcBorders>
              <w:top w:val="nil"/>
            </w:tcBorders>
          </w:tcPr>
          <w:p w14:paraId="1150DBD6">
            <w:pPr>
              <w:rPr>
                <w:sz w:val="2"/>
                <w:szCs w:val="2"/>
              </w:rPr>
            </w:pPr>
          </w:p>
        </w:tc>
        <w:tc>
          <w:tcPr>
            <w:tcW w:w="1441" w:type="dxa"/>
            <w:vMerge w:val="continue"/>
            <w:tcBorders>
              <w:top w:val="nil"/>
            </w:tcBorders>
          </w:tcPr>
          <w:p w14:paraId="4AD5DB60">
            <w:pPr>
              <w:rPr>
                <w:sz w:val="2"/>
                <w:szCs w:val="2"/>
              </w:rPr>
            </w:pPr>
          </w:p>
        </w:tc>
      </w:tr>
      <w:tr w14:paraId="10FF8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49" w:type="dxa"/>
            <w:vMerge w:val="continue"/>
            <w:tcBorders>
              <w:top w:val="nil"/>
            </w:tcBorders>
          </w:tcPr>
          <w:p w14:paraId="43FDB0F8">
            <w:pPr>
              <w:rPr>
                <w:sz w:val="2"/>
                <w:szCs w:val="2"/>
              </w:rPr>
            </w:pPr>
          </w:p>
        </w:tc>
        <w:tc>
          <w:tcPr>
            <w:tcW w:w="1706" w:type="dxa"/>
          </w:tcPr>
          <w:p w14:paraId="23A3F7D5">
            <w:pPr>
              <w:pStyle w:val="16"/>
              <w:spacing w:before="60"/>
              <w:ind w:left="107" w:right="712"/>
              <w:rPr>
                <w:sz w:val="22"/>
              </w:rPr>
            </w:pPr>
            <w:r>
              <w:rPr>
                <w:spacing w:val="-8"/>
                <w:sz w:val="22"/>
              </w:rPr>
              <w:t xml:space="preserve">Telephone </w:t>
            </w:r>
            <w:r>
              <w:rPr>
                <w:spacing w:val="-2"/>
                <w:sz w:val="22"/>
              </w:rPr>
              <w:t>number</w:t>
            </w:r>
          </w:p>
        </w:tc>
        <w:tc>
          <w:tcPr>
            <w:tcW w:w="1536" w:type="dxa"/>
          </w:tcPr>
          <w:p w14:paraId="4BDEADEB">
            <w:pPr>
              <w:pStyle w:val="16"/>
              <w:rPr>
                <w:sz w:val="20"/>
              </w:rPr>
            </w:pPr>
          </w:p>
        </w:tc>
        <w:tc>
          <w:tcPr>
            <w:tcW w:w="1261" w:type="dxa"/>
            <w:vMerge w:val="continue"/>
            <w:tcBorders>
              <w:top w:val="nil"/>
            </w:tcBorders>
          </w:tcPr>
          <w:p w14:paraId="75BC9E09">
            <w:pPr>
              <w:rPr>
                <w:sz w:val="2"/>
                <w:szCs w:val="2"/>
              </w:rPr>
            </w:pPr>
          </w:p>
        </w:tc>
        <w:tc>
          <w:tcPr>
            <w:tcW w:w="1621" w:type="dxa"/>
            <w:vMerge w:val="continue"/>
            <w:tcBorders>
              <w:top w:val="nil"/>
            </w:tcBorders>
          </w:tcPr>
          <w:p w14:paraId="2097A0E6">
            <w:pPr>
              <w:rPr>
                <w:sz w:val="2"/>
                <w:szCs w:val="2"/>
              </w:rPr>
            </w:pPr>
          </w:p>
        </w:tc>
        <w:tc>
          <w:tcPr>
            <w:tcW w:w="1886" w:type="dxa"/>
            <w:vMerge w:val="continue"/>
            <w:tcBorders>
              <w:top w:val="nil"/>
            </w:tcBorders>
          </w:tcPr>
          <w:p w14:paraId="7A1B7526">
            <w:pPr>
              <w:rPr>
                <w:sz w:val="2"/>
                <w:szCs w:val="2"/>
              </w:rPr>
            </w:pPr>
          </w:p>
        </w:tc>
        <w:tc>
          <w:tcPr>
            <w:tcW w:w="1441" w:type="dxa"/>
            <w:vMerge w:val="continue"/>
            <w:tcBorders>
              <w:top w:val="nil"/>
            </w:tcBorders>
          </w:tcPr>
          <w:p w14:paraId="1292E17C">
            <w:pPr>
              <w:rPr>
                <w:sz w:val="2"/>
                <w:szCs w:val="2"/>
              </w:rPr>
            </w:pPr>
          </w:p>
        </w:tc>
      </w:tr>
      <w:tr w14:paraId="6198E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75D1B4DC">
            <w:pPr>
              <w:rPr>
                <w:sz w:val="2"/>
                <w:szCs w:val="2"/>
              </w:rPr>
            </w:pPr>
          </w:p>
        </w:tc>
        <w:tc>
          <w:tcPr>
            <w:tcW w:w="1706" w:type="dxa"/>
          </w:tcPr>
          <w:p w14:paraId="2D914129">
            <w:pPr>
              <w:pStyle w:val="16"/>
              <w:spacing w:before="60"/>
              <w:ind w:left="107"/>
              <w:rPr>
                <w:sz w:val="22"/>
              </w:rPr>
            </w:pPr>
            <w:r>
              <w:rPr>
                <w:w w:val="90"/>
                <w:sz w:val="22"/>
              </w:rPr>
              <w:t>Email</w:t>
            </w:r>
            <w:r>
              <w:rPr>
                <w:spacing w:val="12"/>
                <w:sz w:val="22"/>
              </w:rPr>
              <w:t xml:space="preserve"> </w:t>
            </w:r>
            <w:r>
              <w:rPr>
                <w:spacing w:val="-2"/>
                <w:sz w:val="22"/>
              </w:rPr>
              <w:t>address</w:t>
            </w:r>
          </w:p>
        </w:tc>
        <w:tc>
          <w:tcPr>
            <w:tcW w:w="1536" w:type="dxa"/>
          </w:tcPr>
          <w:p w14:paraId="2FFF9926">
            <w:pPr>
              <w:pStyle w:val="16"/>
              <w:rPr>
                <w:sz w:val="20"/>
              </w:rPr>
            </w:pPr>
          </w:p>
        </w:tc>
        <w:tc>
          <w:tcPr>
            <w:tcW w:w="1261" w:type="dxa"/>
            <w:vMerge w:val="continue"/>
            <w:tcBorders>
              <w:top w:val="nil"/>
            </w:tcBorders>
          </w:tcPr>
          <w:p w14:paraId="6098E1ED">
            <w:pPr>
              <w:rPr>
                <w:sz w:val="2"/>
                <w:szCs w:val="2"/>
              </w:rPr>
            </w:pPr>
          </w:p>
        </w:tc>
        <w:tc>
          <w:tcPr>
            <w:tcW w:w="1621" w:type="dxa"/>
            <w:vMerge w:val="continue"/>
            <w:tcBorders>
              <w:top w:val="nil"/>
            </w:tcBorders>
          </w:tcPr>
          <w:p w14:paraId="64F117A8">
            <w:pPr>
              <w:rPr>
                <w:sz w:val="2"/>
                <w:szCs w:val="2"/>
              </w:rPr>
            </w:pPr>
          </w:p>
        </w:tc>
        <w:tc>
          <w:tcPr>
            <w:tcW w:w="1886" w:type="dxa"/>
            <w:vMerge w:val="continue"/>
            <w:tcBorders>
              <w:top w:val="nil"/>
            </w:tcBorders>
          </w:tcPr>
          <w:p w14:paraId="74EA5921">
            <w:pPr>
              <w:rPr>
                <w:sz w:val="2"/>
                <w:szCs w:val="2"/>
              </w:rPr>
            </w:pPr>
          </w:p>
        </w:tc>
        <w:tc>
          <w:tcPr>
            <w:tcW w:w="1441" w:type="dxa"/>
            <w:vMerge w:val="continue"/>
            <w:tcBorders>
              <w:top w:val="nil"/>
            </w:tcBorders>
          </w:tcPr>
          <w:p w14:paraId="48287BE3">
            <w:pPr>
              <w:rPr>
                <w:sz w:val="2"/>
                <w:szCs w:val="2"/>
              </w:rPr>
            </w:pPr>
          </w:p>
        </w:tc>
      </w:tr>
      <w:tr w14:paraId="5A98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2" w:hRule="atLeast"/>
        </w:trPr>
        <w:tc>
          <w:tcPr>
            <w:tcW w:w="449" w:type="dxa"/>
            <w:vMerge w:val="continue"/>
            <w:tcBorders>
              <w:top w:val="nil"/>
            </w:tcBorders>
          </w:tcPr>
          <w:p w14:paraId="659E3AB1">
            <w:pPr>
              <w:rPr>
                <w:sz w:val="2"/>
                <w:szCs w:val="2"/>
              </w:rPr>
            </w:pPr>
          </w:p>
        </w:tc>
        <w:tc>
          <w:tcPr>
            <w:tcW w:w="1706" w:type="dxa"/>
          </w:tcPr>
          <w:p w14:paraId="59B050AB">
            <w:pPr>
              <w:pStyle w:val="16"/>
              <w:spacing w:before="59"/>
              <w:ind w:left="107" w:right="396"/>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6" w:type="dxa"/>
          </w:tcPr>
          <w:p w14:paraId="0A070E32">
            <w:pPr>
              <w:pStyle w:val="16"/>
              <w:rPr>
                <w:sz w:val="20"/>
              </w:rPr>
            </w:pPr>
          </w:p>
        </w:tc>
        <w:tc>
          <w:tcPr>
            <w:tcW w:w="1261" w:type="dxa"/>
            <w:vMerge w:val="continue"/>
            <w:tcBorders>
              <w:top w:val="nil"/>
            </w:tcBorders>
          </w:tcPr>
          <w:p w14:paraId="7ED2850A">
            <w:pPr>
              <w:rPr>
                <w:sz w:val="2"/>
                <w:szCs w:val="2"/>
              </w:rPr>
            </w:pPr>
          </w:p>
        </w:tc>
        <w:tc>
          <w:tcPr>
            <w:tcW w:w="1621" w:type="dxa"/>
            <w:vMerge w:val="continue"/>
            <w:tcBorders>
              <w:top w:val="nil"/>
            </w:tcBorders>
          </w:tcPr>
          <w:p w14:paraId="21D21913">
            <w:pPr>
              <w:rPr>
                <w:sz w:val="2"/>
                <w:szCs w:val="2"/>
              </w:rPr>
            </w:pPr>
          </w:p>
        </w:tc>
        <w:tc>
          <w:tcPr>
            <w:tcW w:w="1886" w:type="dxa"/>
            <w:vMerge w:val="continue"/>
            <w:tcBorders>
              <w:top w:val="nil"/>
            </w:tcBorders>
          </w:tcPr>
          <w:p w14:paraId="2F0859BB">
            <w:pPr>
              <w:rPr>
                <w:sz w:val="2"/>
                <w:szCs w:val="2"/>
              </w:rPr>
            </w:pPr>
          </w:p>
        </w:tc>
        <w:tc>
          <w:tcPr>
            <w:tcW w:w="1441" w:type="dxa"/>
            <w:vMerge w:val="continue"/>
            <w:tcBorders>
              <w:top w:val="nil"/>
            </w:tcBorders>
          </w:tcPr>
          <w:p w14:paraId="7FC9AB19">
            <w:pPr>
              <w:rPr>
                <w:sz w:val="2"/>
                <w:szCs w:val="2"/>
              </w:rPr>
            </w:pPr>
          </w:p>
        </w:tc>
      </w:tr>
      <w:tr w14:paraId="7D3AE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900" w:type="dxa"/>
            <w:gridSpan w:val="7"/>
            <w:shd w:val="clear" w:color="auto" w:fill="D9D9D9"/>
          </w:tcPr>
          <w:p w14:paraId="40B197E5">
            <w:pPr>
              <w:pStyle w:val="16"/>
              <w:rPr>
                <w:sz w:val="20"/>
              </w:rPr>
            </w:pPr>
          </w:p>
        </w:tc>
      </w:tr>
      <w:tr w14:paraId="736B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restart"/>
          </w:tcPr>
          <w:p w14:paraId="069FC0B3">
            <w:pPr>
              <w:pStyle w:val="16"/>
              <w:spacing w:before="58"/>
              <w:ind w:left="108"/>
              <w:rPr>
                <w:b/>
                <w:sz w:val="22"/>
              </w:rPr>
            </w:pPr>
            <w:r>
              <w:rPr>
                <w:b/>
                <w:spacing w:val="-5"/>
                <w:sz w:val="22"/>
              </w:rPr>
              <w:t>2.</w:t>
            </w:r>
          </w:p>
        </w:tc>
        <w:tc>
          <w:tcPr>
            <w:tcW w:w="1706" w:type="dxa"/>
          </w:tcPr>
          <w:p w14:paraId="5304F636">
            <w:pPr>
              <w:pStyle w:val="16"/>
              <w:spacing w:before="58"/>
              <w:ind w:left="107"/>
              <w:rPr>
                <w:sz w:val="22"/>
              </w:rPr>
            </w:pPr>
            <w:r>
              <w:rPr>
                <w:spacing w:val="-7"/>
                <w:sz w:val="22"/>
              </w:rPr>
              <w:t>Full</w:t>
            </w:r>
            <w:r>
              <w:rPr>
                <w:spacing w:val="-2"/>
                <w:sz w:val="22"/>
              </w:rPr>
              <w:t xml:space="preserve"> </w:t>
            </w:r>
            <w:r>
              <w:rPr>
                <w:spacing w:val="-4"/>
                <w:sz w:val="22"/>
              </w:rPr>
              <w:t>Name</w:t>
            </w:r>
          </w:p>
        </w:tc>
        <w:tc>
          <w:tcPr>
            <w:tcW w:w="1536" w:type="dxa"/>
          </w:tcPr>
          <w:p w14:paraId="1DEC8FA1">
            <w:pPr>
              <w:pStyle w:val="16"/>
              <w:rPr>
                <w:sz w:val="20"/>
              </w:rPr>
            </w:pPr>
          </w:p>
        </w:tc>
        <w:tc>
          <w:tcPr>
            <w:tcW w:w="1261" w:type="dxa"/>
            <w:vMerge w:val="restart"/>
          </w:tcPr>
          <w:p w14:paraId="0E86A550">
            <w:pPr>
              <w:pStyle w:val="16"/>
              <w:spacing w:before="58" w:line="252" w:lineRule="exact"/>
              <w:ind w:left="108"/>
              <w:rPr>
                <w:sz w:val="22"/>
              </w:rPr>
            </w:pPr>
            <w:r>
              <w:rPr>
                <w:spacing w:val="-4"/>
                <w:sz w:val="22"/>
              </w:rPr>
              <w:t>Directly---</w:t>
            </w:r>
            <w:r>
              <w:rPr>
                <w:spacing w:val="-10"/>
                <w:sz w:val="22"/>
              </w:rPr>
              <w:t>-</w:t>
            </w:r>
          </w:p>
          <w:p w14:paraId="5D66B73C">
            <w:pPr>
              <w:pStyle w:val="16"/>
              <w:tabs>
                <w:tab w:val="left" w:leader="hyphen" w:pos="828"/>
              </w:tabs>
              <w:spacing w:line="252" w:lineRule="exact"/>
              <w:ind w:left="108"/>
              <w:rPr>
                <w:sz w:val="22"/>
              </w:rPr>
            </w:pPr>
            <w:r>
              <w:rPr>
                <w:spacing w:val="-10"/>
                <w:sz w:val="22"/>
              </w:rPr>
              <w:t>-</w:t>
            </w:r>
            <w:r>
              <w:rPr>
                <w:sz w:val="22"/>
              </w:rPr>
              <w:tab/>
            </w:r>
            <w:r>
              <w:rPr>
                <w:spacing w:val="-10"/>
                <w:sz w:val="22"/>
              </w:rPr>
              <w:t>%</w:t>
            </w:r>
          </w:p>
          <w:p w14:paraId="769DA59B">
            <w:pPr>
              <w:pStyle w:val="16"/>
              <w:spacing w:before="2"/>
              <w:ind w:left="108"/>
              <w:rPr>
                <w:sz w:val="22"/>
              </w:rPr>
            </w:pPr>
            <w:r>
              <w:rPr>
                <w:sz w:val="22"/>
              </w:rPr>
              <w:t>of</w:t>
            </w:r>
            <w:r>
              <w:rPr>
                <w:spacing w:val="-5"/>
                <w:sz w:val="22"/>
              </w:rPr>
              <w:t xml:space="preserve"> </w:t>
            </w:r>
            <w:r>
              <w:rPr>
                <w:spacing w:val="-2"/>
                <w:sz w:val="22"/>
              </w:rPr>
              <w:t>shares</w:t>
            </w:r>
          </w:p>
          <w:p w14:paraId="4AB7B2F3">
            <w:pPr>
              <w:pStyle w:val="16"/>
              <w:rPr>
                <w:b/>
                <w:i/>
                <w:sz w:val="22"/>
              </w:rPr>
            </w:pPr>
          </w:p>
          <w:p w14:paraId="65E83F68">
            <w:pPr>
              <w:pStyle w:val="16"/>
              <w:spacing w:before="179"/>
              <w:rPr>
                <w:b/>
                <w:i/>
                <w:sz w:val="22"/>
              </w:rPr>
            </w:pPr>
          </w:p>
          <w:p w14:paraId="2396DF21">
            <w:pPr>
              <w:pStyle w:val="16"/>
              <w:ind w:left="108"/>
              <w:rPr>
                <w:sz w:val="22"/>
              </w:rPr>
            </w:pPr>
            <w:r>
              <w:rPr>
                <w:spacing w:val="-3"/>
                <w:sz w:val="22"/>
              </w:rPr>
              <w:t>Indirectly-</w:t>
            </w:r>
            <w:r>
              <w:rPr>
                <w:spacing w:val="-10"/>
                <w:sz w:val="22"/>
              </w:rPr>
              <w:t>-</w:t>
            </w:r>
          </w:p>
          <w:p w14:paraId="46234A39">
            <w:pPr>
              <w:pStyle w:val="16"/>
              <w:tabs>
                <w:tab w:val="left" w:leader="hyphen" w:pos="828"/>
              </w:tabs>
              <w:spacing w:before="2" w:line="252" w:lineRule="exact"/>
              <w:ind w:left="108"/>
              <w:rPr>
                <w:sz w:val="22"/>
              </w:rPr>
            </w:pPr>
            <w:r>
              <w:rPr>
                <w:spacing w:val="-10"/>
                <w:sz w:val="22"/>
              </w:rPr>
              <w:t>-</w:t>
            </w:r>
            <w:r>
              <w:rPr>
                <w:sz w:val="22"/>
              </w:rPr>
              <w:tab/>
            </w:r>
            <w:r>
              <w:rPr>
                <w:spacing w:val="-10"/>
                <w:sz w:val="22"/>
              </w:rPr>
              <w:t>%</w:t>
            </w:r>
          </w:p>
          <w:p w14:paraId="421162B8">
            <w:pPr>
              <w:pStyle w:val="16"/>
              <w:spacing w:line="252" w:lineRule="exact"/>
              <w:ind w:left="108"/>
              <w:rPr>
                <w:sz w:val="22"/>
              </w:rPr>
            </w:pPr>
            <w:r>
              <w:rPr>
                <w:sz w:val="22"/>
              </w:rPr>
              <w:t>of</w:t>
            </w:r>
            <w:r>
              <w:rPr>
                <w:spacing w:val="-5"/>
                <w:sz w:val="22"/>
              </w:rPr>
              <w:t xml:space="preserve"> </w:t>
            </w:r>
            <w:r>
              <w:rPr>
                <w:spacing w:val="-2"/>
                <w:sz w:val="22"/>
              </w:rPr>
              <w:t>shares</w:t>
            </w:r>
          </w:p>
        </w:tc>
        <w:tc>
          <w:tcPr>
            <w:tcW w:w="1621" w:type="dxa"/>
            <w:vMerge w:val="restart"/>
          </w:tcPr>
          <w:p w14:paraId="7E7A8B24">
            <w:pPr>
              <w:pStyle w:val="16"/>
              <w:spacing w:before="58" w:line="252" w:lineRule="exact"/>
              <w:ind w:left="107"/>
              <w:rPr>
                <w:sz w:val="22"/>
              </w:rPr>
            </w:pPr>
            <w:r>
              <w:rPr>
                <w:spacing w:val="-2"/>
                <w:sz w:val="22"/>
              </w:rPr>
              <w:t>Directly………</w:t>
            </w:r>
          </w:p>
          <w:p w14:paraId="38CE15E9">
            <w:pPr>
              <w:pStyle w:val="16"/>
              <w:ind w:left="107" w:right="365"/>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p w14:paraId="63554EF9">
            <w:pPr>
              <w:pStyle w:val="16"/>
              <w:spacing w:before="121"/>
              <w:rPr>
                <w:b/>
                <w:i/>
                <w:sz w:val="22"/>
              </w:rPr>
            </w:pPr>
          </w:p>
          <w:p w14:paraId="18391009">
            <w:pPr>
              <w:pStyle w:val="16"/>
              <w:spacing w:before="1" w:line="252" w:lineRule="exact"/>
              <w:ind w:left="107"/>
              <w:rPr>
                <w:sz w:val="22"/>
              </w:rPr>
            </w:pPr>
            <w:r>
              <w:rPr>
                <w:spacing w:val="-4"/>
                <w:sz w:val="22"/>
              </w:rPr>
              <w:t>Indirectly------</w:t>
            </w:r>
            <w:r>
              <w:rPr>
                <w:spacing w:val="-12"/>
                <w:sz w:val="22"/>
              </w:rPr>
              <w:t>-</w:t>
            </w:r>
          </w:p>
          <w:p w14:paraId="0BB3804E">
            <w:pPr>
              <w:pStyle w:val="16"/>
              <w:ind w:left="107"/>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6" w:type="dxa"/>
            <w:vMerge w:val="restart"/>
          </w:tcPr>
          <w:p w14:paraId="7CD7CECF">
            <w:pPr>
              <w:pStyle w:val="16"/>
              <w:numPr>
                <w:ilvl w:val="0"/>
                <w:numId w:val="64"/>
              </w:numPr>
              <w:tabs>
                <w:tab w:val="left" w:pos="828"/>
              </w:tabs>
              <w:spacing w:before="0" w:after="0" w:line="251" w:lineRule="exact"/>
              <w:ind w:left="828" w:right="0" w:hanging="732"/>
              <w:jc w:val="left"/>
              <w:rPr>
                <w:sz w:val="22"/>
              </w:rPr>
            </w:pPr>
            <w:r>
              <w:rPr>
                <w:spacing w:val="-2"/>
                <w:sz w:val="22"/>
              </w:rPr>
              <w:t>Having</w:t>
            </w:r>
          </w:p>
          <w:p w14:paraId="3B172673">
            <w:pPr>
              <w:pStyle w:val="16"/>
              <w:tabs>
                <w:tab w:val="left" w:pos="869"/>
                <w:tab w:val="left" w:pos="1606"/>
              </w:tabs>
              <w:spacing w:line="252" w:lineRule="exact"/>
              <w:ind w:left="276"/>
              <w:rPr>
                <w:sz w:val="22"/>
              </w:rPr>
            </w:pPr>
            <w:r>
              <w:rPr>
                <w:spacing w:val="-5"/>
                <w:sz w:val="22"/>
              </w:rPr>
              <w:t>the</w:t>
            </w:r>
            <w:r>
              <w:rPr>
                <w:sz w:val="22"/>
              </w:rPr>
              <w:tab/>
            </w:r>
            <w:r>
              <w:rPr>
                <w:spacing w:val="-2"/>
                <w:sz w:val="22"/>
              </w:rPr>
              <w:t>right</w:t>
            </w:r>
            <w:r>
              <w:rPr>
                <w:sz w:val="22"/>
              </w:rPr>
              <w:tab/>
            </w:r>
            <w:r>
              <w:rPr>
                <w:spacing w:val="-5"/>
                <w:sz w:val="22"/>
              </w:rPr>
              <w:t>to</w:t>
            </w:r>
          </w:p>
          <w:p w14:paraId="34A7EA88">
            <w:pPr>
              <w:pStyle w:val="16"/>
              <w:tabs>
                <w:tab w:val="left" w:pos="1051"/>
                <w:tab w:val="left" w:pos="1507"/>
                <w:tab w:val="left" w:pos="1678"/>
              </w:tabs>
              <w:spacing w:before="1"/>
              <w:ind w:left="276" w:right="94"/>
              <w:rPr>
                <w:sz w:val="22"/>
              </w:rPr>
            </w:pPr>
            <w:r>
              <w:rPr>
                <w:spacing w:val="-2"/>
                <w:sz w:val="22"/>
              </w:rPr>
              <w:t>appoint</w:t>
            </w:r>
            <w:r>
              <w:rPr>
                <w:sz w:val="22"/>
              </w:rPr>
              <w:tab/>
            </w:r>
            <w:r>
              <w:rPr>
                <w:sz w:val="22"/>
              </w:rPr>
              <w:tab/>
            </w:r>
            <w:r>
              <w:rPr>
                <w:sz w:val="22"/>
              </w:rPr>
              <w:tab/>
            </w:r>
            <w:r>
              <w:rPr>
                <w:spacing w:val="-10"/>
                <w:sz w:val="22"/>
              </w:rPr>
              <w:t xml:space="preserve">a </w:t>
            </w:r>
            <w:r>
              <w:rPr>
                <w:sz w:val="22"/>
              </w:rPr>
              <w:t>majority</w:t>
            </w:r>
            <w:r>
              <w:rPr>
                <w:spacing w:val="80"/>
                <w:sz w:val="22"/>
              </w:rPr>
              <w:t xml:space="preserve"> </w:t>
            </w:r>
            <w:r>
              <w:rPr>
                <w:sz w:val="22"/>
              </w:rPr>
              <w:t>of</w:t>
            </w:r>
            <w:r>
              <w:rPr>
                <w:spacing w:val="78"/>
                <w:sz w:val="22"/>
              </w:rPr>
              <w:t xml:space="preserve"> </w:t>
            </w:r>
            <w:r>
              <w:rPr>
                <w:sz w:val="22"/>
              </w:rPr>
              <w:t xml:space="preserve">the </w:t>
            </w:r>
            <w:r>
              <w:rPr>
                <w:spacing w:val="-2"/>
                <w:sz w:val="22"/>
              </w:rPr>
              <w:t>board</w:t>
            </w:r>
            <w:r>
              <w:rPr>
                <w:sz w:val="22"/>
              </w:rPr>
              <w:tab/>
            </w:r>
            <w:r>
              <w:rPr>
                <w:spacing w:val="-6"/>
                <w:sz w:val="22"/>
              </w:rPr>
              <w:t>of</w:t>
            </w:r>
            <w:r>
              <w:rPr>
                <w:sz w:val="22"/>
              </w:rPr>
              <w:tab/>
            </w:r>
            <w:r>
              <w:rPr>
                <w:spacing w:val="-4"/>
                <w:sz w:val="22"/>
              </w:rPr>
              <w:t xml:space="preserve">the </w:t>
            </w: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8"/>
                <w:sz w:val="22"/>
              </w:rPr>
              <w:t xml:space="preserve"> </w:t>
            </w:r>
            <w:r>
              <w:rPr>
                <w:sz w:val="22"/>
              </w:rPr>
              <w:t>body of</w:t>
            </w:r>
            <w:r>
              <w:rPr>
                <w:spacing w:val="24"/>
                <w:sz w:val="22"/>
              </w:rPr>
              <w:t xml:space="preserve"> </w:t>
            </w:r>
            <w:r>
              <w:rPr>
                <w:sz w:val="22"/>
              </w:rPr>
              <w:t>the</w:t>
            </w:r>
            <w:r>
              <w:rPr>
                <w:spacing w:val="24"/>
                <w:sz w:val="22"/>
              </w:rPr>
              <w:t xml:space="preserve"> </w:t>
            </w:r>
            <w:r>
              <w:rPr>
                <w:sz w:val="22"/>
              </w:rPr>
              <w:t>Tenderer: Yes -----No----</w:t>
            </w:r>
          </w:p>
          <w:p w14:paraId="0832D807">
            <w:pPr>
              <w:pStyle w:val="16"/>
              <w:numPr>
                <w:ilvl w:val="0"/>
                <w:numId w:val="64"/>
              </w:numPr>
              <w:tabs>
                <w:tab w:val="left" w:pos="731"/>
                <w:tab w:val="left" w:pos="1360"/>
              </w:tabs>
              <w:spacing w:before="0" w:after="0" w:line="252" w:lineRule="exact"/>
              <w:ind w:left="731" w:right="97" w:hanging="731"/>
              <w:jc w:val="right"/>
              <w:rPr>
                <w:sz w:val="22"/>
              </w:rPr>
            </w:pPr>
            <w:r>
              <w:rPr>
                <w:spacing w:val="-5"/>
                <w:sz w:val="22"/>
              </w:rPr>
              <w:t>Is</w:t>
            </w:r>
            <w:r>
              <w:rPr>
                <w:sz w:val="22"/>
              </w:rPr>
              <w:tab/>
            </w:r>
            <w:r>
              <w:rPr>
                <w:spacing w:val="-4"/>
                <w:sz w:val="22"/>
              </w:rPr>
              <w:t>this</w:t>
            </w:r>
          </w:p>
          <w:p w14:paraId="6E8BC91D">
            <w:pPr>
              <w:pStyle w:val="16"/>
              <w:tabs>
                <w:tab w:val="left" w:pos="1120"/>
              </w:tabs>
              <w:spacing w:before="2" w:line="252" w:lineRule="exact"/>
              <w:ind w:right="97"/>
              <w:jc w:val="right"/>
              <w:rPr>
                <w:sz w:val="22"/>
              </w:rPr>
            </w:pPr>
            <w:r>
              <w:rPr>
                <w:spacing w:val="-2"/>
                <w:sz w:val="22"/>
              </w:rPr>
              <w:t>right</w:t>
            </w:r>
            <w:r>
              <w:rPr>
                <w:sz w:val="22"/>
              </w:rPr>
              <w:tab/>
            </w:r>
            <w:r>
              <w:rPr>
                <w:spacing w:val="-4"/>
                <w:sz w:val="22"/>
              </w:rPr>
              <w:t>held</w:t>
            </w:r>
          </w:p>
          <w:p w14:paraId="39E34E5D">
            <w:pPr>
              <w:pStyle w:val="16"/>
              <w:tabs>
                <w:tab w:val="left" w:pos="1317"/>
              </w:tabs>
              <w:spacing w:line="252" w:lineRule="exact"/>
              <w:ind w:right="95"/>
              <w:jc w:val="right"/>
              <w:rPr>
                <w:sz w:val="22"/>
              </w:rPr>
            </w:pPr>
            <w:r>
              <w:rPr>
                <w:spacing w:val="-2"/>
                <w:sz w:val="22"/>
              </w:rPr>
              <w:t>directly</w:t>
            </w:r>
            <w:r>
              <w:rPr>
                <w:sz w:val="22"/>
              </w:rPr>
              <w:tab/>
            </w:r>
            <w:r>
              <w:rPr>
                <w:spacing w:val="-5"/>
                <w:sz w:val="22"/>
              </w:rPr>
              <w:t>or</w:t>
            </w:r>
          </w:p>
        </w:tc>
        <w:tc>
          <w:tcPr>
            <w:tcW w:w="1441" w:type="dxa"/>
            <w:vMerge w:val="restart"/>
          </w:tcPr>
          <w:p w14:paraId="6DDFB8D2">
            <w:pPr>
              <w:pStyle w:val="16"/>
              <w:numPr>
                <w:ilvl w:val="0"/>
                <w:numId w:val="65"/>
              </w:numPr>
              <w:tabs>
                <w:tab w:val="left" w:pos="277"/>
                <w:tab w:val="left" w:pos="826"/>
              </w:tabs>
              <w:spacing w:before="0" w:after="0" w:line="240" w:lineRule="auto"/>
              <w:ind w:left="277" w:right="93" w:hanging="180"/>
              <w:jc w:val="left"/>
              <w:rPr>
                <w:b/>
                <w:sz w:val="22"/>
              </w:rPr>
            </w:pPr>
            <w:r>
              <w:rPr>
                <w:sz w:val="22"/>
              </w:rPr>
              <w:tab/>
            </w:r>
            <w:r>
              <w:rPr>
                <w:spacing w:val="-4"/>
                <w:sz w:val="22"/>
              </w:rPr>
              <w:t xml:space="preserve">Exerc ises </w:t>
            </w:r>
            <w:r>
              <w:rPr>
                <w:spacing w:val="-2"/>
                <w:sz w:val="22"/>
              </w:rPr>
              <w:t xml:space="preserve">significant </w:t>
            </w:r>
            <w:r>
              <w:rPr>
                <w:sz w:val="22"/>
              </w:rPr>
              <w:t>influence</w:t>
            </w:r>
            <w:r>
              <w:rPr>
                <w:spacing w:val="-14"/>
                <w:sz w:val="22"/>
              </w:rPr>
              <w:t xml:space="preserve"> </w:t>
            </w:r>
            <w:r>
              <w:rPr>
                <w:sz w:val="22"/>
              </w:rPr>
              <w:t xml:space="preserve">or </w:t>
            </w:r>
            <w:r>
              <w:rPr>
                <w:spacing w:val="-2"/>
                <w:sz w:val="22"/>
              </w:rPr>
              <w:t>control</w:t>
            </w:r>
            <w:r>
              <w:rPr>
                <w:spacing w:val="80"/>
                <w:sz w:val="22"/>
              </w:rPr>
              <w:t xml:space="preserve"> </w:t>
            </w:r>
            <w:r>
              <w:rPr>
                <w:sz w:val="22"/>
              </w:rPr>
              <w:t xml:space="preserve">over the </w:t>
            </w:r>
            <w:r>
              <w:rPr>
                <w:spacing w:val="-2"/>
                <w:sz w:val="22"/>
              </w:rPr>
              <w:t xml:space="preserve">Company </w:t>
            </w:r>
            <w:r>
              <w:rPr>
                <w:sz w:val="22"/>
              </w:rPr>
              <w:t xml:space="preserve">body of the </w:t>
            </w:r>
            <w:r>
              <w:rPr>
                <w:spacing w:val="-2"/>
                <w:sz w:val="22"/>
              </w:rPr>
              <w:t>Company (tenderer</w:t>
            </w:r>
            <w:r>
              <w:rPr>
                <w:b/>
                <w:spacing w:val="-2"/>
                <w:sz w:val="22"/>
              </w:rPr>
              <w:t>)</w:t>
            </w:r>
          </w:p>
          <w:p w14:paraId="3E26BF80">
            <w:pPr>
              <w:pStyle w:val="16"/>
              <w:spacing w:line="253" w:lineRule="exact"/>
              <w:ind w:left="253"/>
              <w:rPr>
                <w:sz w:val="22"/>
              </w:rPr>
            </w:pPr>
            <w:r>
              <w:rPr>
                <w:sz w:val="22"/>
              </w:rPr>
              <w:t>Yes</w:t>
            </w:r>
            <w:r>
              <w:rPr>
                <w:spacing w:val="-12"/>
                <w:sz w:val="22"/>
              </w:rPr>
              <w:t xml:space="preserve"> </w:t>
            </w:r>
            <w:r>
              <w:rPr>
                <w:sz w:val="22"/>
              </w:rPr>
              <w:t>----</w:t>
            </w:r>
            <w:r>
              <w:rPr>
                <w:spacing w:val="-10"/>
                <w:sz w:val="22"/>
              </w:rPr>
              <w:t>-</w:t>
            </w:r>
          </w:p>
          <w:p w14:paraId="55A72DB9">
            <w:pPr>
              <w:pStyle w:val="16"/>
              <w:ind w:left="197"/>
              <w:rPr>
                <w:sz w:val="22"/>
              </w:rPr>
            </w:pPr>
            <w:r>
              <w:rPr>
                <w:spacing w:val="-2"/>
                <w:sz w:val="22"/>
              </w:rPr>
              <w:t>No---</w:t>
            </w:r>
            <w:r>
              <w:rPr>
                <w:spacing w:val="-10"/>
                <w:sz w:val="22"/>
              </w:rPr>
              <w:t>-</w:t>
            </w:r>
          </w:p>
        </w:tc>
      </w:tr>
      <w:tr w14:paraId="5175D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449" w:type="dxa"/>
            <w:vMerge w:val="continue"/>
            <w:tcBorders>
              <w:top w:val="nil"/>
            </w:tcBorders>
          </w:tcPr>
          <w:p w14:paraId="400BF93B">
            <w:pPr>
              <w:rPr>
                <w:sz w:val="2"/>
                <w:szCs w:val="2"/>
              </w:rPr>
            </w:pPr>
          </w:p>
        </w:tc>
        <w:tc>
          <w:tcPr>
            <w:tcW w:w="1706" w:type="dxa"/>
          </w:tcPr>
          <w:p w14:paraId="5A4175D0">
            <w:pPr>
              <w:pStyle w:val="16"/>
              <w:spacing w:before="59"/>
              <w:ind w:left="107"/>
              <w:rPr>
                <w:sz w:val="22"/>
              </w:rPr>
            </w:pPr>
            <w:r>
              <w:rPr>
                <w:spacing w:val="-4"/>
                <w:sz w:val="22"/>
              </w:rPr>
              <w:t>National</w:t>
            </w:r>
            <w:r>
              <w:rPr>
                <w:spacing w:val="-10"/>
                <w:sz w:val="22"/>
              </w:rPr>
              <w:t xml:space="preserve"> </w:t>
            </w:r>
            <w:r>
              <w:rPr>
                <w:spacing w:val="-4"/>
                <w:sz w:val="22"/>
              </w:rPr>
              <w:t xml:space="preserve">identity </w:t>
            </w:r>
            <w:r>
              <w:rPr>
                <w:sz w:val="22"/>
              </w:rPr>
              <w:t xml:space="preserve">card number or </w:t>
            </w:r>
            <w:r>
              <w:rPr>
                <w:spacing w:val="-4"/>
                <w:sz w:val="22"/>
              </w:rPr>
              <w:t>Passport</w:t>
            </w:r>
            <w:r>
              <w:rPr>
                <w:spacing w:val="-10"/>
                <w:sz w:val="22"/>
              </w:rPr>
              <w:t xml:space="preserve"> </w:t>
            </w:r>
            <w:r>
              <w:rPr>
                <w:spacing w:val="-4"/>
                <w:sz w:val="22"/>
              </w:rPr>
              <w:t>number</w:t>
            </w:r>
          </w:p>
        </w:tc>
        <w:tc>
          <w:tcPr>
            <w:tcW w:w="1536" w:type="dxa"/>
          </w:tcPr>
          <w:p w14:paraId="4785F314">
            <w:pPr>
              <w:pStyle w:val="16"/>
              <w:rPr>
                <w:sz w:val="20"/>
              </w:rPr>
            </w:pPr>
          </w:p>
        </w:tc>
        <w:tc>
          <w:tcPr>
            <w:tcW w:w="1261" w:type="dxa"/>
            <w:vMerge w:val="continue"/>
            <w:tcBorders>
              <w:top w:val="nil"/>
            </w:tcBorders>
          </w:tcPr>
          <w:p w14:paraId="3951B6A4">
            <w:pPr>
              <w:rPr>
                <w:sz w:val="2"/>
                <w:szCs w:val="2"/>
              </w:rPr>
            </w:pPr>
          </w:p>
        </w:tc>
        <w:tc>
          <w:tcPr>
            <w:tcW w:w="1621" w:type="dxa"/>
            <w:vMerge w:val="continue"/>
            <w:tcBorders>
              <w:top w:val="nil"/>
            </w:tcBorders>
          </w:tcPr>
          <w:p w14:paraId="430B5192">
            <w:pPr>
              <w:rPr>
                <w:sz w:val="2"/>
                <w:szCs w:val="2"/>
              </w:rPr>
            </w:pPr>
          </w:p>
        </w:tc>
        <w:tc>
          <w:tcPr>
            <w:tcW w:w="1886" w:type="dxa"/>
            <w:vMerge w:val="continue"/>
            <w:tcBorders>
              <w:top w:val="nil"/>
            </w:tcBorders>
          </w:tcPr>
          <w:p w14:paraId="2AD54BFE">
            <w:pPr>
              <w:rPr>
                <w:sz w:val="2"/>
                <w:szCs w:val="2"/>
              </w:rPr>
            </w:pPr>
          </w:p>
        </w:tc>
        <w:tc>
          <w:tcPr>
            <w:tcW w:w="1441" w:type="dxa"/>
            <w:vMerge w:val="continue"/>
            <w:tcBorders>
              <w:top w:val="nil"/>
            </w:tcBorders>
          </w:tcPr>
          <w:p w14:paraId="66308D1A">
            <w:pPr>
              <w:rPr>
                <w:sz w:val="2"/>
                <w:szCs w:val="2"/>
              </w:rPr>
            </w:pPr>
          </w:p>
        </w:tc>
      </w:tr>
      <w:tr w14:paraId="55D0C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49" w:type="dxa"/>
            <w:vMerge w:val="continue"/>
            <w:tcBorders>
              <w:top w:val="nil"/>
            </w:tcBorders>
          </w:tcPr>
          <w:p w14:paraId="5702EF9F">
            <w:pPr>
              <w:rPr>
                <w:sz w:val="2"/>
                <w:szCs w:val="2"/>
              </w:rPr>
            </w:pPr>
          </w:p>
        </w:tc>
        <w:tc>
          <w:tcPr>
            <w:tcW w:w="1706" w:type="dxa"/>
          </w:tcPr>
          <w:p w14:paraId="0E846AF2">
            <w:pPr>
              <w:pStyle w:val="16"/>
              <w:spacing w:before="58"/>
              <w:ind w:left="107" w:right="287"/>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6" w:type="dxa"/>
          </w:tcPr>
          <w:p w14:paraId="5452475C">
            <w:pPr>
              <w:pStyle w:val="16"/>
              <w:rPr>
                <w:sz w:val="20"/>
              </w:rPr>
            </w:pPr>
          </w:p>
        </w:tc>
        <w:tc>
          <w:tcPr>
            <w:tcW w:w="1261" w:type="dxa"/>
            <w:vMerge w:val="continue"/>
            <w:tcBorders>
              <w:top w:val="nil"/>
            </w:tcBorders>
          </w:tcPr>
          <w:p w14:paraId="10B0885F">
            <w:pPr>
              <w:rPr>
                <w:sz w:val="2"/>
                <w:szCs w:val="2"/>
              </w:rPr>
            </w:pPr>
          </w:p>
        </w:tc>
        <w:tc>
          <w:tcPr>
            <w:tcW w:w="1621" w:type="dxa"/>
            <w:vMerge w:val="continue"/>
            <w:tcBorders>
              <w:top w:val="nil"/>
            </w:tcBorders>
          </w:tcPr>
          <w:p w14:paraId="667869FA">
            <w:pPr>
              <w:rPr>
                <w:sz w:val="2"/>
                <w:szCs w:val="2"/>
              </w:rPr>
            </w:pPr>
          </w:p>
        </w:tc>
        <w:tc>
          <w:tcPr>
            <w:tcW w:w="1886" w:type="dxa"/>
            <w:vMerge w:val="continue"/>
            <w:tcBorders>
              <w:top w:val="nil"/>
            </w:tcBorders>
          </w:tcPr>
          <w:p w14:paraId="37EF07EB">
            <w:pPr>
              <w:rPr>
                <w:sz w:val="2"/>
                <w:szCs w:val="2"/>
              </w:rPr>
            </w:pPr>
          </w:p>
        </w:tc>
        <w:tc>
          <w:tcPr>
            <w:tcW w:w="1441" w:type="dxa"/>
            <w:vMerge w:val="continue"/>
            <w:tcBorders>
              <w:top w:val="nil"/>
            </w:tcBorders>
          </w:tcPr>
          <w:p w14:paraId="54AFA6FE">
            <w:pPr>
              <w:rPr>
                <w:sz w:val="2"/>
                <w:szCs w:val="2"/>
              </w:rPr>
            </w:pPr>
          </w:p>
        </w:tc>
      </w:tr>
      <w:tr w14:paraId="39D4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2D7BC614">
            <w:pPr>
              <w:rPr>
                <w:sz w:val="2"/>
                <w:szCs w:val="2"/>
              </w:rPr>
            </w:pPr>
          </w:p>
        </w:tc>
        <w:tc>
          <w:tcPr>
            <w:tcW w:w="1706" w:type="dxa"/>
          </w:tcPr>
          <w:p w14:paraId="4B242880">
            <w:pPr>
              <w:pStyle w:val="16"/>
              <w:spacing w:before="59"/>
              <w:ind w:left="107"/>
              <w:rPr>
                <w:sz w:val="22"/>
              </w:rPr>
            </w:pPr>
            <w:r>
              <w:rPr>
                <w:spacing w:val="-2"/>
                <w:sz w:val="22"/>
              </w:rPr>
              <w:t>Nationality(ies)</w:t>
            </w:r>
          </w:p>
        </w:tc>
        <w:tc>
          <w:tcPr>
            <w:tcW w:w="1536" w:type="dxa"/>
          </w:tcPr>
          <w:p w14:paraId="3691619C">
            <w:pPr>
              <w:pStyle w:val="16"/>
              <w:rPr>
                <w:sz w:val="20"/>
              </w:rPr>
            </w:pPr>
          </w:p>
        </w:tc>
        <w:tc>
          <w:tcPr>
            <w:tcW w:w="1261" w:type="dxa"/>
            <w:vMerge w:val="continue"/>
            <w:tcBorders>
              <w:top w:val="nil"/>
            </w:tcBorders>
          </w:tcPr>
          <w:p w14:paraId="32E3C8F0">
            <w:pPr>
              <w:rPr>
                <w:sz w:val="2"/>
                <w:szCs w:val="2"/>
              </w:rPr>
            </w:pPr>
          </w:p>
        </w:tc>
        <w:tc>
          <w:tcPr>
            <w:tcW w:w="1621" w:type="dxa"/>
            <w:vMerge w:val="continue"/>
            <w:tcBorders>
              <w:top w:val="nil"/>
            </w:tcBorders>
          </w:tcPr>
          <w:p w14:paraId="650C7401">
            <w:pPr>
              <w:rPr>
                <w:sz w:val="2"/>
                <w:szCs w:val="2"/>
              </w:rPr>
            </w:pPr>
          </w:p>
        </w:tc>
        <w:tc>
          <w:tcPr>
            <w:tcW w:w="1886" w:type="dxa"/>
            <w:vMerge w:val="continue"/>
            <w:tcBorders>
              <w:top w:val="nil"/>
            </w:tcBorders>
          </w:tcPr>
          <w:p w14:paraId="20C15B1B">
            <w:pPr>
              <w:rPr>
                <w:sz w:val="2"/>
                <w:szCs w:val="2"/>
              </w:rPr>
            </w:pPr>
          </w:p>
        </w:tc>
        <w:tc>
          <w:tcPr>
            <w:tcW w:w="1441" w:type="dxa"/>
            <w:vMerge w:val="continue"/>
            <w:tcBorders>
              <w:top w:val="nil"/>
            </w:tcBorders>
          </w:tcPr>
          <w:p w14:paraId="1604CFEE">
            <w:pPr>
              <w:rPr>
                <w:sz w:val="2"/>
                <w:szCs w:val="2"/>
              </w:rPr>
            </w:pPr>
          </w:p>
        </w:tc>
      </w:tr>
      <w:tr w14:paraId="0A7B0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49" w:type="dxa"/>
            <w:vMerge w:val="continue"/>
            <w:tcBorders>
              <w:top w:val="nil"/>
            </w:tcBorders>
          </w:tcPr>
          <w:p w14:paraId="0CA560B9">
            <w:pPr>
              <w:rPr>
                <w:sz w:val="2"/>
                <w:szCs w:val="2"/>
              </w:rPr>
            </w:pPr>
          </w:p>
        </w:tc>
        <w:tc>
          <w:tcPr>
            <w:tcW w:w="1706" w:type="dxa"/>
          </w:tcPr>
          <w:p w14:paraId="1637F0A0">
            <w:pPr>
              <w:pStyle w:val="16"/>
              <w:spacing w:before="57" w:line="252" w:lineRule="exact"/>
              <w:ind w:left="107"/>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p w14:paraId="105D6AE2">
            <w:pPr>
              <w:pStyle w:val="16"/>
              <w:spacing w:line="252" w:lineRule="exact"/>
              <w:ind w:left="107"/>
              <w:rPr>
                <w:i/>
                <w:sz w:val="22"/>
              </w:rPr>
            </w:pPr>
            <w:r>
              <w:rPr>
                <w:i/>
                <w:spacing w:val="-2"/>
                <w:sz w:val="22"/>
              </w:rPr>
              <w:t>[dd/mm/yyyy]</w:t>
            </w:r>
          </w:p>
        </w:tc>
        <w:tc>
          <w:tcPr>
            <w:tcW w:w="1536" w:type="dxa"/>
          </w:tcPr>
          <w:p w14:paraId="4222AF74">
            <w:pPr>
              <w:pStyle w:val="16"/>
              <w:rPr>
                <w:sz w:val="20"/>
              </w:rPr>
            </w:pPr>
          </w:p>
        </w:tc>
        <w:tc>
          <w:tcPr>
            <w:tcW w:w="1261" w:type="dxa"/>
            <w:vMerge w:val="continue"/>
            <w:tcBorders>
              <w:top w:val="nil"/>
            </w:tcBorders>
          </w:tcPr>
          <w:p w14:paraId="2ABA7C71">
            <w:pPr>
              <w:rPr>
                <w:sz w:val="2"/>
                <w:szCs w:val="2"/>
              </w:rPr>
            </w:pPr>
          </w:p>
        </w:tc>
        <w:tc>
          <w:tcPr>
            <w:tcW w:w="1621" w:type="dxa"/>
            <w:vMerge w:val="continue"/>
            <w:tcBorders>
              <w:top w:val="nil"/>
            </w:tcBorders>
          </w:tcPr>
          <w:p w14:paraId="69D684D0">
            <w:pPr>
              <w:rPr>
                <w:sz w:val="2"/>
                <w:szCs w:val="2"/>
              </w:rPr>
            </w:pPr>
          </w:p>
        </w:tc>
        <w:tc>
          <w:tcPr>
            <w:tcW w:w="1886" w:type="dxa"/>
            <w:vMerge w:val="continue"/>
            <w:tcBorders>
              <w:top w:val="nil"/>
            </w:tcBorders>
          </w:tcPr>
          <w:p w14:paraId="1E45DDA7">
            <w:pPr>
              <w:rPr>
                <w:sz w:val="2"/>
                <w:szCs w:val="2"/>
              </w:rPr>
            </w:pPr>
          </w:p>
        </w:tc>
        <w:tc>
          <w:tcPr>
            <w:tcW w:w="1441" w:type="dxa"/>
            <w:vMerge w:val="continue"/>
            <w:tcBorders>
              <w:top w:val="nil"/>
            </w:tcBorders>
          </w:tcPr>
          <w:p w14:paraId="1EFC9E33">
            <w:pPr>
              <w:rPr>
                <w:sz w:val="2"/>
                <w:szCs w:val="2"/>
              </w:rPr>
            </w:pPr>
          </w:p>
        </w:tc>
      </w:tr>
    </w:tbl>
    <w:p w14:paraId="6093C722">
      <w:pPr>
        <w:spacing w:after="0"/>
        <w:rPr>
          <w:sz w:val="2"/>
          <w:szCs w:val="2"/>
        </w:rPr>
        <w:sectPr>
          <w:type w:val="continuous"/>
          <w:pgSz w:w="11920" w:h="16840"/>
          <w:pgMar w:top="1420" w:right="0" w:bottom="480" w:left="0" w:header="0" w:footer="300" w:gutter="0"/>
          <w:cols w:space="720" w:num="1"/>
        </w:sectPr>
      </w:pPr>
    </w:p>
    <w:tbl>
      <w:tblPr>
        <w:tblStyle w:val="6"/>
        <w:tblW w:w="0" w:type="auto"/>
        <w:tblInd w:w="1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06"/>
        <w:gridCol w:w="1536"/>
        <w:gridCol w:w="1261"/>
        <w:gridCol w:w="1621"/>
        <w:gridCol w:w="1886"/>
        <w:gridCol w:w="1441"/>
      </w:tblGrid>
      <w:tr w14:paraId="7E67F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449" w:type="dxa"/>
          </w:tcPr>
          <w:p w14:paraId="06096805">
            <w:pPr>
              <w:pStyle w:val="16"/>
              <w:rPr>
                <w:sz w:val="20"/>
              </w:rPr>
            </w:pPr>
          </w:p>
        </w:tc>
        <w:tc>
          <w:tcPr>
            <w:tcW w:w="3242" w:type="dxa"/>
            <w:gridSpan w:val="2"/>
          </w:tcPr>
          <w:p w14:paraId="24F56260">
            <w:pPr>
              <w:pStyle w:val="16"/>
              <w:spacing w:line="252" w:lineRule="exact"/>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Pr>
          <w:p w14:paraId="321235D2">
            <w:pPr>
              <w:pStyle w:val="16"/>
              <w:ind w:left="108" w:right="110"/>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1" w:type="dxa"/>
          </w:tcPr>
          <w:p w14:paraId="02999061">
            <w:pPr>
              <w:pStyle w:val="16"/>
              <w:ind w:left="107" w:right="365"/>
              <w:rPr>
                <w:b/>
                <w:sz w:val="22"/>
              </w:rPr>
            </w:pPr>
            <w:r>
              <w:rPr>
                <w:b/>
                <w:sz w:val="22"/>
              </w:rPr>
              <w:t>%</w:t>
            </w:r>
            <w:r>
              <w:rPr>
                <w:b/>
                <w:spacing w:val="-2"/>
                <w:sz w:val="22"/>
              </w:rPr>
              <w:t xml:space="preserve"> </w:t>
            </w:r>
            <w:r>
              <w:rPr>
                <w:b/>
                <w:sz w:val="22"/>
              </w:rPr>
              <w:t>of</w:t>
            </w:r>
            <w:r>
              <w:rPr>
                <w:b/>
                <w:spacing w:val="-9"/>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6" w:type="dxa"/>
          </w:tcPr>
          <w:p w14:paraId="69FB4B81">
            <w:pPr>
              <w:pStyle w:val="16"/>
              <w:tabs>
                <w:tab w:val="left" w:pos="1570"/>
                <w:tab w:val="left" w:pos="1666"/>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8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24BEF43A">
            <w:pPr>
              <w:pStyle w:val="16"/>
              <w:tabs>
                <w:tab w:val="left" w:pos="1668"/>
              </w:tabs>
              <w:spacing w:line="252" w:lineRule="exact"/>
              <w:ind w:left="108"/>
              <w:jc w:val="both"/>
              <w:rPr>
                <w:b/>
                <w:sz w:val="22"/>
              </w:rPr>
            </w:pPr>
            <w:r>
              <w:rPr>
                <w:b/>
                <w:spacing w:val="-2"/>
                <w:sz w:val="22"/>
              </w:rPr>
              <w:t>remove</w:t>
            </w:r>
            <w:r>
              <w:rPr>
                <w:b/>
                <w:sz w:val="22"/>
              </w:rPr>
              <w:tab/>
            </w:r>
            <w:r>
              <w:rPr>
                <w:b/>
                <w:spacing w:val="-10"/>
                <w:sz w:val="22"/>
              </w:rPr>
              <w:t>a</w:t>
            </w:r>
          </w:p>
          <w:p w14:paraId="6F498516">
            <w:pPr>
              <w:pStyle w:val="16"/>
              <w:tabs>
                <w:tab w:val="left" w:pos="1095"/>
                <w:tab w:val="left" w:pos="1483"/>
                <w:tab w:val="left" w:pos="1594"/>
              </w:tabs>
              <w:ind w:left="108" w:right="95"/>
              <w:rPr>
                <w:b/>
                <w:sz w:val="22"/>
              </w:rPr>
            </w:pPr>
            <w:r>
              <w:rPr>
                <w:b/>
                <w:spacing w:val="-2"/>
                <w:sz w:val="22"/>
              </w:rPr>
              <w:t>member</w:t>
            </w:r>
            <w:r>
              <w:rPr>
                <w:b/>
                <w:sz w:val="22"/>
              </w:rPr>
              <w:tab/>
            </w:r>
            <w:r>
              <w:rPr>
                <w:b/>
                <w:spacing w:val="-6"/>
                <w:sz w:val="22"/>
              </w:rPr>
              <w:t>of</w:t>
            </w:r>
            <w:r>
              <w:rPr>
                <w:b/>
                <w:sz w:val="22"/>
              </w:rPr>
              <w:tab/>
            </w:r>
            <w:r>
              <w:rPr>
                <w:b/>
                <w:spacing w:val="-4"/>
                <w:sz w:val="22"/>
              </w:rPr>
              <w:t xml:space="preserve">the </w:t>
            </w:r>
            <w:r>
              <w:rPr>
                <w:b/>
                <w:spacing w:val="-2"/>
                <w:sz w:val="22"/>
              </w:rPr>
              <w:t>board</w:t>
            </w:r>
            <w:r>
              <w:rPr>
                <w:b/>
                <w:sz w:val="22"/>
              </w:rPr>
              <w:tab/>
            </w:r>
            <w:r>
              <w:rPr>
                <w:b/>
                <w:sz w:val="22"/>
              </w:rPr>
              <w:tab/>
            </w:r>
            <w:r>
              <w:rPr>
                <w:b/>
                <w:sz w:val="22"/>
              </w:rPr>
              <w:tab/>
            </w:r>
            <w:r>
              <w:rPr>
                <w:b/>
                <w:spacing w:val="-5"/>
                <w:sz w:val="22"/>
              </w:rPr>
              <w:t>of</w:t>
            </w:r>
          </w:p>
          <w:p w14:paraId="05DBFDDB">
            <w:pPr>
              <w:pStyle w:val="16"/>
              <w:tabs>
                <w:tab w:val="left" w:pos="1313"/>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4B864875">
            <w:pPr>
              <w:pStyle w:val="16"/>
              <w:spacing w:line="234"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Pr>
          <w:p w14:paraId="2C034213">
            <w:pPr>
              <w:pStyle w:val="16"/>
              <w:ind w:left="106" w:right="176"/>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1"/>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08827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restart"/>
          </w:tcPr>
          <w:p w14:paraId="520E44E8">
            <w:pPr>
              <w:pStyle w:val="16"/>
              <w:rPr>
                <w:sz w:val="20"/>
              </w:rPr>
            </w:pPr>
          </w:p>
        </w:tc>
        <w:tc>
          <w:tcPr>
            <w:tcW w:w="1706" w:type="dxa"/>
          </w:tcPr>
          <w:p w14:paraId="19AB1FCC">
            <w:pPr>
              <w:pStyle w:val="16"/>
              <w:spacing w:before="59"/>
              <w:ind w:left="107"/>
              <w:rPr>
                <w:sz w:val="22"/>
              </w:rPr>
            </w:pPr>
            <w:r>
              <w:rPr>
                <w:spacing w:val="-6"/>
                <w:sz w:val="22"/>
              </w:rPr>
              <w:t>Postal</w:t>
            </w:r>
            <w:r>
              <w:rPr>
                <w:spacing w:val="-4"/>
                <w:sz w:val="22"/>
              </w:rPr>
              <w:t xml:space="preserve"> </w:t>
            </w:r>
            <w:r>
              <w:rPr>
                <w:spacing w:val="-2"/>
                <w:sz w:val="22"/>
              </w:rPr>
              <w:t>address</w:t>
            </w:r>
          </w:p>
        </w:tc>
        <w:tc>
          <w:tcPr>
            <w:tcW w:w="1536" w:type="dxa"/>
          </w:tcPr>
          <w:p w14:paraId="5331AF32">
            <w:pPr>
              <w:pStyle w:val="16"/>
              <w:rPr>
                <w:sz w:val="20"/>
              </w:rPr>
            </w:pPr>
          </w:p>
        </w:tc>
        <w:tc>
          <w:tcPr>
            <w:tcW w:w="1261" w:type="dxa"/>
            <w:vMerge w:val="restart"/>
          </w:tcPr>
          <w:p w14:paraId="7EC57587">
            <w:pPr>
              <w:pStyle w:val="16"/>
              <w:rPr>
                <w:sz w:val="20"/>
              </w:rPr>
            </w:pPr>
          </w:p>
        </w:tc>
        <w:tc>
          <w:tcPr>
            <w:tcW w:w="1621" w:type="dxa"/>
            <w:vMerge w:val="restart"/>
          </w:tcPr>
          <w:p w14:paraId="215DF96E">
            <w:pPr>
              <w:pStyle w:val="16"/>
              <w:rPr>
                <w:sz w:val="20"/>
              </w:rPr>
            </w:pPr>
          </w:p>
        </w:tc>
        <w:tc>
          <w:tcPr>
            <w:tcW w:w="1886" w:type="dxa"/>
            <w:vMerge w:val="restart"/>
          </w:tcPr>
          <w:p w14:paraId="48BA6BA6">
            <w:pPr>
              <w:pStyle w:val="16"/>
              <w:spacing w:line="252" w:lineRule="exact"/>
              <w:ind w:left="276"/>
              <w:rPr>
                <w:sz w:val="22"/>
              </w:rPr>
            </w:pPr>
            <w:r>
              <w:rPr>
                <w:spacing w:val="-2"/>
                <w:sz w:val="22"/>
              </w:rPr>
              <w:t>indirectly?:</w:t>
            </w:r>
          </w:p>
          <w:p w14:paraId="110EF551">
            <w:pPr>
              <w:pStyle w:val="16"/>
              <w:spacing w:before="252"/>
              <w:rPr>
                <w:b/>
                <w:i/>
                <w:sz w:val="22"/>
              </w:rPr>
            </w:pPr>
          </w:p>
          <w:p w14:paraId="3E3A4F2E">
            <w:pPr>
              <w:pStyle w:val="16"/>
              <w:spacing w:line="252" w:lineRule="exact"/>
              <w:ind w:left="276"/>
              <w:rPr>
                <w:sz w:val="22"/>
              </w:rPr>
            </w:pPr>
            <w:r>
              <w:rPr>
                <w:spacing w:val="-2"/>
                <w:sz w:val="22"/>
              </w:rPr>
              <w:t>Direct…………</w:t>
            </w:r>
          </w:p>
          <w:p w14:paraId="545C2D3C">
            <w:pPr>
              <w:pStyle w:val="16"/>
              <w:spacing w:line="252" w:lineRule="exact"/>
              <w:ind w:left="276"/>
              <w:rPr>
                <w:sz w:val="22"/>
              </w:rPr>
            </w:pPr>
            <w:r>
              <w:rPr>
                <w:spacing w:val="-5"/>
                <w:sz w:val="22"/>
              </w:rPr>
              <w:t>………</w:t>
            </w:r>
          </w:p>
          <w:p w14:paraId="211886F6">
            <w:pPr>
              <w:pStyle w:val="16"/>
              <w:spacing w:before="252"/>
              <w:rPr>
                <w:b/>
                <w:i/>
                <w:sz w:val="22"/>
              </w:rPr>
            </w:pPr>
          </w:p>
          <w:p w14:paraId="3235382B">
            <w:pPr>
              <w:pStyle w:val="16"/>
              <w:spacing w:before="1"/>
              <w:ind w:left="276"/>
              <w:rPr>
                <w:sz w:val="22"/>
              </w:rPr>
            </w:pPr>
            <w:r>
              <w:rPr>
                <w:spacing w:val="-2"/>
                <w:sz w:val="22"/>
              </w:rPr>
              <w:t>Indirect………</w:t>
            </w:r>
          </w:p>
          <w:p w14:paraId="32E61B4B">
            <w:pPr>
              <w:pStyle w:val="16"/>
              <w:spacing w:before="1"/>
              <w:ind w:left="276"/>
              <w:rPr>
                <w:sz w:val="22"/>
              </w:rPr>
            </w:pPr>
            <w:r>
              <w:rPr>
                <w:spacing w:val="-2"/>
                <w:sz w:val="22"/>
              </w:rPr>
              <w:t>………...</w:t>
            </w:r>
          </w:p>
        </w:tc>
        <w:tc>
          <w:tcPr>
            <w:tcW w:w="1441" w:type="dxa"/>
            <w:vMerge w:val="restart"/>
          </w:tcPr>
          <w:p w14:paraId="6480F435">
            <w:pPr>
              <w:pStyle w:val="16"/>
              <w:tabs>
                <w:tab w:val="left" w:pos="826"/>
              </w:tabs>
              <w:spacing w:line="252" w:lineRule="exact"/>
              <w:ind w:left="97"/>
              <w:rPr>
                <w:sz w:val="22"/>
              </w:rPr>
            </w:pPr>
            <w:r>
              <w:rPr>
                <w:spacing w:val="-5"/>
                <w:sz w:val="22"/>
              </w:rPr>
              <w:t>2.</w:t>
            </w:r>
            <w:r>
              <w:rPr>
                <w:sz w:val="22"/>
              </w:rPr>
              <w:tab/>
            </w:r>
            <w:r>
              <w:rPr>
                <w:spacing w:val="-5"/>
                <w:sz w:val="22"/>
              </w:rPr>
              <w:t>Is</w:t>
            </w:r>
          </w:p>
          <w:p w14:paraId="573C8848">
            <w:pPr>
              <w:pStyle w:val="16"/>
              <w:ind w:left="277" w:right="190"/>
              <w:rPr>
                <w:sz w:val="22"/>
              </w:rPr>
            </w:pPr>
            <w:r>
              <w:rPr>
                <w:spacing w:val="-4"/>
                <w:sz w:val="22"/>
              </w:rPr>
              <w:t xml:space="preserve">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8"/>
                <w:sz w:val="22"/>
              </w:rPr>
              <w:t xml:space="preserve"> </w:t>
            </w:r>
            <w:r>
              <w:rPr>
                <w:sz w:val="22"/>
              </w:rPr>
              <w:t xml:space="preserve">or </w:t>
            </w:r>
            <w:r>
              <w:rPr>
                <w:spacing w:val="-2"/>
                <w:sz w:val="22"/>
              </w:rPr>
              <w:t>indirectly?</w:t>
            </w:r>
          </w:p>
          <w:p w14:paraId="45E48186">
            <w:pPr>
              <w:pStyle w:val="16"/>
              <w:spacing w:before="253" w:line="252" w:lineRule="exact"/>
              <w:ind w:left="106"/>
              <w:rPr>
                <w:sz w:val="22"/>
              </w:rPr>
            </w:pPr>
            <w:r>
              <w:rPr>
                <w:spacing w:val="-2"/>
                <w:sz w:val="22"/>
              </w:rPr>
              <w:t>Direct………</w:t>
            </w:r>
          </w:p>
          <w:p w14:paraId="4F02752C">
            <w:pPr>
              <w:pStyle w:val="16"/>
              <w:spacing w:line="252" w:lineRule="exact"/>
              <w:ind w:left="106"/>
              <w:rPr>
                <w:sz w:val="22"/>
              </w:rPr>
            </w:pPr>
            <w:r>
              <w:rPr>
                <w:spacing w:val="-5"/>
                <w:sz w:val="22"/>
              </w:rPr>
              <w:t>…..</w:t>
            </w:r>
          </w:p>
          <w:p w14:paraId="49D049A9">
            <w:pPr>
              <w:pStyle w:val="16"/>
              <w:rPr>
                <w:b/>
                <w:i/>
                <w:sz w:val="22"/>
              </w:rPr>
            </w:pPr>
          </w:p>
          <w:p w14:paraId="251DD89B">
            <w:pPr>
              <w:pStyle w:val="16"/>
              <w:spacing w:before="59"/>
              <w:rPr>
                <w:b/>
                <w:i/>
                <w:sz w:val="22"/>
              </w:rPr>
            </w:pPr>
          </w:p>
          <w:p w14:paraId="3A836FA6">
            <w:pPr>
              <w:pStyle w:val="16"/>
              <w:ind w:left="106"/>
              <w:rPr>
                <w:sz w:val="22"/>
              </w:rPr>
            </w:pPr>
            <w:r>
              <w:rPr>
                <w:spacing w:val="-2"/>
                <w:sz w:val="22"/>
              </w:rPr>
              <w:t>Indirect……</w:t>
            </w:r>
          </w:p>
          <w:p w14:paraId="52A8415C">
            <w:pPr>
              <w:pStyle w:val="16"/>
              <w:spacing w:before="1"/>
              <w:ind w:left="106"/>
              <w:rPr>
                <w:sz w:val="22"/>
              </w:rPr>
            </w:pPr>
            <w:r>
              <w:rPr>
                <w:spacing w:val="-5"/>
                <w:sz w:val="22"/>
              </w:rPr>
              <w:t>……</w:t>
            </w:r>
          </w:p>
        </w:tc>
      </w:tr>
      <w:tr w14:paraId="25074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49" w:type="dxa"/>
            <w:vMerge w:val="continue"/>
            <w:tcBorders>
              <w:top w:val="nil"/>
            </w:tcBorders>
          </w:tcPr>
          <w:p w14:paraId="25900877">
            <w:pPr>
              <w:rPr>
                <w:sz w:val="2"/>
                <w:szCs w:val="2"/>
              </w:rPr>
            </w:pPr>
          </w:p>
        </w:tc>
        <w:tc>
          <w:tcPr>
            <w:tcW w:w="1706" w:type="dxa"/>
          </w:tcPr>
          <w:p w14:paraId="426C67EE">
            <w:pPr>
              <w:pStyle w:val="16"/>
              <w:spacing w:before="58"/>
              <w:ind w:left="107" w:right="287"/>
              <w:rPr>
                <w:sz w:val="22"/>
              </w:rPr>
            </w:pPr>
            <w:r>
              <w:rPr>
                <w:spacing w:val="-2"/>
                <w:w w:val="85"/>
                <w:sz w:val="22"/>
              </w:rPr>
              <w:t xml:space="preserve">Residential </w:t>
            </w:r>
            <w:r>
              <w:rPr>
                <w:spacing w:val="-2"/>
                <w:sz w:val="22"/>
              </w:rPr>
              <w:t>address</w:t>
            </w:r>
          </w:p>
        </w:tc>
        <w:tc>
          <w:tcPr>
            <w:tcW w:w="1536" w:type="dxa"/>
          </w:tcPr>
          <w:p w14:paraId="1A5C91AE">
            <w:pPr>
              <w:pStyle w:val="16"/>
              <w:rPr>
                <w:sz w:val="20"/>
              </w:rPr>
            </w:pPr>
          </w:p>
        </w:tc>
        <w:tc>
          <w:tcPr>
            <w:tcW w:w="1261" w:type="dxa"/>
            <w:vMerge w:val="continue"/>
            <w:tcBorders>
              <w:top w:val="nil"/>
            </w:tcBorders>
          </w:tcPr>
          <w:p w14:paraId="006BF824">
            <w:pPr>
              <w:rPr>
                <w:sz w:val="2"/>
                <w:szCs w:val="2"/>
              </w:rPr>
            </w:pPr>
          </w:p>
        </w:tc>
        <w:tc>
          <w:tcPr>
            <w:tcW w:w="1621" w:type="dxa"/>
            <w:vMerge w:val="continue"/>
            <w:tcBorders>
              <w:top w:val="nil"/>
            </w:tcBorders>
          </w:tcPr>
          <w:p w14:paraId="66E68BFA">
            <w:pPr>
              <w:rPr>
                <w:sz w:val="2"/>
                <w:szCs w:val="2"/>
              </w:rPr>
            </w:pPr>
          </w:p>
        </w:tc>
        <w:tc>
          <w:tcPr>
            <w:tcW w:w="1886" w:type="dxa"/>
            <w:vMerge w:val="continue"/>
            <w:tcBorders>
              <w:top w:val="nil"/>
            </w:tcBorders>
          </w:tcPr>
          <w:p w14:paraId="0F479CF6">
            <w:pPr>
              <w:rPr>
                <w:sz w:val="2"/>
                <w:szCs w:val="2"/>
              </w:rPr>
            </w:pPr>
          </w:p>
        </w:tc>
        <w:tc>
          <w:tcPr>
            <w:tcW w:w="1441" w:type="dxa"/>
            <w:vMerge w:val="continue"/>
            <w:tcBorders>
              <w:top w:val="nil"/>
            </w:tcBorders>
          </w:tcPr>
          <w:p w14:paraId="55C51C03">
            <w:pPr>
              <w:rPr>
                <w:sz w:val="2"/>
                <w:szCs w:val="2"/>
              </w:rPr>
            </w:pPr>
          </w:p>
        </w:tc>
      </w:tr>
      <w:tr w14:paraId="0D11A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vMerge w:val="continue"/>
            <w:tcBorders>
              <w:top w:val="nil"/>
            </w:tcBorders>
          </w:tcPr>
          <w:p w14:paraId="07428C87">
            <w:pPr>
              <w:rPr>
                <w:sz w:val="2"/>
                <w:szCs w:val="2"/>
              </w:rPr>
            </w:pPr>
          </w:p>
        </w:tc>
        <w:tc>
          <w:tcPr>
            <w:tcW w:w="1706" w:type="dxa"/>
          </w:tcPr>
          <w:p w14:paraId="789B7862">
            <w:pPr>
              <w:pStyle w:val="16"/>
              <w:spacing w:before="58"/>
              <w:ind w:left="107" w:right="712"/>
              <w:rPr>
                <w:sz w:val="22"/>
              </w:rPr>
            </w:pPr>
            <w:r>
              <w:rPr>
                <w:spacing w:val="-8"/>
                <w:sz w:val="22"/>
              </w:rPr>
              <w:t xml:space="preserve">Telephone </w:t>
            </w:r>
            <w:r>
              <w:rPr>
                <w:spacing w:val="-2"/>
                <w:sz w:val="22"/>
              </w:rPr>
              <w:t>number</w:t>
            </w:r>
          </w:p>
        </w:tc>
        <w:tc>
          <w:tcPr>
            <w:tcW w:w="1536" w:type="dxa"/>
          </w:tcPr>
          <w:p w14:paraId="3585E34B">
            <w:pPr>
              <w:pStyle w:val="16"/>
              <w:rPr>
                <w:sz w:val="20"/>
              </w:rPr>
            </w:pPr>
          </w:p>
        </w:tc>
        <w:tc>
          <w:tcPr>
            <w:tcW w:w="1261" w:type="dxa"/>
            <w:vMerge w:val="continue"/>
            <w:tcBorders>
              <w:top w:val="nil"/>
            </w:tcBorders>
          </w:tcPr>
          <w:p w14:paraId="6A3B7AB5">
            <w:pPr>
              <w:rPr>
                <w:sz w:val="2"/>
                <w:szCs w:val="2"/>
              </w:rPr>
            </w:pPr>
          </w:p>
        </w:tc>
        <w:tc>
          <w:tcPr>
            <w:tcW w:w="1621" w:type="dxa"/>
            <w:vMerge w:val="continue"/>
            <w:tcBorders>
              <w:top w:val="nil"/>
            </w:tcBorders>
          </w:tcPr>
          <w:p w14:paraId="06404179">
            <w:pPr>
              <w:rPr>
                <w:sz w:val="2"/>
                <w:szCs w:val="2"/>
              </w:rPr>
            </w:pPr>
          </w:p>
        </w:tc>
        <w:tc>
          <w:tcPr>
            <w:tcW w:w="1886" w:type="dxa"/>
            <w:vMerge w:val="continue"/>
            <w:tcBorders>
              <w:top w:val="nil"/>
            </w:tcBorders>
          </w:tcPr>
          <w:p w14:paraId="311E1D5C">
            <w:pPr>
              <w:rPr>
                <w:sz w:val="2"/>
                <w:szCs w:val="2"/>
              </w:rPr>
            </w:pPr>
          </w:p>
        </w:tc>
        <w:tc>
          <w:tcPr>
            <w:tcW w:w="1441" w:type="dxa"/>
            <w:vMerge w:val="continue"/>
            <w:tcBorders>
              <w:top w:val="nil"/>
            </w:tcBorders>
          </w:tcPr>
          <w:p w14:paraId="50A1F33B">
            <w:pPr>
              <w:rPr>
                <w:sz w:val="2"/>
                <w:szCs w:val="2"/>
              </w:rPr>
            </w:pPr>
          </w:p>
        </w:tc>
      </w:tr>
      <w:tr w14:paraId="685B3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1885FD27">
            <w:pPr>
              <w:rPr>
                <w:sz w:val="2"/>
                <w:szCs w:val="2"/>
              </w:rPr>
            </w:pPr>
          </w:p>
        </w:tc>
        <w:tc>
          <w:tcPr>
            <w:tcW w:w="1706" w:type="dxa"/>
          </w:tcPr>
          <w:p w14:paraId="1D6343C6">
            <w:pPr>
              <w:pStyle w:val="16"/>
              <w:spacing w:before="58"/>
              <w:ind w:left="107"/>
              <w:rPr>
                <w:sz w:val="22"/>
              </w:rPr>
            </w:pPr>
            <w:r>
              <w:rPr>
                <w:w w:val="90"/>
                <w:sz w:val="22"/>
              </w:rPr>
              <w:t>Email</w:t>
            </w:r>
            <w:r>
              <w:rPr>
                <w:spacing w:val="12"/>
                <w:sz w:val="22"/>
              </w:rPr>
              <w:t xml:space="preserve"> </w:t>
            </w:r>
            <w:r>
              <w:rPr>
                <w:spacing w:val="-2"/>
                <w:sz w:val="22"/>
              </w:rPr>
              <w:t>address</w:t>
            </w:r>
          </w:p>
        </w:tc>
        <w:tc>
          <w:tcPr>
            <w:tcW w:w="1536" w:type="dxa"/>
          </w:tcPr>
          <w:p w14:paraId="36C4D454">
            <w:pPr>
              <w:pStyle w:val="16"/>
              <w:rPr>
                <w:sz w:val="20"/>
              </w:rPr>
            </w:pPr>
          </w:p>
        </w:tc>
        <w:tc>
          <w:tcPr>
            <w:tcW w:w="1261" w:type="dxa"/>
            <w:vMerge w:val="continue"/>
            <w:tcBorders>
              <w:top w:val="nil"/>
            </w:tcBorders>
          </w:tcPr>
          <w:p w14:paraId="566435FB">
            <w:pPr>
              <w:rPr>
                <w:sz w:val="2"/>
                <w:szCs w:val="2"/>
              </w:rPr>
            </w:pPr>
          </w:p>
        </w:tc>
        <w:tc>
          <w:tcPr>
            <w:tcW w:w="1621" w:type="dxa"/>
            <w:vMerge w:val="continue"/>
            <w:tcBorders>
              <w:top w:val="nil"/>
            </w:tcBorders>
          </w:tcPr>
          <w:p w14:paraId="64EF870D">
            <w:pPr>
              <w:rPr>
                <w:sz w:val="2"/>
                <w:szCs w:val="2"/>
              </w:rPr>
            </w:pPr>
          </w:p>
        </w:tc>
        <w:tc>
          <w:tcPr>
            <w:tcW w:w="1886" w:type="dxa"/>
            <w:vMerge w:val="continue"/>
            <w:tcBorders>
              <w:top w:val="nil"/>
            </w:tcBorders>
          </w:tcPr>
          <w:p w14:paraId="09D08B58">
            <w:pPr>
              <w:rPr>
                <w:sz w:val="2"/>
                <w:szCs w:val="2"/>
              </w:rPr>
            </w:pPr>
          </w:p>
        </w:tc>
        <w:tc>
          <w:tcPr>
            <w:tcW w:w="1441" w:type="dxa"/>
            <w:vMerge w:val="continue"/>
            <w:tcBorders>
              <w:top w:val="nil"/>
            </w:tcBorders>
          </w:tcPr>
          <w:p w14:paraId="6DC67442">
            <w:pPr>
              <w:rPr>
                <w:sz w:val="2"/>
                <w:szCs w:val="2"/>
              </w:rPr>
            </w:pPr>
          </w:p>
        </w:tc>
      </w:tr>
      <w:tr w14:paraId="4DBD4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449" w:type="dxa"/>
            <w:vMerge w:val="continue"/>
            <w:tcBorders>
              <w:top w:val="nil"/>
            </w:tcBorders>
          </w:tcPr>
          <w:p w14:paraId="74226FAD">
            <w:pPr>
              <w:rPr>
                <w:sz w:val="2"/>
                <w:szCs w:val="2"/>
              </w:rPr>
            </w:pPr>
          </w:p>
        </w:tc>
        <w:tc>
          <w:tcPr>
            <w:tcW w:w="1706" w:type="dxa"/>
          </w:tcPr>
          <w:p w14:paraId="6BEC833C">
            <w:pPr>
              <w:pStyle w:val="16"/>
              <w:spacing w:before="59"/>
              <w:ind w:left="107" w:right="396"/>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6" w:type="dxa"/>
          </w:tcPr>
          <w:p w14:paraId="04A5C4F0">
            <w:pPr>
              <w:pStyle w:val="16"/>
              <w:rPr>
                <w:sz w:val="20"/>
              </w:rPr>
            </w:pPr>
          </w:p>
        </w:tc>
        <w:tc>
          <w:tcPr>
            <w:tcW w:w="1261" w:type="dxa"/>
            <w:vMerge w:val="continue"/>
            <w:tcBorders>
              <w:top w:val="nil"/>
            </w:tcBorders>
          </w:tcPr>
          <w:p w14:paraId="7B948CB4">
            <w:pPr>
              <w:rPr>
                <w:sz w:val="2"/>
                <w:szCs w:val="2"/>
              </w:rPr>
            </w:pPr>
          </w:p>
        </w:tc>
        <w:tc>
          <w:tcPr>
            <w:tcW w:w="1621" w:type="dxa"/>
            <w:vMerge w:val="continue"/>
            <w:tcBorders>
              <w:top w:val="nil"/>
            </w:tcBorders>
          </w:tcPr>
          <w:p w14:paraId="53C09976">
            <w:pPr>
              <w:rPr>
                <w:sz w:val="2"/>
                <w:szCs w:val="2"/>
              </w:rPr>
            </w:pPr>
          </w:p>
        </w:tc>
        <w:tc>
          <w:tcPr>
            <w:tcW w:w="1886" w:type="dxa"/>
            <w:vMerge w:val="continue"/>
            <w:tcBorders>
              <w:top w:val="nil"/>
            </w:tcBorders>
          </w:tcPr>
          <w:p w14:paraId="2F1F1B5A">
            <w:pPr>
              <w:rPr>
                <w:sz w:val="2"/>
                <w:szCs w:val="2"/>
              </w:rPr>
            </w:pPr>
          </w:p>
        </w:tc>
        <w:tc>
          <w:tcPr>
            <w:tcW w:w="1441" w:type="dxa"/>
            <w:vMerge w:val="continue"/>
            <w:tcBorders>
              <w:top w:val="nil"/>
            </w:tcBorders>
          </w:tcPr>
          <w:p w14:paraId="03AAD317">
            <w:pPr>
              <w:rPr>
                <w:sz w:val="2"/>
                <w:szCs w:val="2"/>
              </w:rPr>
            </w:pPr>
          </w:p>
        </w:tc>
      </w:tr>
      <w:tr w14:paraId="4499C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900" w:type="dxa"/>
            <w:gridSpan w:val="7"/>
            <w:shd w:val="clear" w:color="auto" w:fill="D9D9D9"/>
          </w:tcPr>
          <w:p w14:paraId="7C8035CC">
            <w:pPr>
              <w:pStyle w:val="16"/>
              <w:rPr>
                <w:sz w:val="20"/>
              </w:rPr>
            </w:pPr>
          </w:p>
        </w:tc>
      </w:tr>
      <w:tr w14:paraId="6BEC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restart"/>
          </w:tcPr>
          <w:p w14:paraId="0837AEE3">
            <w:pPr>
              <w:pStyle w:val="16"/>
              <w:spacing w:before="59"/>
              <w:ind w:left="108"/>
              <w:rPr>
                <w:b/>
                <w:sz w:val="22"/>
              </w:rPr>
            </w:pPr>
            <w:r>
              <w:rPr>
                <w:b/>
                <w:spacing w:val="-5"/>
                <w:sz w:val="22"/>
              </w:rPr>
              <w:t>3.</w:t>
            </w:r>
          </w:p>
          <w:p w14:paraId="321F4436">
            <w:pPr>
              <w:pStyle w:val="16"/>
              <w:spacing w:before="120"/>
              <w:rPr>
                <w:b/>
                <w:i/>
                <w:sz w:val="22"/>
              </w:rPr>
            </w:pPr>
          </w:p>
          <w:p w14:paraId="3C9F9BD7">
            <w:pPr>
              <w:pStyle w:val="16"/>
              <w:spacing w:line="252" w:lineRule="exact"/>
              <w:ind w:left="108"/>
              <w:rPr>
                <w:b/>
                <w:sz w:val="22"/>
              </w:rPr>
            </w:pPr>
            <w:r>
              <w:rPr>
                <w:b/>
                <w:spacing w:val="-5"/>
                <w:sz w:val="22"/>
              </w:rPr>
              <w:t>e.t</w:t>
            </w:r>
          </w:p>
          <w:p w14:paraId="4A704EA0">
            <w:pPr>
              <w:pStyle w:val="16"/>
              <w:spacing w:line="252" w:lineRule="exact"/>
              <w:ind w:left="108"/>
              <w:rPr>
                <w:b/>
                <w:sz w:val="22"/>
              </w:rPr>
            </w:pPr>
            <w:r>
              <w:rPr>
                <w:b/>
                <w:spacing w:val="-5"/>
                <w:sz w:val="22"/>
              </w:rPr>
              <w:t>.c</w:t>
            </w:r>
          </w:p>
        </w:tc>
        <w:tc>
          <w:tcPr>
            <w:tcW w:w="1706" w:type="dxa"/>
          </w:tcPr>
          <w:p w14:paraId="0096FF0B">
            <w:pPr>
              <w:pStyle w:val="16"/>
              <w:rPr>
                <w:sz w:val="20"/>
              </w:rPr>
            </w:pPr>
          </w:p>
        </w:tc>
        <w:tc>
          <w:tcPr>
            <w:tcW w:w="1536" w:type="dxa"/>
          </w:tcPr>
          <w:p w14:paraId="166FF008">
            <w:pPr>
              <w:pStyle w:val="16"/>
              <w:rPr>
                <w:sz w:val="20"/>
              </w:rPr>
            </w:pPr>
          </w:p>
        </w:tc>
        <w:tc>
          <w:tcPr>
            <w:tcW w:w="1261" w:type="dxa"/>
            <w:vMerge w:val="restart"/>
          </w:tcPr>
          <w:p w14:paraId="78E29F24">
            <w:pPr>
              <w:pStyle w:val="16"/>
              <w:rPr>
                <w:sz w:val="20"/>
              </w:rPr>
            </w:pPr>
          </w:p>
        </w:tc>
        <w:tc>
          <w:tcPr>
            <w:tcW w:w="1621" w:type="dxa"/>
            <w:vMerge w:val="restart"/>
          </w:tcPr>
          <w:p w14:paraId="1A3A4B2F">
            <w:pPr>
              <w:pStyle w:val="16"/>
              <w:rPr>
                <w:sz w:val="20"/>
              </w:rPr>
            </w:pPr>
          </w:p>
        </w:tc>
        <w:tc>
          <w:tcPr>
            <w:tcW w:w="1886" w:type="dxa"/>
            <w:vMerge w:val="restart"/>
          </w:tcPr>
          <w:p w14:paraId="24E9177B">
            <w:pPr>
              <w:pStyle w:val="16"/>
              <w:rPr>
                <w:sz w:val="20"/>
              </w:rPr>
            </w:pPr>
          </w:p>
        </w:tc>
        <w:tc>
          <w:tcPr>
            <w:tcW w:w="1441" w:type="dxa"/>
          </w:tcPr>
          <w:p w14:paraId="7B780CD2">
            <w:pPr>
              <w:pStyle w:val="16"/>
              <w:rPr>
                <w:sz w:val="20"/>
              </w:rPr>
            </w:pPr>
          </w:p>
        </w:tc>
      </w:tr>
      <w:tr w14:paraId="4CBF4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2D14E132">
            <w:pPr>
              <w:rPr>
                <w:sz w:val="2"/>
                <w:szCs w:val="2"/>
              </w:rPr>
            </w:pPr>
          </w:p>
        </w:tc>
        <w:tc>
          <w:tcPr>
            <w:tcW w:w="1706" w:type="dxa"/>
          </w:tcPr>
          <w:p w14:paraId="3EC47068">
            <w:pPr>
              <w:pStyle w:val="16"/>
              <w:rPr>
                <w:sz w:val="20"/>
              </w:rPr>
            </w:pPr>
          </w:p>
        </w:tc>
        <w:tc>
          <w:tcPr>
            <w:tcW w:w="1536" w:type="dxa"/>
          </w:tcPr>
          <w:p w14:paraId="71705D19">
            <w:pPr>
              <w:pStyle w:val="16"/>
              <w:rPr>
                <w:sz w:val="20"/>
              </w:rPr>
            </w:pPr>
          </w:p>
        </w:tc>
        <w:tc>
          <w:tcPr>
            <w:tcW w:w="1261" w:type="dxa"/>
            <w:vMerge w:val="continue"/>
            <w:tcBorders>
              <w:top w:val="nil"/>
            </w:tcBorders>
          </w:tcPr>
          <w:p w14:paraId="11969D3F">
            <w:pPr>
              <w:rPr>
                <w:sz w:val="2"/>
                <w:szCs w:val="2"/>
              </w:rPr>
            </w:pPr>
          </w:p>
        </w:tc>
        <w:tc>
          <w:tcPr>
            <w:tcW w:w="1621" w:type="dxa"/>
            <w:vMerge w:val="continue"/>
            <w:tcBorders>
              <w:top w:val="nil"/>
            </w:tcBorders>
          </w:tcPr>
          <w:p w14:paraId="7B744B8D">
            <w:pPr>
              <w:rPr>
                <w:sz w:val="2"/>
                <w:szCs w:val="2"/>
              </w:rPr>
            </w:pPr>
          </w:p>
        </w:tc>
        <w:tc>
          <w:tcPr>
            <w:tcW w:w="1886" w:type="dxa"/>
            <w:vMerge w:val="continue"/>
            <w:tcBorders>
              <w:top w:val="nil"/>
            </w:tcBorders>
          </w:tcPr>
          <w:p w14:paraId="053DC3AA">
            <w:pPr>
              <w:rPr>
                <w:sz w:val="2"/>
                <w:szCs w:val="2"/>
              </w:rPr>
            </w:pPr>
          </w:p>
        </w:tc>
        <w:tc>
          <w:tcPr>
            <w:tcW w:w="1441" w:type="dxa"/>
          </w:tcPr>
          <w:p w14:paraId="66E3528C">
            <w:pPr>
              <w:pStyle w:val="16"/>
              <w:rPr>
                <w:sz w:val="20"/>
              </w:rPr>
            </w:pPr>
          </w:p>
        </w:tc>
      </w:tr>
      <w:tr w14:paraId="4CA4A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024CD2AC">
            <w:pPr>
              <w:rPr>
                <w:sz w:val="2"/>
                <w:szCs w:val="2"/>
              </w:rPr>
            </w:pPr>
          </w:p>
        </w:tc>
        <w:tc>
          <w:tcPr>
            <w:tcW w:w="1706" w:type="dxa"/>
          </w:tcPr>
          <w:p w14:paraId="313069F6">
            <w:pPr>
              <w:pStyle w:val="16"/>
              <w:rPr>
                <w:sz w:val="20"/>
              </w:rPr>
            </w:pPr>
          </w:p>
        </w:tc>
        <w:tc>
          <w:tcPr>
            <w:tcW w:w="1536" w:type="dxa"/>
          </w:tcPr>
          <w:p w14:paraId="360F9993">
            <w:pPr>
              <w:pStyle w:val="16"/>
              <w:rPr>
                <w:sz w:val="20"/>
              </w:rPr>
            </w:pPr>
          </w:p>
        </w:tc>
        <w:tc>
          <w:tcPr>
            <w:tcW w:w="1261" w:type="dxa"/>
            <w:vMerge w:val="continue"/>
            <w:tcBorders>
              <w:top w:val="nil"/>
            </w:tcBorders>
          </w:tcPr>
          <w:p w14:paraId="10F00D1F">
            <w:pPr>
              <w:rPr>
                <w:sz w:val="2"/>
                <w:szCs w:val="2"/>
              </w:rPr>
            </w:pPr>
          </w:p>
        </w:tc>
        <w:tc>
          <w:tcPr>
            <w:tcW w:w="1621" w:type="dxa"/>
            <w:vMerge w:val="continue"/>
            <w:tcBorders>
              <w:top w:val="nil"/>
            </w:tcBorders>
          </w:tcPr>
          <w:p w14:paraId="6F26D65B">
            <w:pPr>
              <w:rPr>
                <w:sz w:val="2"/>
                <w:szCs w:val="2"/>
              </w:rPr>
            </w:pPr>
          </w:p>
        </w:tc>
        <w:tc>
          <w:tcPr>
            <w:tcW w:w="1886" w:type="dxa"/>
            <w:vMerge w:val="continue"/>
            <w:tcBorders>
              <w:top w:val="nil"/>
            </w:tcBorders>
          </w:tcPr>
          <w:p w14:paraId="039366F7">
            <w:pPr>
              <w:rPr>
                <w:sz w:val="2"/>
                <w:szCs w:val="2"/>
              </w:rPr>
            </w:pPr>
          </w:p>
        </w:tc>
        <w:tc>
          <w:tcPr>
            <w:tcW w:w="1441" w:type="dxa"/>
          </w:tcPr>
          <w:p w14:paraId="70BB121A">
            <w:pPr>
              <w:pStyle w:val="16"/>
              <w:rPr>
                <w:sz w:val="20"/>
              </w:rPr>
            </w:pPr>
          </w:p>
        </w:tc>
      </w:tr>
      <w:tr w14:paraId="4915B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0726D13C">
            <w:pPr>
              <w:rPr>
                <w:sz w:val="2"/>
                <w:szCs w:val="2"/>
              </w:rPr>
            </w:pPr>
          </w:p>
        </w:tc>
        <w:tc>
          <w:tcPr>
            <w:tcW w:w="1706" w:type="dxa"/>
          </w:tcPr>
          <w:p w14:paraId="14FBAC1C">
            <w:pPr>
              <w:pStyle w:val="16"/>
              <w:rPr>
                <w:sz w:val="20"/>
              </w:rPr>
            </w:pPr>
          </w:p>
        </w:tc>
        <w:tc>
          <w:tcPr>
            <w:tcW w:w="1536" w:type="dxa"/>
          </w:tcPr>
          <w:p w14:paraId="111DB7DF">
            <w:pPr>
              <w:pStyle w:val="16"/>
              <w:rPr>
                <w:sz w:val="20"/>
              </w:rPr>
            </w:pPr>
          </w:p>
        </w:tc>
        <w:tc>
          <w:tcPr>
            <w:tcW w:w="1261" w:type="dxa"/>
            <w:vMerge w:val="continue"/>
            <w:tcBorders>
              <w:top w:val="nil"/>
            </w:tcBorders>
          </w:tcPr>
          <w:p w14:paraId="1B407723">
            <w:pPr>
              <w:rPr>
                <w:sz w:val="2"/>
                <w:szCs w:val="2"/>
              </w:rPr>
            </w:pPr>
          </w:p>
        </w:tc>
        <w:tc>
          <w:tcPr>
            <w:tcW w:w="1621" w:type="dxa"/>
            <w:vMerge w:val="continue"/>
            <w:tcBorders>
              <w:top w:val="nil"/>
            </w:tcBorders>
          </w:tcPr>
          <w:p w14:paraId="0B111BC6">
            <w:pPr>
              <w:rPr>
                <w:sz w:val="2"/>
                <w:szCs w:val="2"/>
              </w:rPr>
            </w:pPr>
          </w:p>
        </w:tc>
        <w:tc>
          <w:tcPr>
            <w:tcW w:w="1886" w:type="dxa"/>
            <w:vMerge w:val="continue"/>
            <w:tcBorders>
              <w:top w:val="nil"/>
            </w:tcBorders>
          </w:tcPr>
          <w:p w14:paraId="1D46A124">
            <w:pPr>
              <w:rPr>
                <w:sz w:val="2"/>
                <w:szCs w:val="2"/>
              </w:rPr>
            </w:pPr>
          </w:p>
        </w:tc>
        <w:tc>
          <w:tcPr>
            <w:tcW w:w="1441" w:type="dxa"/>
          </w:tcPr>
          <w:p w14:paraId="3E66125A">
            <w:pPr>
              <w:pStyle w:val="16"/>
              <w:rPr>
                <w:sz w:val="20"/>
              </w:rPr>
            </w:pPr>
          </w:p>
        </w:tc>
      </w:tr>
    </w:tbl>
    <w:p w14:paraId="76C3E0AA">
      <w:pPr>
        <w:pStyle w:val="7"/>
        <w:rPr>
          <w:b/>
          <w:i/>
          <w:sz w:val="22"/>
        </w:rPr>
      </w:pPr>
    </w:p>
    <w:p w14:paraId="10209D3B">
      <w:pPr>
        <w:pStyle w:val="7"/>
        <w:rPr>
          <w:b/>
          <w:i/>
          <w:sz w:val="22"/>
        </w:rPr>
      </w:pPr>
    </w:p>
    <w:p w14:paraId="4763F35D">
      <w:pPr>
        <w:pStyle w:val="7"/>
        <w:spacing w:before="30"/>
        <w:rPr>
          <w:b/>
          <w:i/>
          <w:sz w:val="22"/>
        </w:rPr>
      </w:pPr>
    </w:p>
    <w:p w14:paraId="155544F0">
      <w:pPr>
        <w:pStyle w:val="15"/>
        <w:numPr>
          <w:ilvl w:val="0"/>
          <w:numId w:val="63"/>
        </w:numPr>
        <w:tabs>
          <w:tab w:val="left" w:pos="1888"/>
          <w:tab w:val="left" w:pos="2024"/>
        </w:tabs>
        <w:spacing w:before="0" w:after="0" w:line="240" w:lineRule="auto"/>
        <w:ind w:left="1888" w:right="1437" w:hanging="269"/>
        <w:jc w:val="both"/>
        <w:rPr>
          <w:i/>
          <w:color w:val="221F1F"/>
          <w:sz w:val="22"/>
        </w:rPr>
      </w:pPr>
      <w:r>
        <w:rPr>
          <w:i/>
          <w:color w:val="221F1F"/>
          <w:sz w:val="22"/>
        </w:rPr>
        <w:tab/>
      </w:r>
      <w:r>
        <w:rPr>
          <w:sz w:val="22"/>
        </w:rPr>
        <w:t>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w:t>
      </w:r>
      <w:r>
        <w:rPr>
          <w:spacing w:val="40"/>
          <w:sz w:val="22"/>
        </w:rPr>
        <w:t xml:space="preserve"> </w:t>
      </w:r>
      <w:r>
        <w:rPr>
          <w:sz w:val="22"/>
        </w:rPr>
        <w:t xml:space="preserve">in line with the Data Protection Act shall not be published or made public). </w:t>
      </w:r>
      <w:r>
        <w:rPr>
          <w:i/>
          <w:sz w:val="22"/>
        </w:rPr>
        <w:t>Note that Personally Identifiable Information (PII) is defined as any information that can be used to distinguish one person from another and can be used to deanonymize previously anonymous data. This information includes National</w:t>
      </w:r>
      <w:r>
        <w:rPr>
          <w:i/>
          <w:spacing w:val="-14"/>
          <w:sz w:val="22"/>
        </w:rPr>
        <w:t xml:space="preserve"> </w:t>
      </w:r>
      <w:r>
        <w:rPr>
          <w:i/>
          <w:sz w:val="22"/>
        </w:rPr>
        <w:t>identity</w:t>
      </w:r>
      <w:r>
        <w:rPr>
          <w:i/>
          <w:spacing w:val="-11"/>
          <w:sz w:val="22"/>
        </w:rPr>
        <w:t xml:space="preserve"> </w:t>
      </w:r>
      <w:r>
        <w:rPr>
          <w:i/>
          <w:sz w:val="22"/>
        </w:rPr>
        <w:t>card</w:t>
      </w:r>
      <w:r>
        <w:rPr>
          <w:i/>
          <w:spacing w:val="-14"/>
          <w:sz w:val="22"/>
        </w:rPr>
        <w:t xml:space="preserve"> </w:t>
      </w:r>
      <w:r>
        <w:rPr>
          <w:i/>
          <w:sz w:val="22"/>
        </w:rPr>
        <w:t>number</w:t>
      </w:r>
      <w:r>
        <w:rPr>
          <w:i/>
          <w:spacing w:val="-13"/>
          <w:sz w:val="22"/>
        </w:rPr>
        <w:t xml:space="preserve"> </w:t>
      </w:r>
      <w:r>
        <w:rPr>
          <w:i/>
          <w:sz w:val="22"/>
        </w:rPr>
        <w:t>or</w:t>
      </w:r>
      <w:r>
        <w:rPr>
          <w:i/>
          <w:spacing w:val="-14"/>
          <w:sz w:val="22"/>
        </w:rPr>
        <w:t xml:space="preserve"> </w:t>
      </w:r>
      <w:r>
        <w:rPr>
          <w:i/>
          <w:sz w:val="22"/>
        </w:rPr>
        <w:t>Passport</w:t>
      </w:r>
      <w:r>
        <w:rPr>
          <w:i/>
          <w:spacing w:val="-9"/>
          <w:sz w:val="22"/>
        </w:rPr>
        <w:t xml:space="preserve"> </w:t>
      </w:r>
      <w:r>
        <w:rPr>
          <w:i/>
          <w:sz w:val="22"/>
        </w:rPr>
        <w:t>number,</w:t>
      </w:r>
      <w:r>
        <w:rPr>
          <w:i/>
          <w:spacing w:val="-10"/>
          <w:sz w:val="22"/>
        </w:rPr>
        <w:t xml:space="preserve"> </w:t>
      </w:r>
      <w:r>
        <w:rPr>
          <w:i/>
          <w:sz w:val="22"/>
        </w:rPr>
        <w:t>Personal</w:t>
      </w:r>
      <w:r>
        <w:rPr>
          <w:i/>
          <w:spacing w:val="-14"/>
          <w:sz w:val="22"/>
        </w:rPr>
        <w:t xml:space="preserve"> </w:t>
      </w:r>
      <w:r>
        <w:rPr>
          <w:i/>
          <w:sz w:val="22"/>
        </w:rPr>
        <w:t>Identification</w:t>
      </w:r>
      <w:r>
        <w:rPr>
          <w:i/>
          <w:spacing w:val="-14"/>
          <w:sz w:val="22"/>
        </w:rPr>
        <w:t xml:space="preserve"> </w:t>
      </w:r>
      <w:r>
        <w:rPr>
          <w:i/>
          <w:sz w:val="22"/>
        </w:rPr>
        <w:t>Number,</w:t>
      </w:r>
      <w:r>
        <w:rPr>
          <w:i/>
          <w:spacing w:val="-11"/>
          <w:sz w:val="22"/>
        </w:rPr>
        <w:t xml:space="preserve"> </w:t>
      </w:r>
      <w:r>
        <w:rPr>
          <w:i/>
          <w:sz w:val="22"/>
        </w:rPr>
        <w:t>Date</w:t>
      </w:r>
      <w:r>
        <w:rPr>
          <w:i/>
          <w:spacing w:val="-10"/>
          <w:sz w:val="22"/>
        </w:rPr>
        <w:t xml:space="preserve"> </w:t>
      </w:r>
      <w:r>
        <w:rPr>
          <w:i/>
          <w:sz w:val="22"/>
        </w:rPr>
        <w:t>of</w:t>
      </w:r>
      <w:r>
        <w:rPr>
          <w:i/>
          <w:spacing w:val="-12"/>
          <w:sz w:val="22"/>
        </w:rPr>
        <w:t xml:space="preserve"> </w:t>
      </w:r>
      <w:r>
        <w:rPr>
          <w:i/>
          <w:sz w:val="22"/>
        </w:rPr>
        <w:t xml:space="preserve">birth, </w:t>
      </w:r>
      <w:r>
        <w:rPr>
          <w:i/>
          <w:spacing w:val="-2"/>
          <w:sz w:val="22"/>
        </w:rPr>
        <w:t>Residential</w:t>
      </w:r>
      <w:r>
        <w:rPr>
          <w:i/>
          <w:spacing w:val="-4"/>
          <w:sz w:val="22"/>
        </w:rPr>
        <w:t xml:space="preserve"> </w:t>
      </w:r>
      <w:r>
        <w:rPr>
          <w:i/>
          <w:spacing w:val="-2"/>
          <w:sz w:val="22"/>
        </w:rPr>
        <w:t>address,</w:t>
      </w:r>
      <w:r>
        <w:rPr>
          <w:i/>
          <w:spacing w:val="-5"/>
          <w:sz w:val="22"/>
        </w:rPr>
        <w:t xml:space="preserve"> </w:t>
      </w:r>
      <w:r>
        <w:rPr>
          <w:i/>
          <w:spacing w:val="-2"/>
          <w:sz w:val="22"/>
        </w:rPr>
        <w:t>email</w:t>
      </w:r>
      <w:r>
        <w:rPr>
          <w:i/>
          <w:spacing w:val="-6"/>
          <w:sz w:val="22"/>
        </w:rPr>
        <w:t xml:space="preserve"> </w:t>
      </w:r>
      <w:r>
        <w:rPr>
          <w:i/>
          <w:spacing w:val="-2"/>
          <w:sz w:val="22"/>
        </w:rPr>
        <w:t>address</w:t>
      </w:r>
      <w:r>
        <w:rPr>
          <w:i/>
          <w:spacing w:val="-5"/>
          <w:sz w:val="22"/>
        </w:rPr>
        <w:t xml:space="preserve"> </w:t>
      </w:r>
      <w:r>
        <w:rPr>
          <w:i/>
          <w:spacing w:val="-2"/>
          <w:sz w:val="22"/>
        </w:rPr>
        <w:t>and</w:t>
      </w:r>
      <w:r>
        <w:rPr>
          <w:i/>
          <w:spacing w:val="-4"/>
          <w:sz w:val="22"/>
        </w:rPr>
        <w:t xml:space="preserve"> </w:t>
      </w:r>
      <w:r>
        <w:rPr>
          <w:i/>
          <w:spacing w:val="-2"/>
          <w:sz w:val="22"/>
        </w:rPr>
        <w:t>Telephone</w:t>
      </w:r>
      <w:r>
        <w:rPr>
          <w:i/>
          <w:spacing w:val="-5"/>
          <w:sz w:val="22"/>
        </w:rPr>
        <w:t xml:space="preserve"> </w:t>
      </w:r>
      <w:r>
        <w:rPr>
          <w:i/>
          <w:spacing w:val="-2"/>
          <w:sz w:val="22"/>
        </w:rPr>
        <w:t>number.</w:t>
      </w:r>
    </w:p>
    <w:p w14:paraId="3F64AA39">
      <w:pPr>
        <w:pStyle w:val="7"/>
        <w:spacing w:before="1"/>
        <w:rPr>
          <w:i/>
          <w:sz w:val="22"/>
        </w:rPr>
      </w:pPr>
    </w:p>
    <w:p w14:paraId="5805189F">
      <w:pPr>
        <w:pStyle w:val="15"/>
        <w:numPr>
          <w:ilvl w:val="0"/>
          <w:numId w:val="63"/>
        </w:numPr>
        <w:tabs>
          <w:tab w:val="left" w:pos="1888"/>
          <w:tab w:val="left" w:pos="1968"/>
        </w:tabs>
        <w:spacing w:before="1" w:after="0" w:line="240" w:lineRule="auto"/>
        <w:ind w:left="1888" w:right="1438" w:hanging="269"/>
        <w:jc w:val="both"/>
        <w:rPr>
          <w:color w:val="221F1F"/>
          <w:sz w:val="20"/>
        </w:rPr>
      </w:pPr>
      <w:r>
        <w:rPr>
          <w:color w:val="221F1F"/>
          <w:sz w:val="22"/>
        </w:rPr>
        <w:tab/>
      </w:r>
      <w:r>
        <w:rPr>
          <w:sz w:val="22"/>
        </w:rPr>
        <w:t>In determining who meets the threshold of who a beneficial owner is, the Tenderer must consider a natural person who in relation to the company:</w:t>
      </w:r>
    </w:p>
    <w:p w14:paraId="3C49FADA">
      <w:pPr>
        <w:pStyle w:val="15"/>
        <w:spacing w:after="0" w:line="240" w:lineRule="auto"/>
        <w:jc w:val="both"/>
        <w:rPr>
          <w:sz w:val="20"/>
        </w:rPr>
        <w:sectPr>
          <w:type w:val="continuous"/>
          <w:pgSz w:w="11920" w:h="16840"/>
          <w:pgMar w:top="1420" w:right="0" w:bottom="480" w:left="0" w:header="0" w:footer="300" w:gutter="0"/>
          <w:cols w:space="720" w:num="1"/>
        </w:sectPr>
      </w:pPr>
    </w:p>
    <w:p w14:paraId="401E7317">
      <w:pPr>
        <w:pStyle w:val="15"/>
        <w:numPr>
          <w:ilvl w:val="1"/>
          <w:numId w:val="63"/>
        </w:numPr>
        <w:tabs>
          <w:tab w:val="left" w:pos="3148"/>
        </w:tabs>
        <w:spacing w:before="64" w:after="0" w:line="235" w:lineRule="auto"/>
        <w:ind w:left="3148" w:right="1438" w:hanging="360"/>
        <w:jc w:val="left"/>
        <w:rPr>
          <w:sz w:val="22"/>
        </w:rPr>
      </w:pPr>
      <w:r>
        <w:rPr>
          <w:sz w:val="22"/>
        </w:rPr>
        <w:t>holds</w:t>
      </w:r>
      <w:r>
        <w:rPr>
          <w:spacing w:val="29"/>
          <w:sz w:val="22"/>
        </w:rPr>
        <w:t xml:space="preserve"> </w:t>
      </w:r>
      <w:r>
        <w:rPr>
          <w:sz w:val="22"/>
        </w:rPr>
        <w:t>at</w:t>
      </w:r>
      <w:r>
        <w:rPr>
          <w:spacing w:val="30"/>
          <w:sz w:val="22"/>
        </w:rPr>
        <w:t xml:space="preserve"> </w:t>
      </w:r>
      <w:r>
        <w:rPr>
          <w:sz w:val="22"/>
        </w:rPr>
        <w:t>least</w:t>
      </w:r>
      <w:r>
        <w:rPr>
          <w:spacing w:val="28"/>
          <w:sz w:val="22"/>
        </w:rPr>
        <w:t xml:space="preserve"> </w:t>
      </w:r>
      <w:r>
        <w:rPr>
          <w:sz w:val="22"/>
        </w:rPr>
        <w:t>ten</w:t>
      </w:r>
      <w:r>
        <w:rPr>
          <w:spacing w:val="26"/>
          <w:sz w:val="22"/>
        </w:rPr>
        <w:t xml:space="preserve"> </w:t>
      </w:r>
      <w:r>
        <w:rPr>
          <w:sz w:val="22"/>
        </w:rPr>
        <w:t>percent</w:t>
      </w:r>
      <w:r>
        <w:rPr>
          <w:spacing w:val="28"/>
          <w:sz w:val="22"/>
        </w:rPr>
        <w:t xml:space="preserve"> </w:t>
      </w:r>
      <w:r>
        <w:rPr>
          <w:sz w:val="22"/>
        </w:rPr>
        <w:t>of</w:t>
      </w:r>
      <w:r>
        <w:rPr>
          <w:spacing w:val="30"/>
          <w:sz w:val="22"/>
        </w:rPr>
        <w:t xml:space="preserve"> </w:t>
      </w:r>
      <w:r>
        <w:rPr>
          <w:sz w:val="22"/>
        </w:rPr>
        <w:t>the</w:t>
      </w:r>
      <w:r>
        <w:rPr>
          <w:spacing w:val="29"/>
          <w:sz w:val="22"/>
        </w:rPr>
        <w:t xml:space="preserve"> </w:t>
      </w:r>
      <w:r>
        <w:rPr>
          <w:sz w:val="22"/>
        </w:rPr>
        <w:t>issued</w:t>
      </w:r>
      <w:r>
        <w:rPr>
          <w:spacing w:val="29"/>
          <w:sz w:val="22"/>
        </w:rPr>
        <w:t xml:space="preserve"> </w:t>
      </w:r>
      <w:r>
        <w:rPr>
          <w:sz w:val="22"/>
        </w:rPr>
        <w:t>shares</w:t>
      </w:r>
      <w:r>
        <w:rPr>
          <w:spacing w:val="27"/>
          <w:sz w:val="22"/>
        </w:rPr>
        <w:t xml:space="preserve"> </w:t>
      </w:r>
      <w:r>
        <w:rPr>
          <w:sz w:val="22"/>
        </w:rPr>
        <w:t>in</w:t>
      </w:r>
      <w:r>
        <w:rPr>
          <w:spacing w:val="29"/>
          <w:sz w:val="22"/>
        </w:rPr>
        <w:t xml:space="preserve"> </w:t>
      </w:r>
      <w:r>
        <w:rPr>
          <w:sz w:val="22"/>
        </w:rPr>
        <w:t>the</w:t>
      </w:r>
      <w:r>
        <w:rPr>
          <w:spacing w:val="27"/>
          <w:sz w:val="22"/>
        </w:rPr>
        <w:t xml:space="preserve"> </w:t>
      </w:r>
      <w:r>
        <w:rPr>
          <w:sz w:val="22"/>
        </w:rPr>
        <w:t>company</w:t>
      </w:r>
      <w:r>
        <w:rPr>
          <w:spacing w:val="31"/>
          <w:sz w:val="22"/>
        </w:rPr>
        <w:t xml:space="preserve"> </w:t>
      </w:r>
      <w:r>
        <w:rPr>
          <w:sz w:val="22"/>
        </w:rPr>
        <w:t>either</w:t>
      </w:r>
      <w:r>
        <w:rPr>
          <w:spacing w:val="30"/>
          <w:sz w:val="22"/>
        </w:rPr>
        <w:t xml:space="preserve"> </w:t>
      </w:r>
      <w:r>
        <w:rPr>
          <w:sz w:val="22"/>
        </w:rPr>
        <w:t>directly</w:t>
      </w:r>
      <w:r>
        <w:rPr>
          <w:spacing w:val="29"/>
          <w:sz w:val="22"/>
        </w:rPr>
        <w:t xml:space="preserve"> </w:t>
      </w:r>
      <w:r>
        <w:rPr>
          <w:sz w:val="22"/>
        </w:rPr>
        <w:t xml:space="preserve">or </w:t>
      </w:r>
      <w:r>
        <w:rPr>
          <w:spacing w:val="-2"/>
          <w:sz w:val="22"/>
        </w:rPr>
        <w:t>indirectly;</w:t>
      </w:r>
    </w:p>
    <w:p w14:paraId="08B64229">
      <w:pPr>
        <w:pStyle w:val="7"/>
        <w:spacing w:before="6"/>
        <w:rPr>
          <w:sz w:val="22"/>
        </w:rPr>
      </w:pPr>
    </w:p>
    <w:p w14:paraId="08B17B90">
      <w:pPr>
        <w:pStyle w:val="15"/>
        <w:numPr>
          <w:ilvl w:val="1"/>
          <w:numId w:val="63"/>
        </w:numPr>
        <w:tabs>
          <w:tab w:val="left" w:pos="3146"/>
          <w:tab w:val="left" w:pos="3148"/>
        </w:tabs>
        <w:spacing w:before="1" w:after="0" w:line="235" w:lineRule="auto"/>
        <w:ind w:left="3148" w:right="1438" w:hanging="360"/>
        <w:jc w:val="left"/>
        <w:rPr>
          <w:sz w:val="22"/>
        </w:rPr>
      </w:pPr>
      <w:r>
        <w:rPr>
          <w:sz w:val="22"/>
        </w:rPr>
        <w:t xml:space="preserve">exercises at least ten percent of the voting rights in the company either directly or </w:t>
      </w:r>
      <w:r>
        <w:rPr>
          <w:spacing w:val="-2"/>
          <w:sz w:val="22"/>
        </w:rPr>
        <w:t>indirectly;</w:t>
      </w:r>
    </w:p>
    <w:p w14:paraId="7A08CA6D">
      <w:pPr>
        <w:pStyle w:val="7"/>
        <w:spacing w:before="6"/>
        <w:rPr>
          <w:sz w:val="22"/>
        </w:rPr>
      </w:pPr>
    </w:p>
    <w:p w14:paraId="2998C024">
      <w:pPr>
        <w:pStyle w:val="15"/>
        <w:numPr>
          <w:ilvl w:val="1"/>
          <w:numId w:val="63"/>
        </w:numPr>
        <w:tabs>
          <w:tab w:val="left" w:pos="3148"/>
        </w:tabs>
        <w:spacing w:before="0" w:after="0" w:line="235" w:lineRule="auto"/>
        <w:ind w:left="3148" w:right="1378" w:hanging="360"/>
        <w:jc w:val="left"/>
        <w:rPr>
          <w:sz w:val="22"/>
        </w:rPr>
      </w:pPr>
      <w:r>
        <w:rPr>
          <w:sz w:val="22"/>
        </w:rPr>
        <w:t>holds</w:t>
      </w:r>
      <w:r>
        <w:rPr>
          <w:spacing w:val="-1"/>
          <w:sz w:val="22"/>
        </w:rPr>
        <w:t xml:space="preserve"> </w:t>
      </w:r>
      <w:r>
        <w:rPr>
          <w:sz w:val="22"/>
        </w:rPr>
        <w:t>a</w:t>
      </w:r>
      <w:r>
        <w:rPr>
          <w:spacing w:val="-1"/>
          <w:sz w:val="22"/>
        </w:rPr>
        <w:t xml:space="preserve"> </w:t>
      </w:r>
      <w:r>
        <w:rPr>
          <w:sz w:val="22"/>
        </w:rPr>
        <w:t>right, directly</w:t>
      </w:r>
      <w:r>
        <w:rPr>
          <w:spacing w:val="-1"/>
          <w:sz w:val="22"/>
        </w:rPr>
        <w:t xml:space="preserve"> </w:t>
      </w:r>
      <w:r>
        <w:rPr>
          <w:sz w:val="22"/>
        </w:rPr>
        <w:t>or indirectly, to</w:t>
      </w:r>
      <w:r>
        <w:rPr>
          <w:spacing w:val="-1"/>
          <w:sz w:val="22"/>
        </w:rPr>
        <w:t xml:space="preserve"> </w:t>
      </w:r>
      <w:r>
        <w:rPr>
          <w:sz w:val="22"/>
        </w:rPr>
        <w:t>appoint or remove a</w:t>
      </w:r>
      <w:r>
        <w:rPr>
          <w:spacing w:val="-1"/>
          <w:sz w:val="22"/>
        </w:rPr>
        <w:t xml:space="preserve"> </w:t>
      </w:r>
      <w:r>
        <w:rPr>
          <w:sz w:val="22"/>
        </w:rPr>
        <w:t>director of the</w:t>
      </w:r>
      <w:r>
        <w:rPr>
          <w:spacing w:val="-1"/>
          <w:sz w:val="22"/>
        </w:rPr>
        <w:t xml:space="preserve"> </w:t>
      </w:r>
      <w:r>
        <w:rPr>
          <w:sz w:val="22"/>
        </w:rPr>
        <w:t xml:space="preserve">company; </w:t>
      </w:r>
      <w:r>
        <w:rPr>
          <w:spacing w:val="-6"/>
          <w:sz w:val="22"/>
        </w:rPr>
        <w:t>or</w:t>
      </w:r>
    </w:p>
    <w:p w14:paraId="24AED747">
      <w:pPr>
        <w:pStyle w:val="7"/>
        <w:spacing w:before="1"/>
        <w:rPr>
          <w:sz w:val="22"/>
        </w:rPr>
      </w:pPr>
    </w:p>
    <w:p w14:paraId="0485C1D1">
      <w:pPr>
        <w:pStyle w:val="15"/>
        <w:numPr>
          <w:ilvl w:val="1"/>
          <w:numId w:val="63"/>
        </w:numPr>
        <w:tabs>
          <w:tab w:val="left" w:pos="3146"/>
        </w:tabs>
        <w:spacing w:before="1" w:after="0" w:line="240" w:lineRule="auto"/>
        <w:ind w:left="3146" w:right="0" w:hanging="358"/>
        <w:jc w:val="left"/>
        <w:rPr>
          <w:sz w:val="22"/>
        </w:rPr>
      </w:pPr>
      <w:r>
        <w:rPr>
          <w:sz w:val="22"/>
        </w:rPr>
        <w:t>exercises</w:t>
      </w:r>
      <w:r>
        <w:rPr>
          <w:spacing w:val="-9"/>
          <w:sz w:val="22"/>
        </w:rPr>
        <w:t xml:space="preserve"> </w:t>
      </w:r>
      <w:r>
        <w:rPr>
          <w:sz w:val="22"/>
        </w:rPr>
        <w:t>significant</w:t>
      </w:r>
      <w:r>
        <w:rPr>
          <w:spacing w:val="-7"/>
          <w:sz w:val="22"/>
        </w:rPr>
        <w:t xml:space="preserve"> </w:t>
      </w:r>
      <w:r>
        <w:rPr>
          <w:sz w:val="22"/>
        </w:rPr>
        <w:t>influence</w:t>
      </w:r>
      <w:r>
        <w:rPr>
          <w:spacing w:val="-6"/>
          <w:sz w:val="22"/>
        </w:rPr>
        <w:t xml:space="preserve"> </w:t>
      </w:r>
      <w:r>
        <w:rPr>
          <w:sz w:val="22"/>
        </w:rPr>
        <w:t>or</w:t>
      </w:r>
      <w:r>
        <w:rPr>
          <w:spacing w:val="-7"/>
          <w:sz w:val="22"/>
        </w:rPr>
        <w:t xml:space="preserve"> </w:t>
      </w:r>
      <w:r>
        <w:rPr>
          <w:sz w:val="22"/>
        </w:rPr>
        <w:t>control,</w:t>
      </w:r>
      <w:r>
        <w:rPr>
          <w:spacing w:val="-5"/>
          <w:sz w:val="22"/>
        </w:rPr>
        <w:t xml:space="preserve"> </w:t>
      </w:r>
      <w:r>
        <w:rPr>
          <w:sz w:val="22"/>
        </w:rPr>
        <w:t>directly</w:t>
      </w:r>
      <w:r>
        <w:rPr>
          <w:spacing w:val="-7"/>
          <w:sz w:val="22"/>
        </w:rPr>
        <w:t xml:space="preserve"> </w:t>
      </w:r>
      <w:r>
        <w:rPr>
          <w:sz w:val="22"/>
        </w:rPr>
        <w:t>or</w:t>
      </w:r>
      <w:r>
        <w:rPr>
          <w:spacing w:val="-4"/>
          <w:sz w:val="22"/>
        </w:rPr>
        <w:t xml:space="preserve"> </w:t>
      </w:r>
      <w:r>
        <w:rPr>
          <w:sz w:val="22"/>
        </w:rPr>
        <w:t>indirectly,</w:t>
      </w:r>
      <w:r>
        <w:rPr>
          <w:spacing w:val="-5"/>
          <w:sz w:val="22"/>
        </w:rPr>
        <w:t xml:space="preserve"> </w:t>
      </w:r>
      <w:r>
        <w:rPr>
          <w:sz w:val="22"/>
        </w:rPr>
        <w:t>over</w:t>
      </w:r>
      <w:r>
        <w:rPr>
          <w:spacing w:val="-4"/>
          <w:sz w:val="22"/>
        </w:rPr>
        <w:t xml:space="preserve"> </w:t>
      </w:r>
      <w:r>
        <w:rPr>
          <w:sz w:val="22"/>
        </w:rPr>
        <w:t>the</w:t>
      </w:r>
      <w:r>
        <w:rPr>
          <w:spacing w:val="-4"/>
          <w:sz w:val="22"/>
        </w:rPr>
        <w:t xml:space="preserve"> </w:t>
      </w:r>
      <w:r>
        <w:rPr>
          <w:spacing w:val="-2"/>
          <w:sz w:val="22"/>
        </w:rPr>
        <w:t>company.</w:t>
      </w:r>
    </w:p>
    <w:p w14:paraId="76F2ECCB">
      <w:pPr>
        <w:pStyle w:val="15"/>
        <w:numPr>
          <w:ilvl w:val="0"/>
          <w:numId w:val="63"/>
        </w:numPr>
        <w:tabs>
          <w:tab w:val="left" w:pos="1971"/>
        </w:tabs>
        <w:spacing w:before="246" w:after="0" w:line="240" w:lineRule="auto"/>
        <w:ind w:left="1971" w:right="0" w:hanging="351"/>
        <w:jc w:val="left"/>
        <w:rPr>
          <w:color w:val="221F1F"/>
          <w:sz w:val="22"/>
        </w:rPr>
      </w:pPr>
      <w:r>
        <w:rPr>
          <w:sz w:val="22"/>
        </w:rPr>
        <w:t>What</w:t>
      </w:r>
      <w:r>
        <w:rPr>
          <w:spacing w:val="-7"/>
          <w:sz w:val="22"/>
        </w:rPr>
        <w:t xml:space="preserve"> </w:t>
      </w:r>
      <w:r>
        <w:rPr>
          <w:sz w:val="22"/>
        </w:rPr>
        <w:t>is</w:t>
      </w:r>
      <w:r>
        <w:rPr>
          <w:spacing w:val="-4"/>
          <w:sz w:val="22"/>
        </w:rPr>
        <w:t xml:space="preserve"> </w:t>
      </w:r>
      <w:r>
        <w:rPr>
          <w:sz w:val="22"/>
        </w:rPr>
        <w:t>stated</w:t>
      </w:r>
      <w:r>
        <w:rPr>
          <w:spacing w:val="-2"/>
          <w:sz w:val="22"/>
        </w:rPr>
        <w:t xml:space="preserve"> </w:t>
      </w:r>
      <w:r>
        <w:rPr>
          <w:sz w:val="22"/>
        </w:rPr>
        <w:t>to</w:t>
      </w:r>
      <w:r>
        <w:rPr>
          <w:spacing w:val="-5"/>
          <w:sz w:val="22"/>
        </w:rPr>
        <w:t xml:space="preserve"> </w:t>
      </w:r>
      <w:r>
        <w:rPr>
          <w:sz w:val="22"/>
        </w:rPr>
        <w:t>herein</w:t>
      </w:r>
      <w:r>
        <w:rPr>
          <w:spacing w:val="-3"/>
          <w:sz w:val="22"/>
        </w:rPr>
        <w:t xml:space="preserve"> </w:t>
      </w:r>
      <w:r>
        <w:rPr>
          <w:sz w:val="22"/>
        </w:rPr>
        <w:t>above</w:t>
      </w:r>
      <w:r>
        <w:rPr>
          <w:spacing w:val="-4"/>
          <w:sz w:val="22"/>
        </w:rPr>
        <w:t xml:space="preserve"> </w:t>
      </w:r>
      <w:r>
        <w:rPr>
          <w:sz w:val="22"/>
        </w:rPr>
        <w:t>is</w:t>
      </w:r>
      <w:r>
        <w:rPr>
          <w:spacing w:val="-2"/>
          <w:sz w:val="22"/>
        </w:rPr>
        <w:t xml:space="preserve"> </w:t>
      </w:r>
      <w:r>
        <w:rPr>
          <w:sz w:val="22"/>
        </w:rPr>
        <w:t>true</w:t>
      </w:r>
      <w:r>
        <w:rPr>
          <w:spacing w:val="-5"/>
          <w:sz w:val="22"/>
        </w:rPr>
        <w:t xml:space="preserve"> </w:t>
      </w:r>
      <w:r>
        <w:rPr>
          <w:sz w:val="22"/>
        </w:rPr>
        <w:t>to</w:t>
      </w:r>
      <w:r>
        <w:rPr>
          <w:spacing w:val="-5"/>
          <w:sz w:val="22"/>
        </w:rPr>
        <w:t xml:space="preserve"> </w:t>
      </w:r>
      <w:r>
        <w:rPr>
          <w:sz w:val="22"/>
        </w:rPr>
        <w:t>the</w:t>
      </w:r>
      <w:r>
        <w:rPr>
          <w:spacing w:val="-4"/>
          <w:sz w:val="22"/>
        </w:rPr>
        <w:t xml:space="preserve"> </w:t>
      </w:r>
      <w:r>
        <w:rPr>
          <w:sz w:val="22"/>
        </w:rPr>
        <w:t>best</w:t>
      </w:r>
      <w:r>
        <w:rPr>
          <w:spacing w:val="-4"/>
          <w:sz w:val="22"/>
        </w:rPr>
        <w:t xml:space="preserve"> </w:t>
      </w:r>
      <w:r>
        <w:rPr>
          <w:sz w:val="22"/>
        </w:rPr>
        <w:t>of</w:t>
      </w:r>
      <w:r>
        <w:rPr>
          <w:spacing w:val="-4"/>
          <w:sz w:val="22"/>
        </w:rPr>
        <w:t xml:space="preserve"> </w:t>
      </w:r>
      <w:r>
        <w:rPr>
          <w:sz w:val="22"/>
        </w:rPr>
        <w:t>my</w:t>
      </w:r>
      <w:r>
        <w:rPr>
          <w:spacing w:val="-3"/>
          <w:sz w:val="22"/>
        </w:rPr>
        <w:t xml:space="preserve"> </w:t>
      </w:r>
      <w:r>
        <w:rPr>
          <w:sz w:val="22"/>
        </w:rPr>
        <w:t>knowledge,</w:t>
      </w:r>
      <w:r>
        <w:rPr>
          <w:spacing w:val="-2"/>
          <w:sz w:val="22"/>
        </w:rPr>
        <w:t xml:space="preserve"> </w:t>
      </w:r>
      <w:r>
        <w:rPr>
          <w:sz w:val="22"/>
        </w:rPr>
        <w:t>information</w:t>
      </w:r>
      <w:r>
        <w:rPr>
          <w:spacing w:val="-2"/>
          <w:sz w:val="22"/>
        </w:rPr>
        <w:t xml:space="preserve"> </w:t>
      </w:r>
      <w:r>
        <w:rPr>
          <w:sz w:val="22"/>
        </w:rPr>
        <w:t>and</w:t>
      </w:r>
      <w:r>
        <w:rPr>
          <w:spacing w:val="-5"/>
          <w:sz w:val="22"/>
        </w:rPr>
        <w:t xml:space="preserve"> </w:t>
      </w:r>
      <w:r>
        <w:rPr>
          <w:spacing w:val="-2"/>
          <w:sz w:val="22"/>
        </w:rPr>
        <w:t>belief.</w:t>
      </w:r>
    </w:p>
    <w:p w14:paraId="5FDCBC21">
      <w:pPr>
        <w:pStyle w:val="7"/>
        <w:spacing w:before="121"/>
        <w:rPr>
          <w:sz w:val="22"/>
        </w:rPr>
      </w:pPr>
    </w:p>
    <w:p w14:paraId="4377224D">
      <w:pPr>
        <w:tabs>
          <w:tab w:val="left" w:leader="dot" w:pos="5202"/>
          <w:tab w:val="left" w:pos="10302"/>
        </w:tabs>
        <w:spacing w:before="0"/>
        <w:ind w:left="1886" w:right="0" w:firstLine="0"/>
        <w:jc w:val="left"/>
        <w:rPr>
          <w:sz w:val="22"/>
        </w:rPr>
      </w:pPr>
      <w:r>
        <w:rPr>
          <w:i/>
          <w:sz w:val="22"/>
        </w:rPr>
        <w:t>Name</w:t>
      </w:r>
      <w:r>
        <w:rPr>
          <w:i/>
          <w:spacing w:val="-5"/>
          <w:sz w:val="22"/>
        </w:rPr>
        <w:t xml:space="preserve"> </w:t>
      </w:r>
      <w:r>
        <w:rPr>
          <w:i/>
          <w:sz w:val="22"/>
        </w:rPr>
        <w:t>of</w:t>
      </w:r>
      <w:r>
        <w:rPr>
          <w:i/>
          <w:spacing w:val="-2"/>
          <w:sz w:val="22"/>
        </w:rPr>
        <w:t xml:space="preserve"> </w:t>
      </w:r>
      <w:r>
        <w:rPr>
          <w:i/>
          <w:sz w:val="22"/>
        </w:rPr>
        <w:t>the</w:t>
      </w:r>
      <w:r>
        <w:rPr>
          <w:i/>
          <w:spacing w:val="-2"/>
          <w:sz w:val="22"/>
        </w:rPr>
        <w:t xml:space="preserve"> Tenderer</w:t>
      </w:r>
      <w:r>
        <w:rPr>
          <w:sz w:val="22"/>
        </w:rPr>
        <w:tab/>
      </w:r>
      <w:r>
        <w:rPr>
          <w:i/>
          <w:sz w:val="22"/>
        </w:rPr>
        <w:t>*[insert</w:t>
      </w:r>
      <w:r>
        <w:rPr>
          <w:i/>
          <w:spacing w:val="-7"/>
          <w:sz w:val="22"/>
        </w:rPr>
        <w:t xml:space="preserve"> </w:t>
      </w:r>
      <w:r>
        <w:rPr>
          <w:i/>
          <w:sz w:val="22"/>
        </w:rPr>
        <w:t>complete</w:t>
      </w:r>
      <w:r>
        <w:rPr>
          <w:i/>
          <w:spacing w:val="-5"/>
          <w:sz w:val="22"/>
        </w:rPr>
        <w:t xml:space="preserve"> </w:t>
      </w:r>
      <w:r>
        <w:rPr>
          <w:i/>
          <w:sz w:val="22"/>
        </w:rPr>
        <w:t>name</w:t>
      </w:r>
      <w:r>
        <w:rPr>
          <w:i/>
          <w:spacing w:val="-3"/>
          <w:sz w:val="22"/>
        </w:rPr>
        <w:t xml:space="preserve"> </w:t>
      </w:r>
      <w:r>
        <w:rPr>
          <w:i/>
          <w:sz w:val="22"/>
        </w:rPr>
        <w:t>of</w:t>
      </w:r>
      <w:r>
        <w:rPr>
          <w:i/>
          <w:spacing w:val="-5"/>
          <w:sz w:val="22"/>
        </w:rPr>
        <w:t xml:space="preserve"> </w:t>
      </w:r>
      <w:r>
        <w:rPr>
          <w:i/>
          <w:sz w:val="22"/>
        </w:rPr>
        <w:t>the</w:t>
      </w:r>
      <w:r>
        <w:rPr>
          <w:i/>
          <w:spacing w:val="-5"/>
          <w:sz w:val="22"/>
        </w:rPr>
        <w:t xml:space="preserve"> </w:t>
      </w:r>
      <w:r>
        <w:rPr>
          <w:i/>
          <w:spacing w:val="-2"/>
          <w:sz w:val="22"/>
        </w:rPr>
        <w:t>Tenderer]</w:t>
      </w:r>
      <w:r>
        <w:rPr>
          <w:sz w:val="22"/>
          <w:u w:val="single" w:color="211E1F"/>
        </w:rPr>
        <w:tab/>
      </w:r>
    </w:p>
    <w:p w14:paraId="7A7132FB">
      <w:pPr>
        <w:pStyle w:val="7"/>
        <w:spacing w:before="120"/>
        <w:rPr>
          <w:sz w:val="22"/>
        </w:rPr>
      </w:pPr>
    </w:p>
    <w:p w14:paraId="2F622751">
      <w:pPr>
        <w:spacing w:before="0" w:line="480" w:lineRule="auto"/>
        <w:ind w:left="1886" w:right="721" w:firstLine="0"/>
        <w:jc w:val="left"/>
        <w:rPr>
          <w:i/>
          <w:sz w:val="22"/>
        </w:rPr>
      </w:pPr>
      <w:r>
        <w:rPr>
          <w:i/>
          <w:sz w:val="22"/>
        </w:rPr>
        <w:t>Name</w:t>
      </w:r>
      <w:r>
        <w:rPr>
          <w:i/>
          <w:spacing w:val="30"/>
          <w:sz w:val="22"/>
        </w:rPr>
        <w:t xml:space="preserve"> </w:t>
      </w:r>
      <w:r>
        <w:rPr>
          <w:i/>
          <w:sz w:val="22"/>
        </w:rPr>
        <w:t>of</w:t>
      </w:r>
      <w:r>
        <w:rPr>
          <w:i/>
          <w:spacing w:val="28"/>
          <w:sz w:val="22"/>
        </w:rPr>
        <w:t xml:space="preserve"> </w:t>
      </w:r>
      <w:r>
        <w:rPr>
          <w:i/>
          <w:sz w:val="22"/>
        </w:rPr>
        <w:t>the</w:t>
      </w:r>
      <w:r>
        <w:rPr>
          <w:i/>
          <w:spacing w:val="30"/>
          <w:sz w:val="22"/>
        </w:rPr>
        <w:t xml:space="preserve"> </w:t>
      </w:r>
      <w:r>
        <w:rPr>
          <w:i/>
          <w:sz w:val="22"/>
        </w:rPr>
        <w:t>person</w:t>
      </w:r>
      <w:r>
        <w:rPr>
          <w:i/>
          <w:spacing w:val="30"/>
          <w:sz w:val="22"/>
        </w:rPr>
        <w:t xml:space="preserve"> </w:t>
      </w:r>
      <w:r>
        <w:rPr>
          <w:i/>
          <w:sz w:val="22"/>
        </w:rPr>
        <w:t>duly</w:t>
      </w:r>
      <w:r>
        <w:rPr>
          <w:i/>
          <w:spacing w:val="28"/>
          <w:sz w:val="22"/>
        </w:rPr>
        <w:t xml:space="preserve"> </w:t>
      </w:r>
      <w:r>
        <w:rPr>
          <w:i/>
          <w:sz w:val="22"/>
        </w:rPr>
        <w:t>authorized</w:t>
      </w:r>
      <w:r>
        <w:rPr>
          <w:i/>
          <w:spacing w:val="27"/>
          <w:sz w:val="22"/>
        </w:rPr>
        <w:t xml:space="preserve"> </w:t>
      </w:r>
      <w:r>
        <w:rPr>
          <w:i/>
          <w:sz w:val="22"/>
        </w:rPr>
        <w:t>to</w:t>
      </w:r>
      <w:r>
        <w:rPr>
          <w:i/>
          <w:spacing w:val="30"/>
          <w:sz w:val="22"/>
        </w:rPr>
        <w:t xml:space="preserve"> </w:t>
      </w:r>
      <w:r>
        <w:rPr>
          <w:i/>
          <w:sz w:val="22"/>
        </w:rPr>
        <w:t>sign</w:t>
      </w:r>
      <w:r>
        <w:rPr>
          <w:i/>
          <w:spacing w:val="30"/>
          <w:sz w:val="22"/>
        </w:rPr>
        <w:t xml:space="preserve"> </w:t>
      </w:r>
      <w:r>
        <w:rPr>
          <w:i/>
          <w:sz w:val="22"/>
        </w:rPr>
        <w:t>the</w:t>
      </w:r>
      <w:r>
        <w:rPr>
          <w:i/>
          <w:spacing w:val="28"/>
          <w:sz w:val="22"/>
        </w:rPr>
        <w:t xml:space="preserve"> </w:t>
      </w:r>
      <w:r>
        <w:rPr>
          <w:i/>
          <w:sz w:val="22"/>
        </w:rPr>
        <w:t>Tender</w:t>
      </w:r>
      <w:r>
        <w:rPr>
          <w:i/>
          <w:spacing w:val="30"/>
          <w:sz w:val="22"/>
        </w:rPr>
        <w:t xml:space="preserve"> </w:t>
      </w:r>
      <w:r>
        <w:rPr>
          <w:i/>
          <w:sz w:val="22"/>
        </w:rPr>
        <w:t>on</w:t>
      </w:r>
      <w:r>
        <w:rPr>
          <w:i/>
          <w:spacing w:val="30"/>
          <w:sz w:val="22"/>
        </w:rPr>
        <w:t xml:space="preserve"> </w:t>
      </w:r>
      <w:r>
        <w:rPr>
          <w:i/>
          <w:sz w:val="22"/>
        </w:rPr>
        <w:t>behalf</w:t>
      </w:r>
      <w:r>
        <w:rPr>
          <w:i/>
          <w:spacing w:val="29"/>
          <w:sz w:val="22"/>
        </w:rPr>
        <w:t xml:space="preserve"> </w:t>
      </w:r>
      <w:r>
        <w:rPr>
          <w:i/>
          <w:sz w:val="22"/>
        </w:rPr>
        <w:t>of</w:t>
      </w:r>
      <w:r>
        <w:rPr>
          <w:i/>
          <w:spacing w:val="31"/>
          <w:sz w:val="22"/>
        </w:rPr>
        <w:t xml:space="preserve"> </w:t>
      </w:r>
      <w:r>
        <w:rPr>
          <w:i/>
          <w:sz w:val="22"/>
        </w:rPr>
        <w:t>the</w:t>
      </w:r>
      <w:r>
        <w:rPr>
          <w:i/>
          <w:spacing w:val="28"/>
          <w:sz w:val="22"/>
        </w:rPr>
        <w:t xml:space="preserve"> </w:t>
      </w:r>
      <w:r>
        <w:rPr>
          <w:i/>
          <w:sz w:val="22"/>
        </w:rPr>
        <w:t>Tenderer:</w:t>
      </w:r>
      <w:r>
        <w:rPr>
          <w:i/>
          <w:spacing w:val="28"/>
          <w:sz w:val="22"/>
        </w:rPr>
        <w:t xml:space="preserve"> </w:t>
      </w:r>
      <w:r>
        <w:rPr>
          <w:i/>
          <w:sz w:val="22"/>
        </w:rPr>
        <w:t>**</w:t>
      </w:r>
      <w:r>
        <w:rPr>
          <w:i/>
          <w:spacing w:val="30"/>
          <w:sz w:val="22"/>
        </w:rPr>
        <w:t xml:space="preserve"> </w:t>
      </w:r>
      <w:r>
        <w:rPr>
          <w:i/>
          <w:sz w:val="22"/>
        </w:rPr>
        <w:t>[insert complete name of person duly authorized to sign the Tender]</w:t>
      </w:r>
    </w:p>
    <w:p w14:paraId="42836863">
      <w:pPr>
        <w:tabs>
          <w:tab w:val="left" w:leader="dot" w:pos="7394"/>
        </w:tabs>
        <w:spacing w:before="121"/>
        <w:ind w:left="1886" w:right="0" w:firstLine="0"/>
        <w:jc w:val="left"/>
        <w:rPr>
          <w:i/>
          <w:sz w:val="22"/>
        </w:rPr>
      </w:pPr>
      <w:r>
        <w:rPr>
          <w:i/>
          <w:sz w:val="22"/>
        </w:rPr>
        <w:t>Designation</w:t>
      </w:r>
      <w:r>
        <w:rPr>
          <w:i/>
          <w:spacing w:val="4"/>
          <w:sz w:val="22"/>
        </w:rPr>
        <w:t xml:space="preserve"> </w:t>
      </w:r>
      <w:r>
        <w:rPr>
          <w:i/>
          <w:sz w:val="22"/>
        </w:rPr>
        <w:t>of</w:t>
      </w:r>
      <w:r>
        <w:rPr>
          <w:i/>
          <w:spacing w:val="5"/>
          <w:sz w:val="22"/>
        </w:rPr>
        <w:t xml:space="preserve"> </w:t>
      </w:r>
      <w:r>
        <w:rPr>
          <w:i/>
          <w:sz w:val="22"/>
        </w:rPr>
        <w:t>the</w:t>
      </w:r>
      <w:r>
        <w:rPr>
          <w:i/>
          <w:spacing w:val="4"/>
          <w:sz w:val="22"/>
        </w:rPr>
        <w:t xml:space="preserve"> </w:t>
      </w:r>
      <w:r>
        <w:rPr>
          <w:i/>
          <w:sz w:val="22"/>
        </w:rPr>
        <w:t>person</w:t>
      </w:r>
      <w:r>
        <w:rPr>
          <w:i/>
          <w:spacing w:val="4"/>
          <w:sz w:val="22"/>
        </w:rPr>
        <w:t xml:space="preserve"> </w:t>
      </w:r>
      <w:r>
        <w:rPr>
          <w:i/>
          <w:sz w:val="22"/>
        </w:rPr>
        <w:t>signing</w:t>
      </w:r>
      <w:r>
        <w:rPr>
          <w:i/>
          <w:spacing w:val="4"/>
          <w:sz w:val="22"/>
        </w:rPr>
        <w:t xml:space="preserve"> </w:t>
      </w:r>
      <w:r>
        <w:rPr>
          <w:i/>
          <w:sz w:val="22"/>
        </w:rPr>
        <w:t>the</w:t>
      </w:r>
      <w:r>
        <w:rPr>
          <w:i/>
          <w:spacing w:val="5"/>
          <w:sz w:val="22"/>
        </w:rPr>
        <w:t xml:space="preserve"> </w:t>
      </w:r>
      <w:r>
        <w:rPr>
          <w:i/>
          <w:spacing w:val="-2"/>
          <w:sz w:val="22"/>
        </w:rPr>
        <w:t>Tender</w:t>
      </w:r>
      <w:r>
        <w:rPr>
          <w:sz w:val="22"/>
        </w:rPr>
        <w:tab/>
      </w:r>
      <w:r>
        <w:rPr>
          <w:i/>
          <w:sz w:val="22"/>
        </w:rPr>
        <w:t>[insert</w:t>
      </w:r>
      <w:r>
        <w:rPr>
          <w:i/>
          <w:spacing w:val="2"/>
          <w:sz w:val="22"/>
        </w:rPr>
        <w:t xml:space="preserve"> </w:t>
      </w:r>
      <w:r>
        <w:rPr>
          <w:i/>
          <w:sz w:val="22"/>
        </w:rPr>
        <w:t>complete</w:t>
      </w:r>
      <w:r>
        <w:rPr>
          <w:i/>
          <w:spacing w:val="5"/>
          <w:sz w:val="22"/>
        </w:rPr>
        <w:t xml:space="preserve"> </w:t>
      </w:r>
      <w:r>
        <w:rPr>
          <w:i/>
          <w:sz w:val="22"/>
        </w:rPr>
        <w:t>title</w:t>
      </w:r>
      <w:r>
        <w:rPr>
          <w:i/>
          <w:spacing w:val="8"/>
          <w:sz w:val="22"/>
        </w:rPr>
        <w:t xml:space="preserve"> </w:t>
      </w:r>
      <w:r>
        <w:rPr>
          <w:i/>
          <w:sz w:val="22"/>
        </w:rPr>
        <w:t>of</w:t>
      </w:r>
      <w:r>
        <w:rPr>
          <w:i/>
          <w:spacing w:val="5"/>
          <w:sz w:val="22"/>
        </w:rPr>
        <w:t xml:space="preserve"> </w:t>
      </w:r>
      <w:r>
        <w:rPr>
          <w:i/>
          <w:sz w:val="22"/>
        </w:rPr>
        <w:t>the</w:t>
      </w:r>
      <w:r>
        <w:rPr>
          <w:i/>
          <w:spacing w:val="6"/>
          <w:sz w:val="22"/>
        </w:rPr>
        <w:t xml:space="preserve"> </w:t>
      </w:r>
      <w:r>
        <w:rPr>
          <w:i/>
          <w:spacing w:val="-2"/>
          <w:sz w:val="22"/>
        </w:rPr>
        <w:t>person</w:t>
      </w:r>
    </w:p>
    <w:p w14:paraId="6DBF2F54">
      <w:pPr>
        <w:pStyle w:val="7"/>
        <w:rPr>
          <w:i/>
          <w:sz w:val="22"/>
        </w:rPr>
      </w:pPr>
    </w:p>
    <w:p w14:paraId="6C1F5A8E">
      <w:pPr>
        <w:spacing w:before="0"/>
        <w:ind w:left="1886" w:right="0" w:firstLine="0"/>
        <w:jc w:val="left"/>
        <w:rPr>
          <w:i/>
          <w:sz w:val="22"/>
        </w:rPr>
      </w:pPr>
      <w:r>
        <w:rPr>
          <w:i/>
          <w:sz w:val="22"/>
        </w:rPr>
        <w:t>signing</w:t>
      </w:r>
      <w:r>
        <w:rPr>
          <w:i/>
          <w:spacing w:val="-6"/>
          <w:sz w:val="22"/>
        </w:rPr>
        <w:t xml:space="preserve"> </w:t>
      </w:r>
      <w:r>
        <w:rPr>
          <w:i/>
          <w:sz w:val="22"/>
        </w:rPr>
        <w:t>the</w:t>
      </w:r>
      <w:r>
        <w:rPr>
          <w:i/>
          <w:spacing w:val="-5"/>
          <w:sz w:val="22"/>
        </w:rPr>
        <w:t xml:space="preserve"> </w:t>
      </w:r>
      <w:r>
        <w:rPr>
          <w:i/>
          <w:spacing w:val="-2"/>
          <w:sz w:val="22"/>
        </w:rPr>
        <w:t>Tender]</w:t>
      </w:r>
    </w:p>
    <w:p w14:paraId="6C0D35EA">
      <w:pPr>
        <w:pStyle w:val="7"/>
        <w:spacing w:before="118"/>
        <w:rPr>
          <w:i/>
          <w:sz w:val="22"/>
        </w:rPr>
      </w:pPr>
    </w:p>
    <w:p w14:paraId="79F58B01">
      <w:pPr>
        <w:spacing w:before="1" w:line="480" w:lineRule="auto"/>
        <w:ind w:left="1886" w:right="1228" w:firstLine="0"/>
        <w:jc w:val="left"/>
        <w:rPr>
          <w:i/>
          <w:sz w:val="22"/>
        </w:rPr>
      </w:pPr>
      <w:r>
        <w:rPr>
          <w:i/>
          <w:sz w:val="22"/>
        </w:rPr>
        <w:t>Signature</w:t>
      </w:r>
      <w:r>
        <w:rPr>
          <w:i/>
          <w:spacing w:val="27"/>
          <w:sz w:val="22"/>
        </w:rPr>
        <w:t xml:space="preserve"> </w:t>
      </w:r>
      <w:r>
        <w:rPr>
          <w:i/>
          <w:sz w:val="22"/>
        </w:rPr>
        <w:t>of</w:t>
      </w:r>
      <w:r>
        <w:rPr>
          <w:i/>
          <w:spacing w:val="28"/>
          <w:sz w:val="22"/>
        </w:rPr>
        <w:t xml:space="preserve"> </w:t>
      </w:r>
      <w:r>
        <w:rPr>
          <w:i/>
          <w:sz w:val="22"/>
        </w:rPr>
        <w:t>the</w:t>
      </w:r>
      <w:r>
        <w:rPr>
          <w:i/>
          <w:spacing w:val="27"/>
          <w:sz w:val="22"/>
        </w:rPr>
        <w:t xml:space="preserve"> </w:t>
      </w:r>
      <w:r>
        <w:rPr>
          <w:i/>
          <w:sz w:val="22"/>
        </w:rPr>
        <w:t>person</w:t>
      </w:r>
      <w:r>
        <w:rPr>
          <w:i/>
          <w:spacing w:val="29"/>
          <w:sz w:val="22"/>
        </w:rPr>
        <w:t xml:space="preserve"> </w:t>
      </w:r>
      <w:r>
        <w:rPr>
          <w:i/>
          <w:sz w:val="22"/>
        </w:rPr>
        <w:t>named above:</w:t>
      </w:r>
      <w:r>
        <w:rPr>
          <w:i/>
          <w:spacing w:val="27"/>
          <w:sz w:val="22"/>
        </w:rPr>
        <w:t xml:space="preserve"> </w:t>
      </w:r>
      <w:r>
        <w:rPr>
          <w:i/>
          <w:sz w:val="22"/>
        </w:rPr>
        <w:t>.......................</w:t>
      </w:r>
      <w:r>
        <w:rPr>
          <w:i/>
          <w:spacing w:val="27"/>
          <w:sz w:val="22"/>
        </w:rPr>
        <w:t xml:space="preserve"> </w:t>
      </w:r>
      <w:r>
        <w:rPr>
          <w:i/>
          <w:sz w:val="22"/>
        </w:rPr>
        <w:t>[insert</w:t>
      </w:r>
      <w:r>
        <w:rPr>
          <w:i/>
          <w:spacing w:val="28"/>
          <w:sz w:val="22"/>
        </w:rPr>
        <w:t xml:space="preserve"> </w:t>
      </w:r>
      <w:r>
        <w:rPr>
          <w:i/>
          <w:sz w:val="22"/>
        </w:rPr>
        <w:t>signature</w:t>
      </w:r>
      <w:r>
        <w:rPr>
          <w:i/>
          <w:spacing w:val="27"/>
          <w:sz w:val="22"/>
        </w:rPr>
        <w:t xml:space="preserve"> </w:t>
      </w:r>
      <w:r>
        <w:rPr>
          <w:i/>
          <w:sz w:val="22"/>
        </w:rPr>
        <w:t>of</w:t>
      </w:r>
      <w:r>
        <w:rPr>
          <w:i/>
          <w:spacing w:val="28"/>
          <w:sz w:val="22"/>
        </w:rPr>
        <w:t xml:space="preserve"> </w:t>
      </w:r>
      <w:r>
        <w:rPr>
          <w:i/>
          <w:sz w:val="22"/>
        </w:rPr>
        <w:t>person whose</w:t>
      </w:r>
      <w:r>
        <w:rPr>
          <w:i/>
          <w:spacing w:val="29"/>
          <w:sz w:val="22"/>
        </w:rPr>
        <w:t xml:space="preserve"> </w:t>
      </w:r>
      <w:r>
        <w:rPr>
          <w:i/>
          <w:sz w:val="22"/>
        </w:rPr>
        <w:t>name and capacity are shown above]</w:t>
      </w:r>
    </w:p>
    <w:p w14:paraId="1F105ADC">
      <w:pPr>
        <w:tabs>
          <w:tab w:val="left" w:leader="dot" w:pos="8015"/>
        </w:tabs>
        <w:spacing w:before="120"/>
        <w:ind w:left="1886" w:right="0" w:firstLine="0"/>
        <w:jc w:val="left"/>
        <w:rPr>
          <w:i/>
          <w:sz w:val="22"/>
        </w:rPr>
      </w:pPr>
      <w:r>
        <w:rPr>
          <w:i/>
          <w:sz w:val="22"/>
        </w:rPr>
        <w:t>Date</w:t>
      </w:r>
      <w:r>
        <w:rPr>
          <w:i/>
          <w:spacing w:val="-8"/>
          <w:sz w:val="22"/>
        </w:rPr>
        <w:t xml:space="preserve"> </w:t>
      </w:r>
      <w:r>
        <w:rPr>
          <w:i/>
          <w:sz w:val="22"/>
        </w:rPr>
        <w:t>this</w:t>
      </w:r>
      <w:r>
        <w:rPr>
          <w:i/>
          <w:spacing w:val="-7"/>
          <w:sz w:val="22"/>
        </w:rPr>
        <w:t xml:space="preserve"> </w:t>
      </w:r>
      <w:r>
        <w:rPr>
          <w:i/>
          <w:sz w:val="22"/>
        </w:rPr>
        <w:t>.......................</w:t>
      </w:r>
      <w:r>
        <w:rPr>
          <w:i/>
          <w:spacing w:val="-8"/>
          <w:sz w:val="22"/>
        </w:rPr>
        <w:t xml:space="preserve"> </w:t>
      </w:r>
      <w:r>
        <w:rPr>
          <w:i/>
          <w:sz w:val="22"/>
        </w:rPr>
        <w:t>[insert</w:t>
      </w:r>
      <w:r>
        <w:rPr>
          <w:i/>
          <w:spacing w:val="-7"/>
          <w:sz w:val="22"/>
        </w:rPr>
        <w:t xml:space="preserve"> </w:t>
      </w:r>
      <w:r>
        <w:rPr>
          <w:i/>
          <w:sz w:val="22"/>
        </w:rPr>
        <w:t>date</w:t>
      </w:r>
      <w:r>
        <w:rPr>
          <w:i/>
          <w:spacing w:val="-8"/>
          <w:sz w:val="22"/>
        </w:rPr>
        <w:t xml:space="preserve"> </w:t>
      </w:r>
      <w:r>
        <w:rPr>
          <w:i/>
          <w:sz w:val="22"/>
        </w:rPr>
        <w:t>of</w:t>
      </w:r>
      <w:r>
        <w:rPr>
          <w:i/>
          <w:spacing w:val="-5"/>
          <w:sz w:val="22"/>
        </w:rPr>
        <w:t xml:space="preserve"> </w:t>
      </w:r>
      <w:r>
        <w:rPr>
          <w:i/>
          <w:sz w:val="22"/>
        </w:rPr>
        <w:t>signing]</w:t>
      </w:r>
      <w:r>
        <w:rPr>
          <w:i/>
          <w:spacing w:val="-7"/>
          <w:sz w:val="22"/>
        </w:rPr>
        <w:t xml:space="preserve"> </w:t>
      </w:r>
      <w:r>
        <w:rPr>
          <w:i/>
          <w:sz w:val="22"/>
        </w:rPr>
        <w:t>day</w:t>
      </w:r>
      <w:r>
        <w:rPr>
          <w:i/>
          <w:spacing w:val="-7"/>
          <w:sz w:val="22"/>
        </w:rPr>
        <w:t xml:space="preserve"> </w:t>
      </w:r>
      <w:r>
        <w:rPr>
          <w:i/>
          <w:spacing w:val="-5"/>
          <w:sz w:val="22"/>
        </w:rPr>
        <w:t>of</w:t>
      </w:r>
      <w:r>
        <w:rPr>
          <w:sz w:val="22"/>
        </w:rPr>
        <w:tab/>
      </w:r>
      <w:r>
        <w:rPr>
          <w:i/>
          <w:sz w:val="22"/>
        </w:rPr>
        <w:t>[Insert</w:t>
      </w:r>
      <w:r>
        <w:rPr>
          <w:i/>
          <w:spacing w:val="-9"/>
          <w:sz w:val="22"/>
        </w:rPr>
        <w:t xml:space="preserve"> </w:t>
      </w:r>
      <w:r>
        <w:rPr>
          <w:i/>
          <w:sz w:val="22"/>
        </w:rPr>
        <w:t>month],</w:t>
      </w:r>
      <w:r>
        <w:rPr>
          <w:i/>
          <w:spacing w:val="-8"/>
          <w:sz w:val="22"/>
        </w:rPr>
        <w:t xml:space="preserve"> </w:t>
      </w:r>
      <w:r>
        <w:rPr>
          <w:i/>
          <w:sz w:val="22"/>
        </w:rPr>
        <w:t>[insert</w:t>
      </w:r>
      <w:r>
        <w:rPr>
          <w:i/>
          <w:spacing w:val="-6"/>
          <w:sz w:val="22"/>
        </w:rPr>
        <w:t xml:space="preserve"> </w:t>
      </w:r>
      <w:r>
        <w:rPr>
          <w:i/>
          <w:spacing w:val="-2"/>
          <w:sz w:val="22"/>
        </w:rPr>
        <w:t>year]</w:t>
      </w:r>
    </w:p>
    <w:p w14:paraId="2321E672">
      <w:pPr>
        <w:pStyle w:val="7"/>
        <w:rPr>
          <w:i/>
          <w:sz w:val="22"/>
        </w:rPr>
      </w:pPr>
    </w:p>
    <w:p w14:paraId="0F2FB31A">
      <w:pPr>
        <w:pStyle w:val="7"/>
        <w:rPr>
          <w:i/>
          <w:sz w:val="22"/>
        </w:rPr>
      </w:pPr>
    </w:p>
    <w:p w14:paraId="149FAD4F">
      <w:pPr>
        <w:pStyle w:val="7"/>
        <w:rPr>
          <w:i/>
          <w:sz w:val="22"/>
        </w:rPr>
      </w:pPr>
    </w:p>
    <w:p w14:paraId="6AD82DB1">
      <w:pPr>
        <w:pStyle w:val="7"/>
        <w:rPr>
          <w:i/>
          <w:sz w:val="22"/>
        </w:rPr>
      </w:pPr>
    </w:p>
    <w:p w14:paraId="22383D53">
      <w:pPr>
        <w:pStyle w:val="7"/>
        <w:rPr>
          <w:i/>
          <w:sz w:val="22"/>
        </w:rPr>
      </w:pPr>
    </w:p>
    <w:p w14:paraId="0FB8A93C">
      <w:pPr>
        <w:pStyle w:val="7"/>
        <w:spacing w:before="125"/>
        <w:rPr>
          <w:i/>
          <w:sz w:val="22"/>
        </w:rPr>
      </w:pPr>
    </w:p>
    <w:p w14:paraId="6598EF2C">
      <w:pPr>
        <w:spacing w:before="1"/>
        <w:ind w:left="719" w:right="720" w:firstLine="0"/>
        <w:jc w:val="center"/>
        <w:rPr>
          <w:sz w:val="22"/>
        </w:rPr>
      </w:pPr>
      <w:r>
        <w:rPr>
          <w:sz w:val="22"/>
        </w:rPr>
        <w:t>Bidder</w:t>
      </w:r>
      <w:r>
        <w:rPr>
          <w:spacing w:val="-14"/>
          <w:sz w:val="22"/>
        </w:rPr>
        <w:t xml:space="preserve"> </w:t>
      </w:r>
      <w:r>
        <w:rPr>
          <w:sz w:val="22"/>
        </w:rPr>
        <w:t>Official</w:t>
      </w:r>
      <w:r>
        <w:rPr>
          <w:spacing w:val="-14"/>
          <w:sz w:val="22"/>
        </w:rPr>
        <w:t xml:space="preserve"> </w:t>
      </w:r>
      <w:r>
        <w:rPr>
          <w:spacing w:val="-4"/>
          <w:sz w:val="22"/>
        </w:rPr>
        <w:t>Stamp</w:t>
      </w:r>
    </w:p>
    <w:p w14:paraId="3E088614">
      <w:pPr>
        <w:spacing w:after="0"/>
        <w:jc w:val="center"/>
        <w:rPr>
          <w:sz w:val="22"/>
        </w:rPr>
        <w:sectPr>
          <w:pgSz w:w="11920" w:h="16840"/>
          <w:pgMar w:top="1380" w:right="0" w:bottom="480" w:left="0" w:header="0" w:footer="300" w:gutter="0"/>
          <w:cols w:space="720" w:num="1"/>
        </w:sectPr>
      </w:pPr>
    </w:p>
    <w:p w14:paraId="2ECE1C5C">
      <w:pPr>
        <w:tabs>
          <w:tab w:val="left" w:pos="5887"/>
          <w:tab w:val="left" w:pos="11804"/>
        </w:tabs>
        <w:spacing w:before="90"/>
        <w:ind w:left="1456" w:right="0" w:firstLine="0"/>
        <w:jc w:val="left"/>
        <w:rPr>
          <w:rFonts w:ascii="Courier New"/>
          <w:b/>
          <w:sz w:val="24"/>
        </w:rPr>
      </w:pPr>
      <w:r>
        <w:rPr>
          <w:b/>
          <w:smallCaps/>
          <w:sz w:val="24"/>
          <w:u w:val="single"/>
        </w:rPr>
        <w:tab/>
      </w:r>
      <w:r>
        <w:rPr>
          <w:rFonts w:ascii="Courier New"/>
          <w:b/>
          <w:smallCaps/>
          <w:spacing w:val="-10"/>
          <w:w w:val="125"/>
          <w:sz w:val="24"/>
          <w:u w:val="single"/>
        </w:rPr>
        <w:t>y</w:t>
      </w:r>
      <w:r>
        <w:rPr>
          <w:rFonts w:ascii="Courier New"/>
          <w:b/>
          <w:smallCaps/>
          <w:sz w:val="24"/>
          <w:u w:val="single"/>
        </w:rPr>
        <w:tab/>
      </w:r>
    </w:p>
    <w:p w14:paraId="3D7B1704">
      <w:pPr>
        <w:pStyle w:val="7"/>
        <w:spacing w:before="10"/>
        <w:rPr>
          <w:rFonts w:ascii="Courier New"/>
          <w:b/>
          <w:sz w:val="20"/>
        </w:rPr>
      </w:pPr>
      <w:r>
        <w:rPr>
          <w:rFonts w:ascii="Courier New"/>
          <w:b/>
          <w:sz w:val="20"/>
        </w:rPr>
        <mc:AlternateContent>
          <mc:Choice Requires="wpg">
            <w:drawing>
              <wp:anchor distT="0" distB="0" distL="0" distR="0" simplePos="0" relativeHeight="251678720" behindDoc="1" locked="0" layoutInCell="1" allowOverlap="1">
                <wp:simplePos x="0" y="0"/>
                <wp:positionH relativeFrom="page">
                  <wp:posOffset>914400</wp:posOffset>
                </wp:positionH>
                <wp:positionV relativeFrom="paragraph">
                  <wp:posOffset>165735</wp:posOffset>
                </wp:positionV>
                <wp:extent cx="5826125" cy="1004570"/>
                <wp:effectExtent l="0" t="0" r="0" b="0"/>
                <wp:wrapTopAndBottom/>
                <wp:docPr id="37" name="Group 37"/>
                <wp:cNvGraphicFramePr/>
                <a:graphic xmlns:a="http://schemas.openxmlformats.org/drawingml/2006/main">
                  <a:graphicData uri="http://schemas.microsoft.com/office/word/2010/wordprocessingGroup">
                    <wpg:wgp>
                      <wpg:cNvGrpSpPr/>
                      <wpg:grpSpPr>
                        <a:xfrm>
                          <a:off x="0" y="0"/>
                          <a:ext cx="5826125" cy="1004569"/>
                          <a:chOff x="0" y="0"/>
                          <a:chExt cx="5826125" cy="1004569"/>
                        </a:xfrm>
                      </wpg:grpSpPr>
                      <pic:pic xmlns:pic="http://schemas.openxmlformats.org/drawingml/2006/picture">
                        <pic:nvPicPr>
                          <pic:cNvPr id="38" name="Image 38"/>
                          <pic:cNvPicPr/>
                        </pic:nvPicPr>
                        <pic:blipFill>
                          <a:blip r:embed="rId27" cstate="print"/>
                          <a:stretch>
                            <a:fillRect/>
                          </a:stretch>
                        </pic:blipFill>
                        <pic:spPr>
                          <a:xfrm>
                            <a:off x="0" y="0"/>
                            <a:ext cx="5622363" cy="1004316"/>
                          </a:xfrm>
                          <a:prstGeom prst="rect">
                            <a:avLst/>
                          </a:prstGeom>
                        </pic:spPr>
                      </pic:pic>
                      <wps:wsp>
                        <wps:cNvPr id="39" name="Graphic 39"/>
                        <wps:cNvSpPr/>
                        <wps:spPr>
                          <a:xfrm>
                            <a:off x="13334" y="169100"/>
                            <a:ext cx="5812790" cy="9525"/>
                          </a:xfrm>
                          <a:custGeom>
                            <a:avLst/>
                            <a:gdLst/>
                            <a:ahLst/>
                            <a:cxnLst/>
                            <a:rect l="l" t="t" r="r" b="b"/>
                            <a:pathLst>
                              <a:path w="5812790" h="9525">
                                <a:moveTo>
                                  <a:pt x="5812790" y="9524"/>
                                </a:moveTo>
                                <a:lnTo>
                                  <a:pt x="0" y="9524"/>
                                </a:lnTo>
                                <a:lnTo>
                                  <a:pt x="0" y="0"/>
                                </a:lnTo>
                                <a:lnTo>
                                  <a:pt x="5812790" y="0"/>
                                </a:lnTo>
                                <a:lnTo>
                                  <a:pt x="5812790" y="9524"/>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72pt;margin-top:13.05pt;height:79.1pt;width:458.75pt;mso-position-horizontal-relative:page;mso-wrap-distance-bottom:0pt;mso-wrap-distance-top:0pt;z-index:-251637760;mso-width-relative:page;mso-height-relative:page;" coordsize="5826125,1004569" o:gfxdata="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CijZRsoAKKNlGygAoo2UbKACijZRso&#10;AKKNlGygAoo2UbKACijZRsoAKKNlGygAoo2UbKACkPSlpD0oIkLRQ9Md9n3qADfRUT3K/wB6j7Su&#10;35fnoD2kSWiovtCUz7SvlO23/gFBXuliioobhZkX5dlVv7RXe/8AdX/aqox5ieaMC9T6rw3PnLuq&#10;xUl8wUUUbKACijZRsoAKKNlGygAoo2UUAFFFFABT6ZT6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">
                <o:lock v:ext="edit" aspectratio="f"/>
                <v:shape id="Image 38" o:spid="_x0000_s1026" o:spt="75" type="#_x0000_t75" style="position:absolute;left:0;top:0;height:1004316;width:5622363;" filled="f" o:preferrelative="t" stroked="f" coordsize="21600,21600" o:gfxdata="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LfuSugAAANsA&#10;AAAPAAAAAAAAAAEAIAAAACIAAABkcnMvZG93bnJldi54bWxQSwECFAAUAAAACACHTuJAMy8FnjsA&#10;AAA5AAAAEAAAAAAAAAABACAAAAAJAQAAZHJzL3NoYXBleG1sLnhtbFBLBQYAAAAABgAGAFsBAACz&#10;AwAAAAA=&#10;">
                  <v:fill on="f" focussize="0,0"/>
                  <v:stroke on="f"/>
                  <v:imagedata r:id="rId27" o:title=""/>
                  <o:lock v:ext="edit" aspectratio="f"/>
                </v:shape>
                <v:shape id="Graphic 39" o:spid="_x0000_s1026" o:spt="100" style="position:absolute;left:13334;top:169100;height:9525;width:5812790;" fillcolor="#000000" filled="t" stroked="f" coordsize="5812790,9525" o:gfxdata="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D14rsAAADb&#10;AAAADwAAAAAAAAABACAAAAAiAAAAZHJzL2Rvd25yZXYueG1sUEsBAhQAFAAAAAgAh07iQDMvBZ47&#10;AAAAOQAAABAAAAAAAAAAAQAgAAAACgEAAGRycy9zaGFwZXhtbC54bWxQSwUGAAAAAAYABgBbAQAA&#10;tAMAAAAA&#10;" path="m5812790,9524l0,9524,0,0,5812790,0,5812790,9524xe">
                  <v:fill on="t" focussize="0,0"/>
                  <v:stroke on="f"/>
                  <v:imagedata o:title=""/>
                  <o:lock v:ext="edit" aspectratio="f"/>
                  <v:textbox inset="0mm,0mm,0mm,0mm"/>
                </v:shape>
                <w10:wrap type="topAndBottom"/>
              </v:group>
            </w:pict>
          </mc:Fallback>
        </mc:AlternateContent>
      </w:r>
    </w:p>
    <w:p w14:paraId="4FFC7079">
      <w:pPr>
        <w:spacing w:before="0"/>
        <w:ind w:left="1006" w:right="287" w:firstLine="0"/>
        <w:jc w:val="center"/>
        <w:rPr>
          <w:rFonts w:ascii="Tahoma"/>
          <w:sz w:val="56"/>
        </w:rPr>
      </w:pPr>
      <w:r>
        <w:rPr>
          <w:rFonts w:ascii="Tahoma"/>
          <w:spacing w:val="-12"/>
          <w:sz w:val="56"/>
        </w:rPr>
        <w:t>SUPPLIER</w:t>
      </w:r>
      <w:r>
        <w:rPr>
          <w:rFonts w:ascii="Tahoma"/>
          <w:sz w:val="56"/>
        </w:rPr>
        <w:t xml:space="preserve"> </w:t>
      </w:r>
      <w:r>
        <w:rPr>
          <w:rFonts w:ascii="Tahoma"/>
          <w:spacing w:val="-12"/>
          <w:sz w:val="56"/>
        </w:rPr>
        <w:t>DETAILS</w:t>
      </w:r>
      <w:r>
        <w:rPr>
          <w:rFonts w:ascii="Tahoma"/>
          <w:spacing w:val="6"/>
          <w:sz w:val="56"/>
        </w:rPr>
        <w:t xml:space="preserve"> </w:t>
      </w:r>
      <w:r>
        <w:rPr>
          <w:rFonts w:ascii="Tahoma"/>
          <w:spacing w:val="-12"/>
          <w:sz w:val="56"/>
        </w:rPr>
        <w:t>FORM</w:t>
      </w:r>
    </w:p>
    <w:p w14:paraId="654B1878">
      <w:pPr>
        <w:pStyle w:val="7"/>
        <w:spacing w:before="40" w:after="1"/>
        <w:rPr>
          <w:rFonts w:ascii="Tahoma"/>
          <w:sz w:val="20"/>
        </w:rPr>
      </w:pPr>
    </w:p>
    <w:tbl>
      <w:tblPr>
        <w:tblStyle w:val="6"/>
        <w:tblW w:w="0" w:type="auto"/>
        <w:tblInd w:w="3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4"/>
        <w:gridCol w:w="3780"/>
        <w:gridCol w:w="1610"/>
        <w:gridCol w:w="4384"/>
      </w:tblGrid>
      <w:tr w14:paraId="42220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364" w:type="dxa"/>
          </w:tcPr>
          <w:p w14:paraId="0EF17A6B">
            <w:pPr>
              <w:pStyle w:val="16"/>
              <w:spacing w:line="280" w:lineRule="exact"/>
              <w:ind w:left="12" w:right="4"/>
              <w:jc w:val="center"/>
              <w:rPr>
                <w:rFonts w:ascii="Tahoma"/>
                <w:sz w:val="24"/>
              </w:rPr>
            </w:pPr>
            <w:r>
              <w:rPr>
                <w:rFonts w:ascii="Tahoma"/>
                <w:spacing w:val="-2"/>
                <w:sz w:val="24"/>
              </w:rPr>
              <w:t>S/NO.</w:t>
            </w:r>
          </w:p>
        </w:tc>
        <w:tc>
          <w:tcPr>
            <w:tcW w:w="3780" w:type="dxa"/>
          </w:tcPr>
          <w:p w14:paraId="74577829">
            <w:pPr>
              <w:pStyle w:val="16"/>
              <w:spacing w:line="280" w:lineRule="exact"/>
              <w:ind w:left="13"/>
              <w:jc w:val="center"/>
              <w:rPr>
                <w:rFonts w:ascii="Tahoma"/>
                <w:sz w:val="24"/>
              </w:rPr>
            </w:pPr>
            <w:r>
              <w:rPr>
                <w:rFonts w:ascii="Tahoma"/>
                <w:spacing w:val="-2"/>
                <w:sz w:val="24"/>
              </w:rPr>
              <w:t>DETAILS</w:t>
            </w:r>
          </w:p>
        </w:tc>
        <w:tc>
          <w:tcPr>
            <w:tcW w:w="5994" w:type="dxa"/>
            <w:gridSpan w:val="2"/>
          </w:tcPr>
          <w:p w14:paraId="747E7BC4">
            <w:pPr>
              <w:pStyle w:val="16"/>
              <w:rPr>
                <w:sz w:val="24"/>
              </w:rPr>
            </w:pPr>
          </w:p>
        </w:tc>
      </w:tr>
      <w:tr w14:paraId="33841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64" w:type="dxa"/>
          </w:tcPr>
          <w:p w14:paraId="759042AB">
            <w:pPr>
              <w:pStyle w:val="16"/>
              <w:spacing w:line="280" w:lineRule="exact"/>
              <w:ind w:left="12" w:right="2"/>
              <w:jc w:val="center"/>
              <w:rPr>
                <w:rFonts w:ascii="Tahoma"/>
                <w:sz w:val="24"/>
              </w:rPr>
            </w:pPr>
            <w:r>
              <w:rPr>
                <w:rFonts w:ascii="Tahoma"/>
                <w:spacing w:val="-5"/>
                <w:w w:val="95"/>
                <w:sz w:val="24"/>
              </w:rPr>
              <w:t>1.</w:t>
            </w:r>
          </w:p>
        </w:tc>
        <w:tc>
          <w:tcPr>
            <w:tcW w:w="3780" w:type="dxa"/>
          </w:tcPr>
          <w:p w14:paraId="1BF415B0">
            <w:pPr>
              <w:pStyle w:val="16"/>
              <w:spacing w:line="280" w:lineRule="exact"/>
              <w:ind w:left="107"/>
              <w:rPr>
                <w:rFonts w:ascii="Tahoma"/>
                <w:sz w:val="24"/>
              </w:rPr>
            </w:pPr>
            <w:r>
              <w:rPr>
                <w:rFonts w:ascii="Tahoma"/>
                <w:w w:val="110"/>
                <w:sz w:val="24"/>
              </w:rPr>
              <w:t>NAME</w:t>
            </w:r>
            <w:r>
              <w:rPr>
                <w:rFonts w:ascii="Tahoma"/>
                <w:spacing w:val="-7"/>
                <w:w w:val="110"/>
                <w:sz w:val="24"/>
              </w:rPr>
              <w:t xml:space="preserve"> </w:t>
            </w:r>
            <w:r>
              <w:rPr>
                <w:rFonts w:ascii="Tahoma"/>
                <w:w w:val="110"/>
                <w:sz w:val="24"/>
              </w:rPr>
              <w:t>OF</w:t>
            </w:r>
            <w:r>
              <w:rPr>
                <w:rFonts w:ascii="Tahoma"/>
                <w:spacing w:val="-4"/>
                <w:w w:val="110"/>
                <w:sz w:val="24"/>
              </w:rPr>
              <w:t xml:space="preserve"> </w:t>
            </w:r>
            <w:r>
              <w:rPr>
                <w:rFonts w:ascii="Tahoma"/>
                <w:spacing w:val="-2"/>
                <w:w w:val="110"/>
                <w:sz w:val="24"/>
              </w:rPr>
              <w:t>ORGANIZATION</w:t>
            </w:r>
          </w:p>
        </w:tc>
        <w:tc>
          <w:tcPr>
            <w:tcW w:w="5994" w:type="dxa"/>
            <w:gridSpan w:val="2"/>
          </w:tcPr>
          <w:p w14:paraId="24667D45">
            <w:pPr>
              <w:pStyle w:val="16"/>
              <w:rPr>
                <w:sz w:val="24"/>
              </w:rPr>
            </w:pPr>
          </w:p>
        </w:tc>
      </w:tr>
      <w:tr w14:paraId="3B22B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364" w:type="dxa"/>
          </w:tcPr>
          <w:p w14:paraId="6867AD66">
            <w:pPr>
              <w:pStyle w:val="16"/>
              <w:spacing w:line="280" w:lineRule="exact"/>
              <w:ind w:left="12" w:right="4"/>
              <w:jc w:val="center"/>
              <w:rPr>
                <w:rFonts w:ascii="Tahoma"/>
                <w:sz w:val="24"/>
              </w:rPr>
            </w:pPr>
            <w:r>
              <w:rPr>
                <w:rFonts w:ascii="Tahoma"/>
                <w:spacing w:val="-5"/>
                <w:sz w:val="24"/>
              </w:rPr>
              <w:t>2.</w:t>
            </w:r>
          </w:p>
        </w:tc>
        <w:tc>
          <w:tcPr>
            <w:tcW w:w="3780" w:type="dxa"/>
          </w:tcPr>
          <w:p w14:paraId="7C05D1D0">
            <w:pPr>
              <w:pStyle w:val="16"/>
              <w:spacing w:line="280" w:lineRule="exact"/>
              <w:ind w:left="107"/>
              <w:rPr>
                <w:rFonts w:ascii="Tahoma"/>
                <w:sz w:val="24"/>
              </w:rPr>
            </w:pPr>
            <w:r>
              <w:rPr>
                <w:rFonts w:ascii="Tahoma"/>
                <w:sz w:val="24"/>
              </w:rPr>
              <w:t xml:space="preserve">POSTAL </w:t>
            </w:r>
            <w:r>
              <w:rPr>
                <w:rFonts w:ascii="Tahoma"/>
                <w:spacing w:val="-2"/>
                <w:sz w:val="24"/>
              </w:rPr>
              <w:t>ADDRESS</w:t>
            </w:r>
          </w:p>
        </w:tc>
        <w:tc>
          <w:tcPr>
            <w:tcW w:w="5994" w:type="dxa"/>
            <w:gridSpan w:val="2"/>
          </w:tcPr>
          <w:p w14:paraId="20273902">
            <w:pPr>
              <w:pStyle w:val="16"/>
              <w:rPr>
                <w:sz w:val="24"/>
              </w:rPr>
            </w:pPr>
          </w:p>
        </w:tc>
      </w:tr>
      <w:tr w14:paraId="0636C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64" w:type="dxa"/>
          </w:tcPr>
          <w:p w14:paraId="24676FFD">
            <w:pPr>
              <w:pStyle w:val="16"/>
              <w:spacing w:line="280" w:lineRule="exact"/>
              <w:ind w:left="12" w:right="4"/>
              <w:jc w:val="center"/>
              <w:rPr>
                <w:rFonts w:ascii="Tahoma"/>
                <w:sz w:val="24"/>
              </w:rPr>
            </w:pPr>
            <w:r>
              <w:rPr>
                <w:rFonts w:ascii="Tahoma"/>
                <w:spacing w:val="-5"/>
                <w:sz w:val="24"/>
              </w:rPr>
              <w:t>3.</w:t>
            </w:r>
          </w:p>
        </w:tc>
        <w:tc>
          <w:tcPr>
            <w:tcW w:w="3780" w:type="dxa"/>
          </w:tcPr>
          <w:p w14:paraId="5B40D02C">
            <w:pPr>
              <w:pStyle w:val="16"/>
              <w:spacing w:line="280" w:lineRule="exact"/>
              <w:ind w:left="107"/>
              <w:rPr>
                <w:rFonts w:ascii="Tahoma"/>
                <w:sz w:val="24"/>
              </w:rPr>
            </w:pPr>
            <w:r>
              <w:rPr>
                <w:rFonts w:ascii="Tahoma"/>
                <w:sz w:val="24"/>
              </w:rPr>
              <w:t xml:space="preserve">POSTAL </w:t>
            </w:r>
            <w:r>
              <w:rPr>
                <w:rFonts w:ascii="Tahoma"/>
                <w:spacing w:val="-4"/>
                <w:sz w:val="24"/>
              </w:rPr>
              <w:t>CODE</w:t>
            </w:r>
          </w:p>
        </w:tc>
        <w:tc>
          <w:tcPr>
            <w:tcW w:w="5994" w:type="dxa"/>
            <w:gridSpan w:val="2"/>
          </w:tcPr>
          <w:p w14:paraId="26048379">
            <w:pPr>
              <w:pStyle w:val="16"/>
              <w:rPr>
                <w:sz w:val="24"/>
              </w:rPr>
            </w:pPr>
          </w:p>
        </w:tc>
      </w:tr>
      <w:tr w14:paraId="61C4A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364" w:type="dxa"/>
          </w:tcPr>
          <w:p w14:paraId="52FFE9F1">
            <w:pPr>
              <w:pStyle w:val="16"/>
              <w:spacing w:line="281" w:lineRule="exact"/>
              <w:ind w:left="12" w:right="4"/>
              <w:jc w:val="center"/>
              <w:rPr>
                <w:rFonts w:ascii="Tahoma"/>
                <w:sz w:val="24"/>
              </w:rPr>
            </w:pPr>
            <w:r>
              <w:rPr>
                <w:rFonts w:ascii="Tahoma"/>
                <w:spacing w:val="-5"/>
                <w:sz w:val="24"/>
              </w:rPr>
              <w:t>4.</w:t>
            </w:r>
          </w:p>
        </w:tc>
        <w:tc>
          <w:tcPr>
            <w:tcW w:w="3780" w:type="dxa"/>
          </w:tcPr>
          <w:p w14:paraId="0404EB8E">
            <w:pPr>
              <w:pStyle w:val="16"/>
              <w:spacing w:line="281" w:lineRule="exact"/>
              <w:ind w:left="107"/>
              <w:rPr>
                <w:rFonts w:ascii="Tahoma"/>
                <w:sz w:val="24"/>
              </w:rPr>
            </w:pPr>
            <w:r>
              <w:rPr>
                <w:rFonts w:ascii="Tahoma"/>
                <w:spacing w:val="-4"/>
                <w:w w:val="115"/>
                <w:sz w:val="24"/>
              </w:rPr>
              <w:t>TOWN</w:t>
            </w:r>
          </w:p>
        </w:tc>
        <w:tc>
          <w:tcPr>
            <w:tcW w:w="5994" w:type="dxa"/>
            <w:gridSpan w:val="2"/>
          </w:tcPr>
          <w:p w14:paraId="29DFC07A">
            <w:pPr>
              <w:pStyle w:val="16"/>
              <w:rPr>
                <w:sz w:val="24"/>
              </w:rPr>
            </w:pPr>
          </w:p>
        </w:tc>
      </w:tr>
      <w:tr w14:paraId="4F430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64" w:type="dxa"/>
          </w:tcPr>
          <w:p w14:paraId="4424793A">
            <w:pPr>
              <w:pStyle w:val="16"/>
              <w:spacing w:line="280" w:lineRule="exact"/>
              <w:ind w:left="12" w:right="4"/>
              <w:jc w:val="center"/>
              <w:rPr>
                <w:rFonts w:ascii="Tahoma"/>
                <w:sz w:val="24"/>
              </w:rPr>
            </w:pPr>
            <w:r>
              <w:rPr>
                <w:rFonts w:ascii="Tahoma"/>
                <w:spacing w:val="-5"/>
                <w:sz w:val="24"/>
              </w:rPr>
              <w:t>5.</w:t>
            </w:r>
          </w:p>
        </w:tc>
        <w:tc>
          <w:tcPr>
            <w:tcW w:w="3780" w:type="dxa"/>
          </w:tcPr>
          <w:p w14:paraId="0EAACD68">
            <w:pPr>
              <w:pStyle w:val="16"/>
              <w:spacing w:line="280" w:lineRule="exact"/>
              <w:ind w:left="107"/>
              <w:rPr>
                <w:rFonts w:ascii="Tahoma"/>
                <w:sz w:val="24"/>
              </w:rPr>
            </w:pPr>
            <w:r>
              <w:rPr>
                <w:rFonts w:ascii="Tahoma"/>
                <w:w w:val="105"/>
                <w:sz w:val="24"/>
              </w:rPr>
              <w:t>PIN</w:t>
            </w:r>
            <w:r>
              <w:rPr>
                <w:rFonts w:ascii="Tahoma"/>
                <w:spacing w:val="-17"/>
                <w:w w:val="105"/>
                <w:sz w:val="24"/>
              </w:rPr>
              <w:t xml:space="preserve"> </w:t>
            </w:r>
            <w:r>
              <w:rPr>
                <w:rFonts w:ascii="Tahoma"/>
                <w:spacing w:val="-2"/>
                <w:w w:val="105"/>
                <w:sz w:val="24"/>
              </w:rPr>
              <w:t>NUMBER</w:t>
            </w:r>
          </w:p>
        </w:tc>
        <w:tc>
          <w:tcPr>
            <w:tcW w:w="5994" w:type="dxa"/>
            <w:gridSpan w:val="2"/>
          </w:tcPr>
          <w:p w14:paraId="6BFB757E">
            <w:pPr>
              <w:pStyle w:val="16"/>
              <w:rPr>
                <w:sz w:val="24"/>
              </w:rPr>
            </w:pPr>
          </w:p>
        </w:tc>
      </w:tr>
      <w:tr w14:paraId="35FF2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364" w:type="dxa"/>
          </w:tcPr>
          <w:p w14:paraId="4BC35D39">
            <w:pPr>
              <w:pStyle w:val="16"/>
              <w:spacing w:line="281" w:lineRule="exact"/>
              <w:ind w:left="12" w:right="4"/>
              <w:jc w:val="center"/>
              <w:rPr>
                <w:rFonts w:ascii="Tahoma"/>
                <w:sz w:val="24"/>
              </w:rPr>
            </w:pPr>
            <w:r>
              <w:rPr>
                <w:rFonts w:ascii="Tahoma"/>
                <w:spacing w:val="-5"/>
                <w:sz w:val="24"/>
              </w:rPr>
              <w:t>6.</w:t>
            </w:r>
          </w:p>
        </w:tc>
        <w:tc>
          <w:tcPr>
            <w:tcW w:w="3780" w:type="dxa"/>
          </w:tcPr>
          <w:p w14:paraId="6BB3DFB1">
            <w:pPr>
              <w:pStyle w:val="16"/>
              <w:spacing w:line="281" w:lineRule="exact"/>
              <w:ind w:left="107"/>
              <w:rPr>
                <w:rFonts w:ascii="Tahoma"/>
                <w:sz w:val="24"/>
              </w:rPr>
            </w:pPr>
            <w:r>
              <w:rPr>
                <w:rFonts w:ascii="Tahoma"/>
                <w:w w:val="110"/>
                <w:sz w:val="24"/>
              </w:rPr>
              <w:t>BANK</w:t>
            </w:r>
            <w:r>
              <w:rPr>
                <w:rFonts w:ascii="Tahoma"/>
                <w:spacing w:val="-18"/>
                <w:w w:val="110"/>
                <w:sz w:val="24"/>
              </w:rPr>
              <w:t xml:space="preserve"> </w:t>
            </w:r>
            <w:r>
              <w:rPr>
                <w:rFonts w:ascii="Tahoma"/>
                <w:spacing w:val="-4"/>
                <w:w w:val="110"/>
                <w:sz w:val="24"/>
              </w:rPr>
              <w:t>NAME</w:t>
            </w:r>
          </w:p>
        </w:tc>
        <w:tc>
          <w:tcPr>
            <w:tcW w:w="5994" w:type="dxa"/>
            <w:gridSpan w:val="2"/>
          </w:tcPr>
          <w:p w14:paraId="33AB6B62">
            <w:pPr>
              <w:pStyle w:val="16"/>
              <w:rPr>
                <w:sz w:val="24"/>
              </w:rPr>
            </w:pPr>
          </w:p>
        </w:tc>
      </w:tr>
      <w:tr w14:paraId="64D32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64" w:type="dxa"/>
          </w:tcPr>
          <w:p w14:paraId="6A6199E4">
            <w:pPr>
              <w:pStyle w:val="16"/>
              <w:spacing w:line="280" w:lineRule="exact"/>
              <w:ind w:left="12" w:right="4"/>
              <w:jc w:val="center"/>
              <w:rPr>
                <w:rFonts w:ascii="Tahoma"/>
                <w:sz w:val="24"/>
              </w:rPr>
            </w:pPr>
            <w:r>
              <w:rPr>
                <w:rFonts w:ascii="Tahoma"/>
                <w:spacing w:val="-5"/>
                <w:sz w:val="24"/>
              </w:rPr>
              <w:t>7.</w:t>
            </w:r>
          </w:p>
        </w:tc>
        <w:tc>
          <w:tcPr>
            <w:tcW w:w="3780" w:type="dxa"/>
          </w:tcPr>
          <w:p w14:paraId="6A28C10C">
            <w:pPr>
              <w:pStyle w:val="16"/>
              <w:spacing w:line="280" w:lineRule="exact"/>
              <w:ind w:left="107"/>
              <w:rPr>
                <w:rFonts w:ascii="Tahoma"/>
                <w:sz w:val="24"/>
              </w:rPr>
            </w:pPr>
            <w:r>
              <w:rPr>
                <w:rFonts w:ascii="Tahoma"/>
                <w:w w:val="110"/>
                <w:sz w:val="24"/>
              </w:rPr>
              <w:t>BANK</w:t>
            </w:r>
            <w:r>
              <w:rPr>
                <w:rFonts w:ascii="Tahoma"/>
                <w:spacing w:val="-18"/>
                <w:w w:val="110"/>
                <w:sz w:val="24"/>
              </w:rPr>
              <w:t xml:space="preserve"> </w:t>
            </w:r>
            <w:r>
              <w:rPr>
                <w:rFonts w:ascii="Tahoma"/>
                <w:spacing w:val="-2"/>
                <w:w w:val="110"/>
                <w:sz w:val="24"/>
              </w:rPr>
              <w:t>BRANCH</w:t>
            </w:r>
          </w:p>
        </w:tc>
        <w:tc>
          <w:tcPr>
            <w:tcW w:w="5994" w:type="dxa"/>
            <w:gridSpan w:val="2"/>
          </w:tcPr>
          <w:p w14:paraId="2F347EAB">
            <w:pPr>
              <w:pStyle w:val="16"/>
              <w:rPr>
                <w:sz w:val="24"/>
              </w:rPr>
            </w:pPr>
          </w:p>
        </w:tc>
      </w:tr>
      <w:tr w14:paraId="043BC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64" w:type="dxa"/>
          </w:tcPr>
          <w:p w14:paraId="0DEAB75B">
            <w:pPr>
              <w:pStyle w:val="16"/>
              <w:spacing w:line="281" w:lineRule="exact"/>
              <w:ind w:left="12" w:right="4"/>
              <w:jc w:val="center"/>
              <w:rPr>
                <w:rFonts w:ascii="Tahoma"/>
                <w:sz w:val="24"/>
              </w:rPr>
            </w:pPr>
            <w:r>
              <w:rPr>
                <w:rFonts w:ascii="Tahoma"/>
                <w:spacing w:val="-5"/>
                <w:sz w:val="24"/>
              </w:rPr>
              <w:t>8.</w:t>
            </w:r>
          </w:p>
        </w:tc>
        <w:tc>
          <w:tcPr>
            <w:tcW w:w="3780" w:type="dxa"/>
          </w:tcPr>
          <w:p w14:paraId="6BD4D840">
            <w:pPr>
              <w:pStyle w:val="16"/>
              <w:spacing w:line="281" w:lineRule="exact"/>
              <w:ind w:left="107"/>
              <w:rPr>
                <w:rFonts w:ascii="Tahoma"/>
                <w:sz w:val="24"/>
              </w:rPr>
            </w:pPr>
            <w:r>
              <w:rPr>
                <w:rFonts w:ascii="Tahoma"/>
                <w:w w:val="110"/>
                <w:sz w:val="24"/>
              </w:rPr>
              <w:t>BANK</w:t>
            </w:r>
            <w:r>
              <w:rPr>
                <w:rFonts w:ascii="Tahoma"/>
                <w:spacing w:val="-4"/>
                <w:w w:val="110"/>
                <w:sz w:val="24"/>
              </w:rPr>
              <w:t xml:space="preserve"> </w:t>
            </w:r>
            <w:r>
              <w:rPr>
                <w:rFonts w:ascii="Tahoma"/>
                <w:w w:val="110"/>
                <w:sz w:val="24"/>
              </w:rPr>
              <w:t>ACCOUNT</w:t>
            </w:r>
            <w:r>
              <w:rPr>
                <w:rFonts w:ascii="Tahoma"/>
                <w:spacing w:val="-8"/>
                <w:w w:val="110"/>
                <w:sz w:val="24"/>
              </w:rPr>
              <w:t xml:space="preserve"> </w:t>
            </w:r>
            <w:r>
              <w:rPr>
                <w:rFonts w:ascii="Tahoma"/>
                <w:spacing w:val="-2"/>
                <w:w w:val="110"/>
                <w:sz w:val="24"/>
              </w:rPr>
              <w:t>NUMBER</w:t>
            </w:r>
          </w:p>
        </w:tc>
        <w:tc>
          <w:tcPr>
            <w:tcW w:w="5994" w:type="dxa"/>
            <w:gridSpan w:val="2"/>
          </w:tcPr>
          <w:p w14:paraId="4D589023">
            <w:pPr>
              <w:pStyle w:val="16"/>
              <w:rPr>
                <w:sz w:val="24"/>
              </w:rPr>
            </w:pPr>
          </w:p>
        </w:tc>
      </w:tr>
      <w:tr w14:paraId="7B8FB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64" w:type="dxa"/>
          </w:tcPr>
          <w:p w14:paraId="639E7CA3">
            <w:pPr>
              <w:pStyle w:val="16"/>
              <w:spacing w:line="281" w:lineRule="exact"/>
              <w:ind w:left="12" w:right="4"/>
              <w:jc w:val="center"/>
              <w:rPr>
                <w:rFonts w:ascii="Tahoma"/>
                <w:sz w:val="24"/>
              </w:rPr>
            </w:pPr>
            <w:r>
              <w:rPr>
                <w:rFonts w:ascii="Tahoma"/>
                <w:spacing w:val="-5"/>
                <w:sz w:val="24"/>
              </w:rPr>
              <w:t>9.</w:t>
            </w:r>
          </w:p>
        </w:tc>
        <w:tc>
          <w:tcPr>
            <w:tcW w:w="3780" w:type="dxa"/>
          </w:tcPr>
          <w:p w14:paraId="3A989C4F">
            <w:pPr>
              <w:pStyle w:val="16"/>
              <w:spacing w:line="281" w:lineRule="exact"/>
              <w:ind w:left="107"/>
              <w:rPr>
                <w:rFonts w:ascii="Tahoma"/>
                <w:sz w:val="24"/>
              </w:rPr>
            </w:pPr>
            <w:r>
              <w:rPr>
                <w:rFonts w:ascii="Tahoma"/>
                <w:spacing w:val="-6"/>
                <w:sz w:val="24"/>
              </w:rPr>
              <w:t>IFMIS SUPPLIER</w:t>
            </w:r>
            <w:r>
              <w:rPr>
                <w:rFonts w:ascii="Tahoma"/>
                <w:spacing w:val="-5"/>
                <w:sz w:val="24"/>
              </w:rPr>
              <w:t xml:space="preserve"> </w:t>
            </w:r>
            <w:r>
              <w:rPr>
                <w:rFonts w:ascii="Tahoma"/>
                <w:spacing w:val="-6"/>
                <w:sz w:val="24"/>
              </w:rPr>
              <w:t>NUMBER</w:t>
            </w:r>
          </w:p>
        </w:tc>
        <w:tc>
          <w:tcPr>
            <w:tcW w:w="5994" w:type="dxa"/>
            <w:gridSpan w:val="2"/>
          </w:tcPr>
          <w:p w14:paraId="1D49C5E3">
            <w:pPr>
              <w:pStyle w:val="16"/>
              <w:rPr>
                <w:sz w:val="24"/>
              </w:rPr>
            </w:pPr>
          </w:p>
        </w:tc>
      </w:tr>
      <w:tr w14:paraId="56F5A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364" w:type="dxa"/>
          </w:tcPr>
          <w:p w14:paraId="1B9DAB9B">
            <w:pPr>
              <w:pStyle w:val="16"/>
              <w:spacing w:line="281" w:lineRule="exact"/>
              <w:ind w:left="12" w:right="5"/>
              <w:jc w:val="center"/>
              <w:rPr>
                <w:rFonts w:ascii="Tahoma"/>
                <w:sz w:val="24"/>
              </w:rPr>
            </w:pPr>
            <w:r>
              <w:rPr>
                <w:rFonts w:ascii="Tahoma"/>
                <w:spacing w:val="-5"/>
                <w:sz w:val="24"/>
              </w:rPr>
              <w:t>10.</w:t>
            </w:r>
          </w:p>
        </w:tc>
        <w:tc>
          <w:tcPr>
            <w:tcW w:w="3780" w:type="dxa"/>
          </w:tcPr>
          <w:p w14:paraId="53BBEF3E">
            <w:pPr>
              <w:pStyle w:val="16"/>
              <w:spacing w:line="281" w:lineRule="exact"/>
              <w:ind w:left="107"/>
              <w:rPr>
                <w:rFonts w:ascii="Tahoma"/>
                <w:sz w:val="24"/>
              </w:rPr>
            </w:pPr>
            <w:r>
              <w:rPr>
                <w:rFonts w:ascii="Tahoma"/>
                <w:spacing w:val="-6"/>
                <w:sz w:val="24"/>
              </w:rPr>
              <w:t>e-GPS</w:t>
            </w:r>
            <w:r>
              <w:rPr>
                <w:rFonts w:ascii="Tahoma"/>
                <w:spacing w:val="-12"/>
                <w:sz w:val="24"/>
              </w:rPr>
              <w:t xml:space="preserve"> </w:t>
            </w:r>
            <w:r>
              <w:rPr>
                <w:rFonts w:ascii="Tahoma"/>
                <w:spacing w:val="-6"/>
                <w:sz w:val="24"/>
              </w:rPr>
              <w:t>SUPPLIER</w:t>
            </w:r>
            <w:r>
              <w:rPr>
                <w:rFonts w:ascii="Tahoma"/>
                <w:spacing w:val="-13"/>
                <w:sz w:val="24"/>
              </w:rPr>
              <w:t xml:space="preserve"> </w:t>
            </w:r>
            <w:r>
              <w:rPr>
                <w:rFonts w:ascii="Tahoma"/>
                <w:spacing w:val="-6"/>
                <w:sz w:val="24"/>
              </w:rPr>
              <w:t>NUMBER</w:t>
            </w:r>
          </w:p>
        </w:tc>
        <w:tc>
          <w:tcPr>
            <w:tcW w:w="5994" w:type="dxa"/>
            <w:gridSpan w:val="2"/>
          </w:tcPr>
          <w:p w14:paraId="0FFFC05C">
            <w:pPr>
              <w:pStyle w:val="16"/>
              <w:rPr>
                <w:sz w:val="24"/>
              </w:rPr>
            </w:pPr>
          </w:p>
        </w:tc>
      </w:tr>
      <w:tr w14:paraId="7442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364" w:type="dxa"/>
          </w:tcPr>
          <w:p w14:paraId="5E84560E">
            <w:pPr>
              <w:pStyle w:val="16"/>
              <w:spacing w:line="281" w:lineRule="exact"/>
              <w:ind w:left="12" w:right="2"/>
              <w:jc w:val="center"/>
              <w:rPr>
                <w:rFonts w:ascii="Tahoma"/>
                <w:sz w:val="24"/>
              </w:rPr>
            </w:pPr>
            <w:r>
              <w:rPr>
                <w:rFonts w:ascii="Tahoma"/>
                <w:spacing w:val="-5"/>
                <w:w w:val="90"/>
                <w:sz w:val="24"/>
              </w:rPr>
              <w:t>11.</w:t>
            </w:r>
          </w:p>
        </w:tc>
        <w:tc>
          <w:tcPr>
            <w:tcW w:w="3780" w:type="dxa"/>
          </w:tcPr>
          <w:p w14:paraId="75B34090">
            <w:pPr>
              <w:pStyle w:val="16"/>
              <w:spacing w:line="281" w:lineRule="exact"/>
              <w:ind w:left="107"/>
              <w:rPr>
                <w:rFonts w:ascii="Tahoma"/>
                <w:sz w:val="24"/>
              </w:rPr>
            </w:pPr>
            <w:r>
              <w:rPr>
                <w:rFonts w:ascii="Tahoma"/>
                <w:sz w:val="24"/>
              </w:rPr>
              <w:t>E-MAIL</w:t>
            </w:r>
            <w:r>
              <w:rPr>
                <w:rFonts w:ascii="Tahoma"/>
                <w:spacing w:val="-2"/>
                <w:sz w:val="24"/>
              </w:rPr>
              <w:t xml:space="preserve"> ADDRESS</w:t>
            </w:r>
          </w:p>
        </w:tc>
        <w:tc>
          <w:tcPr>
            <w:tcW w:w="5994" w:type="dxa"/>
            <w:gridSpan w:val="2"/>
          </w:tcPr>
          <w:p w14:paraId="73E401B1">
            <w:pPr>
              <w:pStyle w:val="16"/>
              <w:rPr>
                <w:sz w:val="24"/>
              </w:rPr>
            </w:pPr>
          </w:p>
        </w:tc>
      </w:tr>
      <w:tr w14:paraId="14BF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64" w:type="dxa"/>
          </w:tcPr>
          <w:p w14:paraId="3E5CAA0E">
            <w:pPr>
              <w:pStyle w:val="16"/>
              <w:spacing w:line="280" w:lineRule="exact"/>
              <w:ind w:left="12"/>
              <w:jc w:val="center"/>
              <w:rPr>
                <w:rFonts w:ascii="Tahoma"/>
                <w:sz w:val="24"/>
              </w:rPr>
            </w:pPr>
            <w:r>
              <w:rPr>
                <w:rFonts w:ascii="Tahoma"/>
                <w:spacing w:val="-5"/>
                <w:sz w:val="24"/>
              </w:rPr>
              <w:t>12.</w:t>
            </w:r>
          </w:p>
        </w:tc>
        <w:tc>
          <w:tcPr>
            <w:tcW w:w="3780" w:type="dxa"/>
          </w:tcPr>
          <w:p w14:paraId="5E2B6E15">
            <w:pPr>
              <w:pStyle w:val="16"/>
              <w:spacing w:line="280" w:lineRule="exact"/>
              <w:ind w:left="107"/>
              <w:rPr>
                <w:rFonts w:ascii="Tahoma"/>
                <w:sz w:val="24"/>
              </w:rPr>
            </w:pPr>
            <w:r>
              <w:rPr>
                <w:rFonts w:ascii="Tahoma"/>
                <w:spacing w:val="-4"/>
                <w:w w:val="105"/>
                <w:sz w:val="24"/>
              </w:rPr>
              <w:t>DATE</w:t>
            </w:r>
          </w:p>
        </w:tc>
        <w:tc>
          <w:tcPr>
            <w:tcW w:w="5994" w:type="dxa"/>
            <w:gridSpan w:val="2"/>
          </w:tcPr>
          <w:p w14:paraId="1D7477DB">
            <w:pPr>
              <w:pStyle w:val="16"/>
              <w:rPr>
                <w:sz w:val="24"/>
              </w:rPr>
            </w:pPr>
          </w:p>
        </w:tc>
      </w:tr>
      <w:tr w14:paraId="28753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364" w:type="dxa"/>
          </w:tcPr>
          <w:p w14:paraId="7A6C7AF7">
            <w:pPr>
              <w:pStyle w:val="16"/>
              <w:spacing w:line="281" w:lineRule="exact"/>
              <w:ind w:left="12"/>
              <w:jc w:val="center"/>
              <w:rPr>
                <w:rFonts w:ascii="Tahoma"/>
                <w:sz w:val="24"/>
              </w:rPr>
            </w:pPr>
            <w:r>
              <w:rPr>
                <w:rFonts w:ascii="Tahoma"/>
                <w:spacing w:val="-5"/>
                <w:sz w:val="24"/>
              </w:rPr>
              <w:t>13.</w:t>
            </w:r>
          </w:p>
        </w:tc>
        <w:tc>
          <w:tcPr>
            <w:tcW w:w="3780" w:type="dxa"/>
          </w:tcPr>
          <w:p w14:paraId="088697F5">
            <w:pPr>
              <w:pStyle w:val="16"/>
              <w:spacing w:line="281" w:lineRule="exact"/>
              <w:ind w:left="107"/>
              <w:rPr>
                <w:rFonts w:ascii="Tahoma"/>
                <w:sz w:val="24"/>
              </w:rPr>
            </w:pPr>
            <w:r>
              <w:rPr>
                <w:rFonts w:ascii="Tahoma"/>
                <w:sz w:val="24"/>
              </w:rPr>
              <w:t>NAME</w:t>
            </w:r>
            <w:r>
              <w:rPr>
                <w:rFonts w:ascii="Tahoma"/>
                <w:spacing w:val="39"/>
                <w:sz w:val="24"/>
              </w:rPr>
              <w:t xml:space="preserve"> </w:t>
            </w:r>
            <w:r>
              <w:rPr>
                <w:rFonts w:ascii="Tahoma"/>
                <w:sz w:val="24"/>
              </w:rPr>
              <w:t>OF</w:t>
            </w:r>
            <w:r>
              <w:rPr>
                <w:rFonts w:ascii="Tahoma"/>
                <w:spacing w:val="42"/>
                <w:sz w:val="24"/>
              </w:rPr>
              <w:t xml:space="preserve"> </w:t>
            </w:r>
            <w:r>
              <w:rPr>
                <w:rFonts w:ascii="Tahoma"/>
                <w:sz w:val="24"/>
              </w:rPr>
              <w:t>DIRECTOR</w:t>
            </w:r>
            <w:r>
              <w:rPr>
                <w:rFonts w:ascii="Tahoma"/>
                <w:spacing w:val="41"/>
                <w:sz w:val="24"/>
              </w:rPr>
              <w:t xml:space="preserve"> </w:t>
            </w:r>
            <w:r>
              <w:rPr>
                <w:rFonts w:ascii="Tahoma"/>
                <w:spacing w:val="-5"/>
                <w:sz w:val="24"/>
              </w:rPr>
              <w:t>(S)</w:t>
            </w:r>
          </w:p>
        </w:tc>
        <w:tc>
          <w:tcPr>
            <w:tcW w:w="5994" w:type="dxa"/>
            <w:gridSpan w:val="2"/>
          </w:tcPr>
          <w:p w14:paraId="0E033323">
            <w:pPr>
              <w:pStyle w:val="16"/>
              <w:rPr>
                <w:sz w:val="24"/>
              </w:rPr>
            </w:pPr>
          </w:p>
        </w:tc>
      </w:tr>
      <w:tr w14:paraId="42E50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64" w:type="dxa"/>
          </w:tcPr>
          <w:p w14:paraId="15A8BAB5">
            <w:pPr>
              <w:pStyle w:val="16"/>
              <w:spacing w:line="281" w:lineRule="exact"/>
              <w:ind w:left="12" w:right="4"/>
              <w:jc w:val="center"/>
              <w:rPr>
                <w:rFonts w:ascii="Tahoma"/>
                <w:sz w:val="24"/>
              </w:rPr>
            </w:pPr>
            <w:r>
              <w:rPr>
                <w:rFonts w:ascii="Tahoma"/>
                <w:spacing w:val="-5"/>
                <w:sz w:val="24"/>
              </w:rPr>
              <w:t>14.</w:t>
            </w:r>
          </w:p>
        </w:tc>
        <w:tc>
          <w:tcPr>
            <w:tcW w:w="3780" w:type="dxa"/>
          </w:tcPr>
          <w:p w14:paraId="33852511">
            <w:pPr>
              <w:pStyle w:val="16"/>
              <w:spacing w:line="281" w:lineRule="exact"/>
              <w:ind w:left="107"/>
              <w:rPr>
                <w:rFonts w:ascii="Tahoma"/>
                <w:sz w:val="24"/>
              </w:rPr>
            </w:pPr>
            <w:r>
              <w:rPr>
                <w:rFonts w:ascii="Tahoma"/>
                <w:spacing w:val="-2"/>
                <w:sz w:val="24"/>
              </w:rPr>
              <w:t>SIGNATURE</w:t>
            </w:r>
          </w:p>
        </w:tc>
        <w:tc>
          <w:tcPr>
            <w:tcW w:w="5994" w:type="dxa"/>
            <w:gridSpan w:val="2"/>
          </w:tcPr>
          <w:p w14:paraId="4153DF07">
            <w:pPr>
              <w:pStyle w:val="16"/>
              <w:rPr>
                <w:sz w:val="24"/>
              </w:rPr>
            </w:pPr>
          </w:p>
        </w:tc>
      </w:tr>
      <w:tr w14:paraId="27BA2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364" w:type="dxa"/>
          </w:tcPr>
          <w:p w14:paraId="5A9E44B7">
            <w:pPr>
              <w:pStyle w:val="16"/>
              <w:spacing w:line="281" w:lineRule="exact"/>
              <w:ind w:left="12" w:right="4"/>
              <w:jc w:val="center"/>
              <w:rPr>
                <w:rFonts w:ascii="Tahoma"/>
                <w:sz w:val="24"/>
              </w:rPr>
            </w:pPr>
            <w:r>
              <w:rPr>
                <w:rFonts w:ascii="Tahoma"/>
                <w:spacing w:val="-5"/>
                <w:sz w:val="24"/>
              </w:rPr>
              <w:t>15.</w:t>
            </w:r>
          </w:p>
        </w:tc>
        <w:tc>
          <w:tcPr>
            <w:tcW w:w="3780" w:type="dxa"/>
          </w:tcPr>
          <w:p w14:paraId="3FA12211">
            <w:pPr>
              <w:pStyle w:val="16"/>
              <w:spacing w:line="286" w:lineRule="exact"/>
              <w:ind w:left="107"/>
              <w:rPr>
                <w:rFonts w:ascii="Tahoma"/>
                <w:sz w:val="24"/>
              </w:rPr>
            </w:pPr>
            <w:r>
              <w:rPr>
                <w:rFonts w:ascii="Tahoma"/>
                <w:spacing w:val="-2"/>
                <w:sz w:val="24"/>
              </w:rPr>
              <w:t xml:space="preserve">INCORPORATION/BUSINESS </w:t>
            </w:r>
            <w:r>
              <w:rPr>
                <w:rFonts w:ascii="Tahoma"/>
                <w:sz w:val="24"/>
              </w:rPr>
              <w:t>REGISTRATION NUMBER</w:t>
            </w:r>
          </w:p>
        </w:tc>
        <w:tc>
          <w:tcPr>
            <w:tcW w:w="5994" w:type="dxa"/>
            <w:gridSpan w:val="2"/>
          </w:tcPr>
          <w:p w14:paraId="2C48FE15">
            <w:pPr>
              <w:pStyle w:val="16"/>
              <w:rPr>
                <w:sz w:val="24"/>
              </w:rPr>
            </w:pPr>
          </w:p>
        </w:tc>
      </w:tr>
      <w:tr w14:paraId="1CB91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64" w:type="dxa"/>
            <w:vMerge w:val="restart"/>
          </w:tcPr>
          <w:p w14:paraId="2C7A9B77">
            <w:pPr>
              <w:pStyle w:val="16"/>
              <w:spacing w:line="281" w:lineRule="exact"/>
              <w:ind w:left="12" w:right="4"/>
              <w:jc w:val="center"/>
              <w:rPr>
                <w:rFonts w:ascii="Tahoma"/>
                <w:sz w:val="24"/>
              </w:rPr>
            </w:pPr>
            <w:r>
              <w:rPr>
                <w:rFonts w:ascii="Tahoma"/>
                <w:spacing w:val="-5"/>
                <w:sz w:val="24"/>
              </w:rPr>
              <w:t>16.</w:t>
            </w:r>
          </w:p>
        </w:tc>
        <w:tc>
          <w:tcPr>
            <w:tcW w:w="3780" w:type="dxa"/>
            <w:vMerge w:val="restart"/>
          </w:tcPr>
          <w:p w14:paraId="0E7CF6DB">
            <w:pPr>
              <w:pStyle w:val="16"/>
              <w:spacing w:line="237" w:lineRule="auto"/>
              <w:ind w:left="107"/>
              <w:rPr>
                <w:rFonts w:ascii="Tahoma"/>
                <w:sz w:val="24"/>
              </w:rPr>
            </w:pPr>
            <w:r>
              <w:rPr>
                <w:rFonts w:ascii="Tahoma"/>
                <w:w w:val="105"/>
                <w:sz w:val="24"/>
              </w:rPr>
              <w:t>CONTACT</w:t>
            </w:r>
            <w:r>
              <w:rPr>
                <w:rFonts w:ascii="Tahoma"/>
                <w:spacing w:val="40"/>
                <w:w w:val="105"/>
                <w:sz w:val="24"/>
              </w:rPr>
              <w:t xml:space="preserve"> </w:t>
            </w:r>
            <w:r>
              <w:rPr>
                <w:rFonts w:ascii="Tahoma"/>
                <w:w w:val="105"/>
                <w:sz w:val="24"/>
              </w:rPr>
              <w:t>PERSON</w:t>
            </w:r>
            <w:r>
              <w:rPr>
                <w:rFonts w:ascii="Tahoma"/>
                <w:spacing w:val="40"/>
                <w:w w:val="105"/>
                <w:sz w:val="24"/>
              </w:rPr>
              <w:t xml:space="preserve"> </w:t>
            </w:r>
            <w:r>
              <w:rPr>
                <w:rFonts w:ascii="Tahoma"/>
                <w:w w:val="105"/>
                <w:sz w:val="24"/>
              </w:rPr>
              <w:t>(S)</w:t>
            </w:r>
            <w:r>
              <w:rPr>
                <w:rFonts w:ascii="Tahoma"/>
                <w:spacing w:val="40"/>
                <w:w w:val="105"/>
                <w:sz w:val="24"/>
              </w:rPr>
              <w:t xml:space="preserve"> </w:t>
            </w:r>
            <w:r>
              <w:rPr>
                <w:rFonts w:ascii="Tahoma"/>
                <w:w w:val="105"/>
                <w:sz w:val="24"/>
              </w:rPr>
              <w:t>NAME AND PHONE NUMBER</w:t>
            </w:r>
          </w:p>
        </w:tc>
        <w:tc>
          <w:tcPr>
            <w:tcW w:w="1610" w:type="dxa"/>
          </w:tcPr>
          <w:p w14:paraId="6DDC64B5">
            <w:pPr>
              <w:pStyle w:val="16"/>
              <w:spacing w:line="281" w:lineRule="exact"/>
              <w:ind w:left="107"/>
              <w:rPr>
                <w:rFonts w:ascii="Tahoma"/>
                <w:sz w:val="24"/>
              </w:rPr>
            </w:pPr>
            <w:r>
              <w:rPr>
                <w:rFonts w:ascii="Tahoma"/>
                <w:spacing w:val="-4"/>
                <w:w w:val="110"/>
                <w:sz w:val="24"/>
              </w:rPr>
              <w:t>NAME</w:t>
            </w:r>
          </w:p>
        </w:tc>
        <w:tc>
          <w:tcPr>
            <w:tcW w:w="4384" w:type="dxa"/>
          </w:tcPr>
          <w:p w14:paraId="36EA744A">
            <w:pPr>
              <w:pStyle w:val="16"/>
              <w:rPr>
                <w:sz w:val="24"/>
              </w:rPr>
            </w:pPr>
          </w:p>
        </w:tc>
      </w:tr>
      <w:tr w14:paraId="47496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364" w:type="dxa"/>
            <w:vMerge w:val="continue"/>
            <w:tcBorders>
              <w:top w:val="nil"/>
            </w:tcBorders>
          </w:tcPr>
          <w:p w14:paraId="0C35C840">
            <w:pPr>
              <w:rPr>
                <w:sz w:val="2"/>
                <w:szCs w:val="2"/>
              </w:rPr>
            </w:pPr>
          </w:p>
        </w:tc>
        <w:tc>
          <w:tcPr>
            <w:tcW w:w="3780" w:type="dxa"/>
            <w:vMerge w:val="continue"/>
            <w:tcBorders>
              <w:top w:val="nil"/>
            </w:tcBorders>
          </w:tcPr>
          <w:p w14:paraId="4098C450">
            <w:pPr>
              <w:rPr>
                <w:sz w:val="2"/>
                <w:szCs w:val="2"/>
              </w:rPr>
            </w:pPr>
          </w:p>
        </w:tc>
        <w:tc>
          <w:tcPr>
            <w:tcW w:w="1610" w:type="dxa"/>
          </w:tcPr>
          <w:p w14:paraId="424E32C1">
            <w:pPr>
              <w:pStyle w:val="16"/>
              <w:spacing w:line="281" w:lineRule="exact"/>
              <w:ind w:left="107"/>
              <w:rPr>
                <w:rFonts w:ascii="Tahoma"/>
                <w:sz w:val="24"/>
              </w:rPr>
            </w:pPr>
            <w:r>
              <w:rPr>
                <w:rFonts w:ascii="Tahoma"/>
                <w:w w:val="110"/>
                <w:sz w:val="24"/>
              </w:rPr>
              <w:t>PHONE</w:t>
            </w:r>
            <w:r>
              <w:rPr>
                <w:rFonts w:ascii="Tahoma"/>
                <w:spacing w:val="-14"/>
                <w:w w:val="110"/>
                <w:sz w:val="24"/>
              </w:rPr>
              <w:t xml:space="preserve"> </w:t>
            </w:r>
            <w:r>
              <w:rPr>
                <w:rFonts w:ascii="Tahoma"/>
                <w:spacing w:val="-5"/>
                <w:w w:val="110"/>
                <w:sz w:val="24"/>
              </w:rPr>
              <w:t>NO.</w:t>
            </w:r>
          </w:p>
        </w:tc>
        <w:tc>
          <w:tcPr>
            <w:tcW w:w="4384" w:type="dxa"/>
          </w:tcPr>
          <w:p w14:paraId="17607C7C">
            <w:pPr>
              <w:pStyle w:val="16"/>
              <w:rPr>
                <w:sz w:val="24"/>
              </w:rPr>
            </w:pPr>
          </w:p>
        </w:tc>
      </w:tr>
    </w:tbl>
    <w:p w14:paraId="555EAA18">
      <w:pPr>
        <w:pStyle w:val="7"/>
        <w:spacing w:before="470"/>
        <w:rPr>
          <w:rFonts w:ascii="Tahoma"/>
          <w:sz w:val="56"/>
        </w:rPr>
      </w:pPr>
    </w:p>
    <w:p w14:paraId="229B52CA">
      <w:pPr>
        <w:pStyle w:val="7"/>
        <w:ind w:left="7653"/>
        <w:rPr>
          <w:rFonts w:ascii="Tahoma"/>
        </w:rPr>
      </w:pPr>
      <w:r>
        <w:rPr>
          <w:rFonts w:ascii="Tahoma"/>
        </w:rPr>
        <mc:AlternateContent>
          <mc:Choice Requires="wps">
            <w:drawing>
              <wp:anchor distT="0" distB="0" distL="0" distR="0" simplePos="0" relativeHeight="251671552" behindDoc="1" locked="0" layoutInCell="1" allowOverlap="1">
                <wp:simplePos x="0" y="0"/>
                <wp:positionH relativeFrom="page">
                  <wp:posOffset>927735</wp:posOffset>
                </wp:positionH>
                <wp:positionV relativeFrom="paragraph">
                  <wp:posOffset>-6102985</wp:posOffset>
                </wp:positionV>
                <wp:extent cx="5812790" cy="9525"/>
                <wp:effectExtent l="0" t="0" r="0" b="0"/>
                <wp:wrapNone/>
                <wp:docPr id="40" name="Graphic 40"/>
                <wp:cNvGraphicFramePr/>
                <a:graphic xmlns:a="http://schemas.openxmlformats.org/drawingml/2006/main">
                  <a:graphicData uri="http://schemas.microsoft.com/office/word/2010/wordprocessingShape">
                    <wps:wsp>
                      <wps:cNvSpPr/>
                      <wps:spPr>
                        <a:xfrm>
                          <a:off x="0" y="0"/>
                          <a:ext cx="5812790" cy="9525"/>
                        </a:xfrm>
                        <a:custGeom>
                          <a:avLst/>
                          <a:gdLst/>
                          <a:ahLst/>
                          <a:cxnLst/>
                          <a:rect l="l" t="t" r="r" b="b"/>
                          <a:pathLst>
                            <a:path w="5812790" h="9525">
                              <a:moveTo>
                                <a:pt x="5812790" y="9525"/>
                              </a:moveTo>
                              <a:lnTo>
                                <a:pt x="0" y="9525"/>
                              </a:lnTo>
                              <a:lnTo>
                                <a:pt x="0" y="0"/>
                              </a:lnTo>
                              <a:lnTo>
                                <a:pt x="5812790" y="0"/>
                              </a:lnTo>
                              <a:lnTo>
                                <a:pt x="5812790" y="9525"/>
                              </a:lnTo>
                              <a:close/>
                            </a:path>
                          </a:pathLst>
                        </a:custGeom>
                        <a:solidFill>
                          <a:srgbClr val="000000"/>
                        </a:solidFill>
                      </wps:spPr>
                      <wps:bodyPr wrap="square" lIns="0" tIns="0" rIns="0" bIns="0" rtlCol="0">
                        <a:noAutofit/>
                      </wps:bodyPr>
                    </wps:wsp>
                  </a:graphicData>
                </a:graphic>
              </wp:anchor>
            </w:drawing>
          </mc:Choice>
          <mc:Fallback>
            <w:pict>
              <v:shape id="Graphic 40" o:spid="_x0000_s1026" o:spt="100" style="position:absolute;left:0pt;margin-left:73.05pt;margin-top:-480.55pt;height:0.75pt;width:457.7pt;mso-position-horizontal-relative:page;z-index:-251644928;mso-width-relative:page;mso-height-relative:page;" fillcolor="#000000" filled="t" stroked="f" coordsize="5812790,9525" o:gfxdata="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CDdsbbAAAA&#10;DgEAAA8AAAAAAAAAAQAgAAAAIgAAAGRycy9kb3ducmV2LnhtbFBLAQIUABQAAAAIAIdO4kCPrpjM&#10;GgIAAOEEAAAOAAAAAAAAAAEAIAAAACoBAABkcnMvZTJvRG9jLnhtbFBLBQYAAAAABgAGAFkBAAC2&#10;BQAAAAA=&#10;" path="m5812790,9525l0,9525,0,0,5812790,0,5812790,9525xe">
                <v:fill on="t" focussize="0,0"/>
                <v:stroke on="f"/>
                <v:imagedata o:title=""/>
                <o:lock v:ext="edit" aspectratio="f"/>
                <v:textbox inset="0mm,0mm,0mm,0mm"/>
              </v:shape>
            </w:pict>
          </mc:Fallback>
        </mc:AlternateContent>
      </w:r>
      <w:r>
        <w:rPr>
          <w:rFonts w:ascii="Tahoma"/>
          <w:u w:val="single"/>
        </w:rPr>
        <w:t>OFFICIAL</w:t>
      </w:r>
      <w:r>
        <w:rPr>
          <w:rFonts w:ascii="Tahoma"/>
          <w:spacing w:val="4"/>
          <w:u w:val="single"/>
        </w:rPr>
        <w:t xml:space="preserve"> </w:t>
      </w:r>
      <w:r>
        <w:rPr>
          <w:rFonts w:ascii="Tahoma"/>
          <w:u w:val="single"/>
        </w:rPr>
        <w:t>RUBBER</w:t>
      </w:r>
      <w:r>
        <w:rPr>
          <w:rFonts w:ascii="Tahoma"/>
          <w:spacing w:val="6"/>
          <w:u w:val="single"/>
        </w:rPr>
        <w:t xml:space="preserve"> </w:t>
      </w:r>
      <w:r>
        <w:rPr>
          <w:rFonts w:ascii="Tahoma"/>
          <w:spacing w:val="-4"/>
          <w:u w:val="single"/>
        </w:rPr>
        <w:t>STAMP</w:t>
      </w:r>
    </w:p>
    <w:sectPr>
      <w:pgSz w:w="11920" w:h="16840"/>
      <w:pgMar w:top="1820" w:right="0" w:bottom="480" w:left="0" w:header="0" w:footer="3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Tahoma">
    <w:panose1 w:val="020B0604030504040204"/>
    <w:charset w:val="0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AFF0">
    <w:pPr>
      <w:pStyle w:val="7"/>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3873500</wp:posOffset>
              </wp:positionH>
              <wp:positionV relativeFrom="page">
                <wp:posOffset>10363200</wp:posOffset>
              </wp:positionV>
              <wp:extent cx="159385" cy="180975"/>
              <wp:effectExtent l="0" t="0" r="0" b="0"/>
              <wp:wrapNone/>
              <wp:docPr id="1" name="Textbox 1"/>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6451FF9D">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05pt;margin-top:816pt;height:14.25pt;width:12.55pt;mso-position-horizontal-relative:page;mso-position-vertical-relative:page;z-index:-251653120;mso-width-relative:page;mso-height-relative:page;" filled="f" stroked="f" coordsize="21600,21600" o:gfxdata="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kNYrtoAAAANAQAADwAAAAAAAAABACAAAAAiAAAAZHJzL2Rvd25yZXYueG1sUEsBAhQAFAAAAAgA&#10;h07iQLEMdQqxAQAAcwMAAA4AAAAAAAAAAQAgAAAAKQEAAGRycy9lMm9Eb2MueG1sUEsFBgAAAAAG&#10;AAYAWQEAAEwFAAAAAA==&#10;">
              <v:fill on="f" focussize="0,0"/>
              <v:stroke on="f"/>
              <v:imagedata o:title=""/>
              <o:lock v:ext="edit" aspectratio="f"/>
              <v:textbox inset="0mm,0mm,0mm,0mm">
                <w:txbxContent>
                  <w:p w14:paraId="6451FF9D">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AC511">
    <w:pPr>
      <w:pStyle w:val="7"/>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9305">
    <w:pPr>
      <w:pStyle w:val="7"/>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A1288">
    <w:pPr>
      <w:pStyle w:val="7"/>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3583940</wp:posOffset>
              </wp:positionH>
              <wp:positionV relativeFrom="page">
                <wp:posOffset>10363200</wp:posOffset>
              </wp:positionV>
              <wp:extent cx="229235" cy="180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40AED2AC">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23</w:t>
                          </w:r>
                          <w:r>
                            <w:rPr>
                              <w:spacing w:val="-5"/>
                              <w:sz w:val="22"/>
                            </w:rPr>
                            <w:fldChar w:fldCharType="end"/>
                          </w:r>
                        </w:p>
                      </w:txbxContent>
                    </wps:txbx>
                    <wps:bodyPr wrap="square" lIns="0" tIns="0" rIns="0" bIns="0" rtlCol="0">
                      <a:noAutofit/>
                    </wps:bodyPr>
                  </wps:wsp>
                </a:graphicData>
              </a:graphic>
            </wp:anchor>
          </w:drawing>
        </mc:Choice>
        <mc:Fallback>
          <w:pict>
            <v:shape id="Textbox 14" o:spid="_x0000_s1026" o:spt="202" type="#_x0000_t202" style="position:absolute;left:0pt;margin-left:282.2pt;margin-top:816pt;height:14.25pt;width:18.05pt;mso-position-horizontal-relative:page;mso-position-vertical-relative:page;z-index:-251648000;mso-width-relative:page;mso-height-relative:page;" filled="f" stroked="f" coordsize="21600,21600" o:gfxdata="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IY4u2gAAAA0BAAAPAAAAAAAAAAEAIAAAACIAAABkcnMvZG93bnJldi54bWxQSwECFAAUAAAA&#10;CACHTuJA4Zvd0LMBAAB1AwAADgAAAAAAAAABACAAAAApAQAAZHJzL2Uyb0RvYy54bWxQSwUGAAAA&#10;AAYABgBZAQAATgUAAAAA&#10;">
              <v:fill on="f" focussize="0,0"/>
              <v:stroke on="f"/>
              <v:imagedata o:title=""/>
              <o:lock v:ext="edit" aspectratio="f"/>
              <v:textbox inset="0mm,0mm,0mm,0mm">
                <w:txbxContent>
                  <w:p w14:paraId="40AED2AC">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23</w:t>
                    </w:r>
                    <w:r>
                      <w:rPr>
                        <w:spacing w:val="-5"/>
                        <w:sz w:val="22"/>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51299">
    <w:pPr>
      <w:pStyle w:val="7"/>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3876040</wp:posOffset>
              </wp:positionH>
              <wp:positionV relativeFrom="page">
                <wp:posOffset>10363200</wp:posOffset>
              </wp:positionV>
              <wp:extent cx="165735" cy="180975"/>
              <wp:effectExtent l="0" t="0" r="0" b="0"/>
              <wp:wrapNone/>
              <wp:docPr id="15" name="Textbox 15"/>
              <wp:cNvGraphicFramePr/>
              <a:graphic xmlns:a="http://schemas.openxmlformats.org/drawingml/2006/main">
                <a:graphicData uri="http://schemas.microsoft.com/office/word/2010/wordprocessingShape">
                  <wps:wsp>
                    <wps:cNvSpPr txBox="1"/>
                    <wps:spPr>
                      <a:xfrm>
                        <a:off x="0" y="0"/>
                        <a:ext cx="165735" cy="180975"/>
                      </a:xfrm>
                      <a:prstGeom prst="rect">
                        <a:avLst/>
                      </a:prstGeom>
                    </wps:spPr>
                    <wps:txbx>
                      <w:txbxContent>
                        <w:p w14:paraId="56FFD94C">
                          <w:pPr>
                            <w:spacing w:before="11"/>
                            <w:ind w:left="20" w:right="0" w:firstLine="0"/>
                            <w:jc w:val="left"/>
                            <w:rPr>
                              <w:sz w:val="22"/>
                            </w:rPr>
                          </w:pPr>
                          <w:r>
                            <w:rPr>
                              <w:spacing w:val="-5"/>
                              <w:sz w:val="22"/>
                            </w:rPr>
                            <w:t>26</w:t>
                          </w:r>
                        </w:p>
                      </w:txbxContent>
                    </wps:txbx>
                    <wps:bodyPr wrap="square" lIns="0" tIns="0" rIns="0" bIns="0" rtlCol="0">
                      <a:noAutofit/>
                    </wps:bodyPr>
                  </wps:wsp>
                </a:graphicData>
              </a:graphic>
            </wp:anchor>
          </w:drawing>
        </mc:Choice>
        <mc:Fallback>
          <w:pict>
            <v:shape id="Textbox 15" o:spid="_x0000_s1026" o:spt="202" type="#_x0000_t202" style="position:absolute;left:0pt;margin-left:305.2pt;margin-top:816pt;height:14.25pt;width:13.05pt;mso-position-horizontal-relative:page;mso-position-vertical-relative:page;z-index:-251648000;mso-width-relative:page;mso-height-relative:page;" filled="f" stroked="f" coordsize="21600,21600" o:gfxdata="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3UEvaAAAADQEAAA8AAAAAAAAAAQAgAAAAIgAAAGRycy9kb3ducmV2LnhtbFBLAQIUABQAAAAI&#10;AIdO4kDngPSWsgEAAHUDAAAOAAAAAAAAAAEAIAAAACkBAABkcnMvZTJvRG9jLnhtbFBLBQYAAAAA&#10;BgAGAFkBAABNBQAAAAA=&#10;">
              <v:fill on="f" focussize="0,0"/>
              <v:stroke on="f"/>
              <v:imagedata o:title=""/>
              <o:lock v:ext="edit" aspectratio="f"/>
              <v:textbox inset="0mm,0mm,0mm,0mm">
                <w:txbxContent>
                  <w:p w14:paraId="56FFD94C">
                    <w:pPr>
                      <w:spacing w:before="11"/>
                      <w:ind w:left="20" w:right="0" w:firstLine="0"/>
                      <w:jc w:val="left"/>
                      <w:rPr>
                        <w:sz w:val="22"/>
                      </w:rPr>
                    </w:pPr>
                    <w:r>
                      <w:rPr>
                        <w:spacing w:val="-5"/>
                        <w:sz w:val="22"/>
                      </w:rPr>
                      <w:t>26</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28D1D">
    <w:pPr>
      <w:pStyle w:val="7"/>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077FB">
    <w:pPr>
      <w:pStyle w:val="7"/>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3742690</wp:posOffset>
              </wp:positionH>
              <wp:positionV relativeFrom="page">
                <wp:posOffset>10363200</wp:posOffset>
              </wp:positionV>
              <wp:extent cx="229235" cy="180975"/>
              <wp:effectExtent l="0" t="0" r="0" b="0"/>
              <wp:wrapNone/>
              <wp:docPr id="16" name="Textbox 16"/>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4A2D4A3E">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28</w:t>
                          </w:r>
                          <w:r>
                            <w:rPr>
                              <w:spacing w:val="-5"/>
                              <w:sz w:val="22"/>
                            </w:rPr>
                            <w:fldChar w:fldCharType="end"/>
                          </w:r>
                        </w:p>
                      </w:txbxContent>
                    </wps:txbx>
                    <wps:bodyPr wrap="square" lIns="0" tIns="0" rIns="0" bIns="0" rtlCol="0">
                      <a:noAutofit/>
                    </wps:bodyPr>
                  </wps:wsp>
                </a:graphicData>
              </a:graphic>
            </wp:anchor>
          </w:drawing>
        </mc:Choice>
        <mc:Fallback>
          <w:pict>
            <v:shape id="Textbox 16" o:spid="_x0000_s1026" o:spt="202" type="#_x0000_t202" style="position:absolute;left:0pt;margin-left:294.7pt;margin-top:816pt;height:14.25pt;width:18.05pt;mso-position-horizontal-relative:page;mso-position-vertical-relative:page;z-index:-251646976;mso-width-relative:page;mso-height-relative:page;" filled="f" stroked="f" coordsize="21600,21600" o:gfxdata="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6QTU2gAAAA0BAAAPAAAAAAAAAAEAIAAAACIAAABkcnMvZG93bnJldi54bWxQSwECFAAUAAAA&#10;CACHTuJAI7K5n7MBAAB1AwAADgAAAAAAAAABACAAAAApAQAAZHJzL2Uyb0RvYy54bWxQSwUGAAAA&#10;AAYABgBZAQAATgUAAAAA&#10;">
              <v:fill on="f" focussize="0,0"/>
              <v:stroke on="f"/>
              <v:imagedata o:title=""/>
              <o:lock v:ext="edit" aspectratio="f"/>
              <v:textbox inset="0mm,0mm,0mm,0mm">
                <w:txbxContent>
                  <w:p w14:paraId="4A2D4A3E">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28</w:t>
                    </w:r>
                    <w:r>
                      <w:rPr>
                        <w:spacing w:val="-5"/>
                        <w:sz w:val="22"/>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1503">
    <w:pPr>
      <w:pStyle w:val="7"/>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3704590</wp:posOffset>
              </wp:positionH>
              <wp:positionV relativeFrom="page">
                <wp:posOffset>10363200</wp:posOffset>
              </wp:positionV>
              <wp:extent cx="229235" cy="180975"/>
              <wp:effectExtent l="0" t="0" r="0" b="0"/>
              <wp:wrapNone/>
              <wp:docPr id="20" name="Textbox 20"/>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75051718">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34</w:t>
                          </w:r>
                          <w:r>
                            <w:rPr>
                              <w:spacing w:val="-5"/>
                              <w:sz w:val="22"/>
                            </w:rPr>
                            <w:fldChar w:fldCharType="end"/>
                          </w:r>
                        </w:p>
                      </w:txbxContent>
                    </wps:txbx>
                    <wps:bodyPr wrap="square" lIns="0" tIns="0" rIns="0" bIns="0" rtlCol="0">
                      <a:noAutofit/>
                    </wps:bodyPr>
                  </wps:wsp>
                </a:graphicData>
              </a:graphic>
            </wp:anchor>
          </w:drawing>
        </mc:Choice>
        <mc:Fallback>
          <w:pict>
            <v:shape id="Textbox 20" o:spid="_x0000_s1026" o:spt="202" type="#_x0000_t202" style="position:absolute;left:0pt;margin-left:291.7pt;margin-top:816pt;height:14.25pt;width:18.05pt;mso-position-horizontal-relative:page;mso-position-vertical-relative:page;z-index:-251646976;mso-width-relative:page;mso-height-relative:page;" filled="f" stroked="f" coordsize="21600,21600" o:gfxdata="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7d/9q2wAAAA0BAAAPAAAAAAAAAAEAIAAAACIAAABkcnMvZG93bnJldi54bWxQSwECFAAUAAAA&#10;CACHTuJAKm8a7LIBAAB1AwAADgAAAAAAAAABACAAAAAqAQAAZHJzL2Uyb0RvYy54bWxQSwUGAAAA&#10;AAYABgBZAQAATgUAAAAA&#10;">
              <v:fill on="f" focussize="0,0"/>
              <v:stroke on="f"/>
              <v:imagedata o:title=""/>
              <o:lock v:ext="edit" aspectratio="f"/>
              <v:textbox inset="0mm,0mm,0mm,0mm">
                <w:txbxContent>
                  <w:p w14:paraId="75051718">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34</w:t>
                    </w:r>
                    <w:r>
                      <w:rPr>
                        <w:spacing w:val="-5"/>
                        <w:sz w:val="22"/>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7FFC">
    <w:pPr>
      <w:pStyle w:val="7"/>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3416300</wp:posOffset>
              </wp:positionH>
              <wp:positionV relativeFrom="page">
                <wp:posOffset>10363200</wp:posOffset>
              </wp:positionV>
              <wp:extent cx="229235" cy="180975"/>
              <wp:effectExtent l="0" t="0" r="0" b="0"/>
              <wp:wrapNone/>
              <wp:docPr id="22" name="Textbox 22"/>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64303A2C">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36</w:t>
                          </w:r>
                          <w:r>
                            <w:rPr>
                              <w:spacing w:val="-5"/>
                              <w:sz w:val="22"/>
                            </w:rPr>
                            <w:fldChar w:fldCharType="end"/>
                          </w:r>
                        </w:p>
                      </w:txbxContent>
                    </wps:txbx>
                    <wps:bodyPr wrap="square" lIns="0" tIns="0" rIns="0" bIns="0" rtlCol="0">
                      <a:noAutofit/>
                    </wps:bodyPr>
                  </wps:wsp>
                </a:graphicData>
              </a:graphic>
            </wp:anchor>
          </w:drawing>
        </mc:Choice>
        <mc:Fallback>
          <w:pict>
            <v:shape id="Textbox 22" o:spid="_x0000_s1026" o:spt="202" type="#_x0000_t202" style="position:absolute;left:0pt;margin-left:269pt;margin-top:816pt;height:14.25pt;width:18.05pt;mso-position-horizontal-relative:page;mso-position-vertical-relative:page;z-index:-251645952;mso-width-relative:page;mso-height-relative:page;" filled="f" stroked="f" coordsize="21600,21600" o:gfxdata="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EF+l9sAAAANAQAADwAAAAAAAAABACAAAAAiAAAAZHJzL2Rvd25yZXYueG1sUEsBAhQAFAAA&#10;AAgAh07iQOhGfqOzAQAAdQMAAA4AAAAAAAAAAQAgAAAAKgEAAGRycy9lMm9Eb2MueG1sUEsFBgAA&#10;AAAGAAYAWQEAAE8FAAAAAA==&#10;">
              <v:fill on="f" focussize="0,0"/>
              <v:stroke on="f"/>
              <v:imagedata o:title=""/>
              <o:lock v:ext="edit" aspectratio="f"/>
              <v:textbox inset="0mm,0mm,0mm,0mm">
                <w:txbxContent>
                  <w:p w14:paraId="64303A2C">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36</w:t>
                    </w:r>
                    <w:r>
                      <w:rPr>
                        <w:spacing w:val="-5"/>
                        <w:sz w:val="22"/>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A73B3">
    <w:pPr>
      <w:pStyle w:val="7"/>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3741420</wp:posOffset>
              </wp:positionH>
              <wp:positionV relativeFrom="page">
                <wp:posOffset>10363200</wp:posOffset>
              </wp:positionV>
              <wp:extent cx="229235" cy="180975"/>
              <wp:effectExtent l="0" t="0" r="0" b="0"/>
              <wp:wrapNone/>
              <wp:docPr id="26" name="Textbox 26"/>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0E037AA3">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39</w:t>
                          </w:r>
                          <w:r>
                            <w:rPr>
                              <w:spacing w:val="-5"/>
                              <w:sz w:val="22"/>
                            </w:rPr>
                            <w:fldChar w:fldCharType="end"/>
                          </w:r>
                        </w:p>
                      </w:txbxContent>
                    </wps:txbx>
                    <wps:bodyPr wrap="square" lIns="0" tIns="0" rIns="0" bIns="0" rtlCol="0">
                      <a:noAutofit/>
                    </wps:bodyPr>
                  </wps:wsp>
                </a:graphicData>
              </a:graphic>
            </wp:anchor>
          </w:drawing>
        </mc:Choice>
        <mc:Fallback>
          <w:pict>
            <v:shape id="Textbox 26" o:spid="_x0000_s1026" o:spt="202" type="#_x0000_t202" style="position:absolute;left:0pt;margin-left:294.6pt;margin-top:816pt;height:14.25pt;width:18.05pt;mso-position-horizontal-relative:page;mso-position-vertical-relative:page;z-index:-251645952;mso-width-relative:page;mso-height-relative:page;" filled="f" stroked="f" coordsize="21600,21600" o:gfxdata="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VPByNoAAAANAQAADwAAAAAAAAABACAAAAAiAAAAZHJzL2Rvd25yZXYueG1sUEsBAhQAFAAA&#10;AAgAh07iQGwVtj20AQAAdQMAAA4AAAAAAAAAAQAgAAAAKQEAAGRycy9lMm9Eb2MueG1sUEsFBgAA&#10;AAAGAAYAWQEAAE8FAAAAAA==&#10;">
              <v:fill on="f" focussize="0,0"/>
              <v:stroke on="f"/>
              <v:imagedata o:title=""/>
              <o:lock v:ext="edit" aspectratio="f"/>
              <v:textbox inset="0mm,0mm,0mm,0mm">
                <w:txbxContent>
                  <w:p w14:paraId="0E037AA3">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39</w:t>
                    </w:r>
                    <w:r>
                      <w:rPr>
                        <w:spacing w:val="-5"/>
                        <w:sz w:val="22"/>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4FF4A">
    <w:pPr>
      <w:pStyle w:val="7"/>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3774440</wp:posOffset>
              </wp:positionH>
              <wp:positionV relativeFrom="page">
                <wp:posOffset>10363200</wp:posOffset>
              </wp:positionV>
              <wp:extent cx="229235" cy="180975"/>
              <wp:effectExtent l="0" t="0" r="0" b="0"/>
              <wp:wrapNone/>
              <wp:docPr id="31" name="Textbox 31"/>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1C16C7F3">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50</w:t>
                          </w:r>
                          <w:r>
                            <w:rPr>
                              <w:spacing w:val="-5"/>
                              <w:sz w:val="22"/>
                            </w:rPr>
                            <w:fldChar w:fldCharType="end"/>
                          </w:r>
                        </w:p>
                      </w:txbxContent>
                    </wps:txbx>
                    <wps:bodyPr wrap="square" lIns="0" tIns="0" rIns="0" bIns="0" rtlCol="0">
                      <a:noAutofit/>
                    </wps:bodyPr>
                  </wps:wsp>
                </a:graphicData>
              </a:graphic>
            </wp:anchor>
          </w:drawing>
        </mc:Choice>
        <mc:Fallback>
          <w:pict>
            <v:shape id="Textbox 31" o:spid="_x0000_s1026" o:spt="202" type="#_x0000_t202" style="position:absolute;left:0pt;margin-left:297.2pt;margin-top:816pt;height:14.25pt;width:18.05pt;mso-position-horizontal-relative:page;mso-position-vertical-relative:page;z-index:-251644928;mso-width-relative:page;mso-height-relative:page;" filled="f" stroked="f" coordsize="21600,21600" o:gfxdata="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oN97doAAAANAQAADwAAAAAAAAABACAAAAAiAAAAZHJzL2Rvd25yZXYueG1sUEsBAhQAFAAA&#10;AAgAh07iQDEbghy0AQAAdQMAAA4AAAAAAAAAAQAgAAAAKQEAAGRycy9lMm9Eb2MueG1sUEsFBgAA&#10;AAAGAAYAWQEAAE8FAAAAAA==&#10;">
              <v:fill on="f" focussize="0,0"/>
              <v:stroke on="f"/>
              <v:imagedata o:title=""/>
              <o:lock v:ext="edit" aspectratio="f"/>
              <v:textbox inset="0mm,0mm,0mm,0mm">
                <w:txbxContent>
                  <w:p w14:paraId="1C16C7F3">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50</w:t>
                    </w:r>
                    <w:r>
                      <w:rPr>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4549B">
    <w:pPr>
      <w:pStyle w:val="7"/>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3670300</wp:posOffset>
              </wp:positionH>
              <wp:positionV relativeFrom="page">
                <wp:posOffset>10363200</wp:posOffset>
              </wp:positionV>
              <wp:extent cx="95885" cy="180975"/>
              <wp:effectExtent l="0" t="0" r="0" b="0"/>
              <wp:wrapNone/>
              <wp:docPr id="6" name="Textbox 6"/>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0FC113E9">
                          <w:pPr>
                            <w:spacing w:before="11"/>
                            <w:ind w:left="20" w:right="0" w:firstLine="0"/>
                            <w:jc w:val="left"/>
                            <w:rPr>
                              <w:sz w:val="22"/>
                            </w:rPr>
                          </w:pPr>
                          <w:r>
                            <w:rPr>
                              <w:spacing w:val="-10"/>
                              <w:sz w:val="22"/>
                            </w:rPr>
                            <w:t>5</w:t>
                          </w:r>
                        </w:p>
                      </w:txbxContent>
                    </wps:txbx>
                    <wps:bodyPr wrap="square" lIns="0" tIns="0" rIns="0" bIns="0" rtlCol="0">
                      <a:noAutofit/>
                    </wps:bodyPr>
                  </wps:wsp>
                </a:graphicData>
              </a:graphic>
            </wp:anchor>
          </w:drawing>
        </mc:Choice>
        <mc:Fallback>
          <w:pict>
            <v:shape id="Textbox 6" o:spid="_x0000_s1026" o:spt="202" type="#_x0000_t202" style="position:absolute;left:0pt;margin-left:289pt;margin-top:816pt;height:14.25pt;width:7.55pt;mso-position-horizontal-relative:page;mso-position-vertical-relative:page;z-index:-251652096;mso-width-relative:page;mso-height-relative:page;" filled="f" stroked="f" coordsize="21600,21600" o:gfxdata="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2xZA7bAAAADQEAAA8AAAAAAAAAAQAgAAAAIgAAAGRycy9kb3ducmV2LnhtbFBLAQIUABQAAAAI&#10;AIdO4kCEXq2LsQEAAHIDAAAOAAAAAAAAAAEAIAAAACoBAABkcnMvZTJvRG9jLnhtbFBLBQYAAAAA&#10;BgAGAFkBAABNBQAAAAA=&#10;">
              <v:fill on="f" focussize="0,0"/>
              <v:stroke on="f"/>
              <v:imagedata o:title=""/>
              <o:lock v:ext="edit" aspectratio="f"/>
              <v:textbox inset="0mm,0mm,0mm,0mm">
                <w:txbxContent>
                  <w:p w14:paraId="0FC113E9">
                    <w:pPr>
                      <w:spacing w:before="11"/>
                      <w:ind w:left="20" w:right="0" w:firstLine="0"/>
                      <w:jc w:val="left"/>
                      <w:rPr>
                        <w:sz w:val="22"/>
                      </w:rPr>
                    </w:pPr>
                    <w:r>
                      <w:rPr>
                        <w:spacing w:val="-10"/>
                        <w:sz w:val="22"/>
                      </w:rPr>
                      <w:t>5</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416A4">
    <w:pPr>
      <w:pStyle w:val="7"/>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3390900</wp:posOffset>
              </wp:positionH>
              <wp:positionV relativeFrom="page">
                <wp:posOffset>10363200</wp:posOffset>
              </wp:positionV>
              <wp:extent cx="229235" cy="180975"/>
              <wp:effectExtent l="0" t="0" r="0" b="0"/>
              <wp:wrapNone/>
              <wp:docPr id="32" name="Textbox 32"/>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29ACDF57">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53</w:t>
                          </w:r>
                          <w:r>
                            <w:rPr>
                              <w:spacing w:val="-5"/>
                              <w:sz w:val="22"/>
                            </w:rPr>
                            <w:fldChar w:fldCharType="end"/>
                          </w:r>
                        </w:p>
                      </w:txbxContent>
                    </wps:txbx>
                    <wps:bodyPr wrap="square" lIns="0" tIns="0" rIns="0" bIns="0" rtlCol="0">
                      <a:noAutofit/>
                    </wps:bodyPr>
                  </wps:wsp>
                </a:graphicData>
              </a:graphic>
            </wp:anchor>
          </w:drawing>
        </mc:Choice>
        <mc:Fallback>
          <w:pict>
            <v:shape id="Textbox 32" o:spid="_x0000_s1026" o:spt="202" type="#_x0000_t202" style="position:absolute;left:0pt;margin-left:267pt;margin-top:816pt;height:14.25pt;width:18.05pt;mso-position-horizontal-relative:page;mso-position-vertical-relative:page;z-index:-251644928;mso-width-relative:page;mso-height-relative:page;" filled="f" stroked="f" coordsize="21600,21600" o:gfxdata="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bpl9oAAAANAQAADwAAAAAAAAABACAAAAAiAAAAZHJzL2Rvd25yZXYueG1sUEsBAhQAFAAA&#10;AAgAh07iQBImVHS0AQAAdQMAAA4AAAAAAAAAAQAgAAAAKQEAAGRycy9lMm9Eb2MueG1sUEsFBgAA&#10;AAAGAAYAWQEAAE8FAAAAAA==&#10;">
              <v:fill on="f" focussize="0,0"/>
              <v:stroke on="f"/>
              <v:imagedata o:title=""/>
              <o:lock v:ext="edit" aspectratio="f"/>
              <v:textbox inset="0mm,0mm,0mm,0mm">
                <w:txbxContent>
                  <w:p w14:paraId="29ACDF57">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53</w:t>
                    </w:r>
                    <w:r>
                      <w:rPr>
                        <w:spacing w:val="-5"/>
                        <w:sz w:val="22"/>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F7D4">
    <w:pPr>
      <w:pStyle w:val="7"/>
      <w:spacing w:line="14" w:lineRule="auto"/>
      <w:rPr>
        <w:sz w:val="20"/>
      </w:rPr>
    </w:pPr>
    <w:r>
      <w:rPr>
        <w:sz w:val="20"/>
      </w:rPr>
      <mc:AlternateContent>
        <mc:Choice Requires="wps">
          <w:drawing>
            <wp:anchor distT="0" distB="0" distL="0" distR="0" simplePos="0" relativeHeight="251672576" behindDoc="1" locked="0" layoutInCell="1" allowOverlap="1">
              <wp:simplePos x="0" y="0"/>
              <wp:positionH relativeFrom="page">
                <wp:posOffset>3675380</wp:posOffset>
              </wp:positionH>
              <wp:positionV relativeFrom="page">
                <wp:posOffset>10363200</wp:posOffset>
              </wp:positionV>
              <wp:extent cx="229235" cy="180975"/>
              <wp:effectExtent l="0" t="0" r="0" b="0"/>
              <wp:wrapNone/>
              <wp:docPr id="33" name="Textbox 33"/>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11982476">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55</w:t>
                          </w:r>
                          <w:r>
                            <w:rPr>
                              <w:spacing w:val="-5"/>
                              <w:sz w:val="22"/>
                            </w:rPr>
                            <w:fldChar w:fldCharType="end"/>
                          </w:r>
                        </w:p>
                      </w:txbxContent>
                    </wps:txbx>
                    <wps:bodyPr wrap="square" lIns="0" tIns="0" rIns="0" bIns="0" rtlCol="0">
                      <a:noAutofit/>
                    </wps:bodyPr>
                  </wps:wsp>
                </a:graphicData>
              </a:graphic>
            </wp:anchor>
          </w:drawing>
        </mc:Choice>
        <mc:Fallback>
          <w:pict>
            <v:shape id="Textbox 33" o:spid="_x0000_s1026" o:spt="202" type="#_x0000_t202" style="position:absolute;left:0pt;margin-left:289.4pt;margin-top:816pt;height:14.25pt;width:18.05pt;mso-position-horizontal-relative:page;mso-position-vertical-relative:page;z-index:-251643904;mso-width-relative:page;mso-height-relative:page;" filled="f" stroked="f" coordsize="21600,21600" o:gfxdata="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fNEndoAAAANAQAADwAAAAAAAAABACAAAAAiAAAAZHJzL2Rvd25yZXYueG1sUEsBAhQAFAAA&#10;AAgAh07iQPMy5lO0AQAAdQMAAA4AAAAAAAAAAQAgAAAAKQEAAGRycy9lMm9Eb2MueG1sUEsFBgAA&#10;AAAGAAYAWQEAAE8FAAAAAA==&#10;">
              <v:fill on="f" focussize="0,0"/>
              <v:stroke on="f"/>
              <v:imagedata o:title=""/>
              <o:lock v:ext="edit" aspectratio="f"/>
              <v:textbox inset="0mm,0mm,0mm,0mm">
                <w:txbxContent>
                  <w:p w14:paraId="11982476">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55</w:t>
                    </w:r>
                    <w:r>
                      <w:rPr>
                        <w:spacing w:val="-5"/>
                        <w:sz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46F">
    <w:pPr>
      <w:pStyle w:val="7"/>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3813810</wp:posOffset>
              </wp:positionH>
              <wp:positionV relativeFrom="page">
                <wp:posOffset>10363200</wp:posOffset>
              </wp:positionV>
              <wp:extent cx="95885" cy="180975"/>
              <wp:effectExtent l="0" t="0" r="0" b="0"/>
              <wp:wrapNone/>
              <wp:docPr id="7" name="Textbox 7"/>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20EB50E7">
                          <w:pPr>
                            <w:spacing w:before="11"/>
                            <w:ind w:left="20" w:right="0" w:firstLine="0"/>
                            <w:jc w:val="left"/>
                            <w:rPr>
                              <w:sz w:val="22"/>
                            </w:rPr>
                          </w:pPr>
                          <w:r>
                            <w:rPr>
                              <w:spacing w:val="-10"/>
                              <w:sz w:val="22"/>
                            </w:rPr>
                            <w:t>6</w:t>
                          </w:r>
                        </w:p>
                      </w:txbxContent>
                    </wps:txbx>
                    <wps:bodyPr wrap="square" lIns="0" tIns="0" rIns="0" bIns="0" rtlCol="0">
                      <a:noAutofit/>
                    </wps:bodyPr>
                  </wps:wsp>
                </a:graphicData>
              </a:graphic>
            </wp:anchor>
          </w:drawing>
        </mc:Choice>
        <mc:Fallback>
          <w:pict>
            <v:shape id="Textbox 7" o:spid="_x0000_s1026" o:spt="202" type="#_x0000_t202" style="position:absolute;left:0pt;margin-left:300.3pt;margin-top:816pt;height:14.25pt;width:7.55pt;mso-position-horizontal-relative:page;mso-position-vertical-relative:page;z-index:-251652096;mso-width-relative:page;mso-height-relative:page;" filled="f" stroked="f" coordsize="21600,21600" o:gfxdata="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k&#10;MWMr2QAAAA0BAAAPAAAAAAAAAAEAIAAAACIAAABkcnMvZG93bnJldi54bWxQSwECFAAUAAAACACH&#10;TuJA1DJaHbEBAAByAwAADgAAAAAAAAABACAAAAAoAQAAZHJzL2Uyb0RvYy54bWxQSwUGAAAAAAYA&#10;BgBZAQAASwUAAAAA&#10;">
              <v:fill on="f" focussize="0,0"/>
              <v:stroke on="f"/>
              <v:imagedata o:title=""/>
              <o:lock v:ext="edit" aspectratio="f"/>
              <v:textbox inset="0mm,0mm,0mm,0mm">
                <w:txbxContent>
                  <w:p w14:paraId="20EB50E7">
                    <w:pPr>
                      <w:spacing w:before="11"/>
                      <w:ind w:left="20" w:right="0" w:firstLine="0"/>
                      <w:jc w:val="left"/>
                      <w:rPr>
                        <w:sz w:val="22"/>
                      </w:rPr>
                    </w:pPr>
                    <w:r>
                      <w:rPr>
                        <w:spacing w:val="-10"/>
                        <w:sz w:val="22"/>
                      </w:rPr>
                      <w:t>6</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63607">
    <w:pPr>
      <w:pStyle w:val="7"/>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3556000</wp:posOffset>
              </wp:positionH>
              <wp:positionV relativeFrom="page">
                <wp:posOffset>10363200</wp:posOffset>
              </wp:positionV>
              <wp:extent cx="95885" cy="180975"/>
              <wp:effectExtent l="0" t="0" r="0" b="0"/>
              <wp:wrapNone/>
              <wp:docPr id="8" name="Textbox 8"/>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3551AB55">
                          <w:pPr>
                            <w:spacing w:before="11"/>
                            <w:ind w:left="20" w:right="0" w:firstLine="0"/>
                            <w:jc w:val="left"/>
                            <w:rPr>
                              <w:sz w:val="22"/>
                            </w:rPr>
                          </w:pPr>
                          <w:r>
                            <w:rPr>
                              <w:spacing w:val="-10"/>
                              <w:sz w:val="22"/>
                            </w:rPr>
                            <w:t>7</w:t>
                          </w:r>
                        </w:p>
                      </w:txbxContent>
                    </wps:txbx>
                    <wps:bodyPr wrap="square" lIns="0" tIns="0" rIns="0" bIns="0" rtlCol="0">
                      <a:noAutofit/>
                    </wps:bodyPr>
                  </wps:wsp>
                </a:graphicData>
              </a:graphic>
            </wp:anchor>
          </w:drawing>
        </mc:Choice>
        <mc:Fallback>
          <w:pict>
            <v:shape id="Textbox 8" o:spid="_x0000_s1026" o:spt="202" type="#_x0000_t202" style="position:absolute;left:0pt;margin-left:280pt;margin-top:816pt;height:14.25pt;width:7.55pt;mso-position-horizontal-relative:page;mso-position-vertical-relative:page;z-index:-251651072;mso-width-relative:page;mso-height-relative:page;" filled="f" stroked="f" coordsize="21600,21600" o:gfxdata="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Luf89oAAAANAQAADwAAAAAAAAABACAAAAAiAAAAZHJzL2Rvd25yZXYueG1sUEsBAhQAFAAAAAgA&#10;h07iQOBM4SexAQAAcgMAAA4AAAAAAAAAAQAgAAAAKQEAAGRycy9lMm9Eb2MueG1sUEsFBgAAAAAG&#10;AAYAWQEAAEwFAAAAAA==&#10;">
              <v:fill on="f" focussize="0,0"/>
              <v:stroke on="f"/>
              <v:imagedata o:title=""/>
              <o:lock v:ext="edit" aspectratio="f"/>
              <v:textbox inset="0mm,0mm,0mm,0mm">
                <w:txbxContent>
                  <w:p w14:paraId="3551AB55">
                    <w:pPr>
                      <w:spacing w:before="11"/>
                      <w:ind w:left="20" w:right="0" w:firstLine="0"/>
                      <w:jc w:val="left"/>
                      <w:rPr>
                        <w:sz w:val="22"/>
                      </w:rPr>
                    </w:pPr>
                    <w:r>
                      <w:rPr>
                        <w:spacing w:val="-10"/>
                        <w:sz w:val="22"/>
                      </w:rPr>
                      <w:t>7</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536C">
    <w:pPr>
      <w:pStyle w:val="7"/>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3856990</wp:posOffset>
              </wp:positionH>
              <wp:positionV relativeFrom="page">
                <wp:posOffset>10363200</wp:posOffset>
              </wp:positionV>
              <wp:extent cx="159385" cy="180975"/>
              <wp:effectExtent l="0" t="0" r="0" b="0"/>
              <wp:wrapNone/>
              <wp:docPr id="9" name="Textbox 9"/>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07727A48">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8</w:t>
                          </w:r>
                          <w:r>
                            <w:rPr>
                              <w:spacing w:val="-10"/>
                              <w:sz w:val="22"/>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303.7pt;margin-top:816pt;height:14.25pt;width:12.55pt;mso-position-horizontal-relative:page;mso-position-vertical-relative:page;z-index:-251651072;mso-width-relative:page;mso-height-relative:page;" filled="f" stroked="f" coordsize="21600,21600" o:gfxdata="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10;44gk2QAAAA0BAAAPAAAAAAAAAAEAIAAAACIAAABkcnMvZG93bnJldi54bWxQSwECFAAUAAAACACH&#10;TuJA8zR647EBAABzAwAADgAAAAAAAAABACAAAAAoAQAAZHJzL2Uyb0RvYy54bWxQSwUGAAAAAAYA&#10;BgBZAQAASwUAAAAA&#10;">
              <v:fill on="f" focussize="0,0"/>
              <v:stroke on="f"/>
              <v:imagedata o:title=""/>
              <o:lock v:ext="edit" aspectratio="f"/>
              <v:textbox inset="0mm,0mm,0mm,0mm">
                <w:txbxContent>
                  <w:p w14:paraId="07727A48">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8</w:t>
                    </w:r>
                    <w:r>
                      <w:rPr>
                        <w:spacing w:val="-10"/>
                        <w:sz w:val="2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2F3DF">
    <w:pPr>
      <w:pStyle w:val="7"/>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3679825</wp:posOffset>
              </wp:positionH>
              <wp:positionV relativeFrom="page">
                <wp:posOffset>10363200</wp:posOffset>
              </wp:positionV>
              <wp:extent cx="229235" cy="1809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0507A9B0">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289.75pt;margin-top:816pt;height:14.25pt;width:18.05pt;mso-position-horizontal-relative:page;mso-position-vertical-relative:page;z-index:-251650048;mso-width-relative:page;mso-height-relative:page;" filled="f" stroked="f" coordsize="21600,21600" o:gfxdata="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MxOj9oAAAANAQAADwAAAAAAAAABACAAAAAiAAAAZHJzL2Rvd25yZXYueG1sUEsBAhQAFAAAAAgA&#10;h07iQGXIFU6xAQAAdQMAAA4AAAAAAAAAAQAgAAAAKQEAAGRycy9lMm9Eb2MueG1sUEsFBgAAAAAG&#10;AAYAWQEAAEwFAAAAAA==&#10;">
              <v:fill on="f" focussize="0,0"/>
              <v:stroke on="f"/>
              <v:imagedata o:title=""/>
              <o:lock v:ext="edit" aspectratio="f"/>
              <v:textbox inset="0mm,0mm,0mm,0mm">
                <w:txbxContent>
                  <w:p w14:paraId="0507A9B0">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F3FD">
    <w:pPr>
      <w:pStyle w:val="7"/>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3940175</wp:posOffset>
              </wp:positionH>
              <wp:positionV relativeFrom="page">
                <wp:posOffset>10363200</wp:posOffset>
              </wp:positionV>
              <wp:extent cx="165735" cy="180975"/>
              <wp:effectExtent l="0" t="0" r="0" b="0"/>
              <wp:wrapNone/>
              <wp:docPr id="11" name="Textbox 11"/>
              <wp:cNvGraphicFramePr/>
              <a:graphic xmlns:a="http://schemas.openxmlformats.org/drawingml/2006/main">
                <a:graphicData uri="http://schemas.microsoft.com/office/word/2010/wordprocessingShape">
                  <wps:wsp>
                    <wps:cNvSpPr txBox="1"/>
                    <wps:spPr>
                      <a:xfrm>
                        <a:off x="0" y="0"/>
                        <a:ext cx="165735" cy="180975"/>
                      </a:xfrm>
                      <a:prstGeom prst="rect">
                        <a:avLst/>
                      </a:prstGeom>
                    </wps:spPr>
                    <wps:txbx>
                      <w:txbxContent>
                        <w:p w14:paraId="5527C618">
                          <w:pPr>
                            <w:spacing w:before="11"/>
                            <w:ind w:left="20" w:right="0" w:firstLine="0"/>
                            <w:jc w:val="left"/>
                            <w:rPr>
                              <w:sz w:val="22"/>
                            </w:rPr>
                          </w:pPr>
                          <w:r>
                            <w:rPr>
                              <w:spacing w:val="-5"/>
                              <w:sz w:val="22"/>
                            </w:rPr>
                            <w:t>14</w:t>
                          </w:r>
                        </w:p>
                      </w:txbxContent>
                    </wps:txbx>
                    <wps:bodyPr wrap="square" lIns="0" tIns="0" rIns="0" bIns="0" rtlCol="0">
                      <a:noAutofit/>
                    </wps:bodyPr>
                  </wps:wsp>
                </a:graphicData>
              </a:graphic>
            </wp:anchor>
          </w:drawing>
        </mc:Choice>
        <mc:Fallback>
          <w:pict>
            <v:shape id="Textbox 11" o:spid="_x0000_s1026" o:spt="202" type="#_x0000_t202" style="position:absolute;left:0pt;margin-left:310.25pt;margin-top:816pt;height:14.25pt;width:13.05pt;mso-position-horizontal-relative:page;mso-position-vertical-relative:page;z-index:-251650048;mso-width-relative:page;mso-height-relative:page;" filled="f" stroked="f" coordsize="21600,21600" o:gfxdata="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K&#10;hnys2AAAAA0BAAAPAAAAAAAAAAEAIAAAACIAAABkcnMvZG93bnJldi54bWxQSwECFAAUAAAACACH&#10;TuJAY9M8CLIBAAB1AwAADgAAAAAAAAABACAAAAAnAQAAZHJzL2Uyb0RvYy54bWxQSwUGAAAAAAYA&#10;BgBZAQAASwUAAAAA&#10;">
              <v:fill on="f" focussize="0,0"/>
              <v:stroke on="f"/>
              <v:imagedata o:title=""/>
              <o:lock v:ext="edit" aspectratio="f"/>
              <v:textbox inset="0mm,0mm,0mm,0mm">
                <w:txbxContent>
                  <w:p w14:paraId="5527C618">
                    <w:pPr>
                      <w:spacing w:before="11"/>
                      <w:ind w:left="20" w:right="0" w:firstLine="0"/>
                      <w:jc w:val="left"/>
                      <w:rPr>
                        <w:sz w:val="22"/>
                      </w:rPr>
                    </w:pPr>
                    <w:r>
                      <w:rPr>
                        <w:spacing w:val="-5"/>
                        <w:sz w:val="22"/>
                      </w:rPr>
                      <w:t>14</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250D">
    <w:pPr>
      <w:pStyle w:val="7"/>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3679825</wp:posOffset>
              </wp:positionH>
              <wp:positionV relativeFrom="page">
                <wp:posOffset>10363200</wp:posOffset>
              </wp:positionV>
              <wp:extent cx="229235" cy="18097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1DE1BCFC">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15</w:t>
                          </w:r>
                          <w:r>
                            <w:rPr>
                              <w:spacing w:val="-5"/>
                              <w:sz w:val="22"/>
                            </w:rPr>
                            <w:fldChar w:fldCharType="end"/>
                          </w:r>
                        </w:p>
                      </w:txbxContent>
                    </wps:txbx>
                    <wps:bodyPr wrap="square" lIns="0" tIns="0" rIns="0" bIns="0" rtlCol="0">
                      <a:noAutofit/>
                    </wps:bodyPr>
                  </wps:wsp>
                </a:graphicData>
              </a:graphic>
            </wp:anchor>
          </w:drawing>
        </mc:Choice>
        <mc:Fallback>
          <w:pict>
            <v:shape id="Textbox 12" o:spid="_x0000_s1026" o:spt="202" type="#_x0000_t202" style="position:absolute;left:0pt;margin-left:289.75pt;margin-top:816pt;height:14.25pt;width:18.05pt;mso-position-horizontal-relative:page;mso-position-vertical-relative:page;z-index:-251649024;mso-width-relative:page;mso-height-relative:page;" filled="f" stroked="f" coordsize="21600,21600" o:gfxdata="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jMTo/aAAAADQEAAA8AAAAAAAAAAQAgAAAAIgAAAGRycy9kb3ducmV2LnhtbFBLAQIUABQAAAAI&#10;AIdO4kCn4XEBsgEAAHUDAAAOAAAAAAAAAAEAIAAAACkBAABkcnMvZTJvRG9jLnhtbFBLBQYAAAAA&#10;BgAGAFkBAABNBQAAAAA=&#10;">
              <v:fill on="f" focussize="0,0"/>
              <v:stroke on="f"/>
              <v:imagedata o:title=""/>
              <o:lock v:ext="edit" aspectratio="f"/>
              <v:textbox inset="0mm,0mm,0mm,0mm">
                <w:txbxContent>
                  <w:p w14:paraId="1DE1BCFC">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15</w:t>
                    </w:r>
                    <w:r>
                      <w:rPr>
                        <w:spacing w:val="-5"/>
                        <w:sz w:val="2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880A9">
    <w:pPr>
      <w:pStyle w:val="7"/>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3917950</wp:posOffset>
              </wp:positionH>
              <wp:positionV relativeFrom="page">
                <wp:posOffset>10363200</wp:posOffset>
              </wp:positionV>
              <wp:extent cx="229235" cy="180975"/>
              <wp:effectExtent l="0" t="0" r="0" b="0"/>
              <wp:wrapNone/>
              <wp:docPr id="13" name="Textbox 13"/>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5EDEE7F2">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19</w:t>
                          </w:r>
                          <w:r>
                            <w:rPr>
                              <w:spacing w:val="-5"/>
                              <w:sz w:val="22"/>
                            </w:rPr>
                            <w:fldChar w:fldCharType="end"/>
                          </w:r>
                        </w:p>
                      </w:txbxContent>
                    </wps:txbx>
                    <wps:bodyPr wrap="square" lIns="0" tIns="0" rIns="0" bIns="0" rtlCol="0">
                      <a:noAutofit/>
                    </wps:bodyPr>
                  </wps:wsp>
                </a:graphicData>
              </a:graphic>
            </wp:anchor>
          </w:drawing>
        </mc:Choice>
        <mc:Fallback>
          <w:pict>
            <v:shape id="Textbox 13" o:spid="_x0000_s1026" o:spt="202" type="#_x0000_t202" style="position:absolute;left:0pt;margin-left:308.5pt;margin-top:816pt;height:14.25pt;width:18.05pt;mso-position-horizontal-relative:page;mso-position-vertical-relative:page;z-index:-251649024;mso-width-relative:page;mso-height-relative:page;" filled="f" stroked="f" coordsize="21600,21600" o:gfxdata="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LuiAb2gAAAA0BAAAPAAAAAAAAAAEAIAAAACIAAABkcnMvZG93bnJldi54bWxQSwECFAAUAAAA&#10;CACHTuJARvXDJrMBAAB1AwAADgAAAAAAAAABACAAAAApAQAAZHJzL2Uyb0RvYy54bWxQSwUGAAAA&#10;AAYABgBZAQAATgUAAAAA&#10;">
              <v:fill on="f" focussize="0,0"/>
              <v:stroke on="f"/>
              <v:imagedata o:title=""/>
              <o:lock v:ext="edit" aspectratio="f"/>
              <v:textbox inset="0mm,0mm,0mm,0mm">
                <w:txbxContent>
                  <w:p w14:paraId="5EDEE7F2">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19</w:t>
                    </w:r>
                    <w:r>
                      <w:rPr>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9A307"/>
    <w:multiLevelType w:val="multilevel"/>
    <w:tmpl w:val="8129A307"/>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1">
    <w:nsid w:val="82F87BF8"/>
    <w:multiLevelType w:val="multilevel"/>
    <w:tmpl w:val="82F87BF8"/>
    <w:lvl w:ilvl="0" w:tentative="0">
      <w:start w:val="1"/>
      <w:numFmt w:val="upperLetter"/>
      <w:lvlText w:val="%1."/>
      <w:lvlJc w:val="left"/>
      <w:pPr>
        <w:ind w:left="1420" w:hanging="576"/>
        <w:jc w:val="right"/>
      </w:pPr>
      <w:rPr>
        <w:rFonts w:hint="default" w:ascii="Times New Roman" w:hAnsi="Times New Roman" w:eastAsia="Times New Roman" w:cs="Times New Roman"/>
        <w:b/>
        <w:bCs/>
        <w:i w:val="0"/>
        <w:iCs w:val="0"/>
        <w:color w:val="221F1F"/>
        <w:spacing w:val="-1"/>
        <w:w w:val="100"/>
        <w:sz w:val="24"/>
        <w:szCs w:val="24"/>
        <w:lang w:val="en-US" w:eastAsia="en-US" w:bidi="ar-SA"/>
      </w:rPr>
    </w:lvl>
    <w:lvl w:ilvl="1" w:tentative="0">
      <w:start w:val="1"/>
      <w:numFmt w:val="decimal"/>
      <w:lvlText w:val="%2."/>
      <w:lvlJc w:val="left"/>
      <w:pPr>
        <w:ind w:left="1420" w:hanging="579"/>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2" w:tentative="0">
      <w:start w:val="1"/>
      <w:numFmt w:val="decimal"/>
      <w:lvlText w:val="%2.%3"/>
      <w:lvlJc w:val="left"/>
      <w:pPr>
        <w:ind w:left="1420" w:hanging="555"/>
        <w:jc w:val="left"/>
      </w:pPr>
      <w:rPr>
        <w:rFonts w:hint="default"/>
        <w:spacing w:val="0"/>
        <w:w w:val="100"/>
        <w:lang w:val="en-US" w:eastAsia="en-US" w:bidi="ar-SA"/>
      </w:rPr>
    </w:lvl>
    <w:lvl w:ilvl="3" w:tentative="0">
      <w:start w:val="1"/>
      <w:numFmt w:val="lowerLetter"/>
      <w:lvlText w:val="%4"/>
      <w:lvlJc w:val="left"/>
      <w:pPr>
        <w:ind w:left="1800" w:hanging="36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4" w:tentative="0">
      <w:start w:val="1"/>
      <w:numFmt w:val="lowerRoman"/>
      <w:lvlText w:val="%5."/>
      <w:lvlJc w:val="left"/>
      <w:pPr>
        <w:ind w:left="2160" w:hanging="416"/>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5" w:tentative="0">
      <w:start w:val="0"/>
      <w:numFmt w:val="bullet"/>
      <w:lvlText w:val="•"/>
      <w:lvlJc w:val="left"/>
      <w:pPr>
        <w:ind w:left="5820" w:hanging="416"/>
      </w:pPr>
      <w:rPr>
        <w:rFonts w:hint="default"/>
        <w:lang w:val="en-US" w:eastAsia="en-US" w:bidi="ar-SA"/>
      </w:rPr>
    </w:lvl>
    <w:lvl w:ilvl="6" w:tentative="0">
      <w:start w:val="0"/>
      <w:numFmt w:val="bullet"/>
      <w:lvlText w:val="•"/>
      <w:lvlJc w:val="left"/>
      <w:pPr>
        <w:ind w:left="7040" w:hanging="416"/>
      </w:pPr>
      <w:rPr>
        <w:rFonts w:hint="default"/>
        <w:lang w:val="en-US" w:eastAsia="en-US" w:bidi="ar-SA"/>
      </w:rPr>
    </w:lvl>
    <w:lvl w:ilvl="7" w:tentative="0">
      <w:start w:val="0"/>
      <w:numFmt w:val="bullet"/>
      <w:lvlText w:val="•"/>
      <w:lvlJc w:val="left"/>
      <w:pPr>
        <w:ind w:left="8260" w:hanging="416"/>
      </w:pPr>
      <w:rPr>
        <w:rFonts w:hint="default"/>
        <w:lang w:val="en-US" w:eastAsia="en-US" w:bidi="ar-SA"/>
      </w:rPr>
    </w:lvl>
    <w:lvl w:ilvl="8" w:tentative="0">
      <w:start w:val="0"/>
      <w:numFmt w:val="bullet"/>
      <w:lvlText w:val="•"/>
      <w:lvlJc w:val="left"/>
      <w:pPr>
        <w:ind w:left="9480" w:hanging="416"/>
      </w:pPr>
      <w:rPr>
        <w:rFonts w:hint="default"/>
        <w:lang w:val="en-US" w:eastAsia="en-US" w:bidi="ar-SA"/>
      </w:rPr>
    </w:lvl>
  </w:abstractNum>
  <w:abstractNum w:abstractNumId="2">
    <w:nsid w:val="88EAF2F3"/>
    <w:multiLevelType w:val="multilevel"/>
    <w:tmpl w:val="88EAF2F3"/>
    <w:lvl w:ilvl="0" w:tentative="0">
      <w:start w:val="5"/>
      <w:numFmt w:val="decimal"/>
      <w:lvlText w:val="%1"/>
      <w:lvlJc w:val="left"/>
      <w:pPr>
        <w:ind w:left="1420" w:hanging="557"/>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420" w:hanging="555"/>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3520" w:hanging="555"/>
      </w:pPr>
      <w:rPr>
        <w:rFonts w:hint="default"/>
        <w:lang w:val="en-US" w:eastAsia="en-US" w:bidi="ar-SA"/>
      </w:rPr>
    </w:lvl>
    <w:lvl w:ilvl="3" w:tentative="0">
      <w:start w:val="0"/>
      <w:numFmt w:val="bullet"/>
      <w:lvlText w:val="•"/>
      <w:lvlJc w:val="left"/>
      <w:pPr>
        <w:ind w:left="4570" w:hanging="555"/>
      </w:pPr>
      <w:rPr>
        <w:rFonts w:hint="default"/>
        <w:lang w:val="en-US" w:eastAsia="en-US" w:bidi="ar-SA"/>
      </w:rPr>
    </w:lvl>
    <w:lvl w:ilvl="4" w:tentative="0">
      <w:start w:val="0"/>
      <w:numFmt w:val="bullet"/>
      <w:lvlText w:val="•"/>
      <w:lvlJc w:val="left"/>
      <w:pPr>
        <w:ind w:left="5620" w:hanging="555"/>
      </w:pPr>
      <w:rPr>
        <w:rFonts w:hint="default"/>
        <w:lang w:val="en-US" w:eastAsia="en-US" w:bidi="ar-SA"/>
      </w:rPr>
    </w:lvl>
    <w:lvl w:ilvl="5" w:tentative="0">
      <w:start w:val="0"/>
      <w:numFmt w:val="bullet"/>
      <w:lvlText w:val="•"/>
      <w:lvlJc w:val="left"/>
      <w:pPr>
        <w:ind w:left="6670" w:hanging="555"/>
      </w:pPr>
      <w:rPr>
        <w:rFonts w:hint="default"/>
        <w:lang w:val="en-US" w:eastAsia="en-US" w:bidi="ar-SA"/>
      </w:rPr>
    </w:lvl>
    <w:lvl w:ilvl="6" w:tentative="0">
      <w:start w:val="0"/>
      <w:numFmt w:val="bullet"/>
      <w:lvlText w:val="•"/>
      <w:lvlJc w:val="left"/>
      <w:pPr>
        <w:ind w:left="7720" w:hanging="555"/>
      </w:pPr>
      <w:rPr>
        <w:rFonts w:hint="default"/>
        <w:lang w:val="en-US" w:eastAsia="en-US" w:bidi="ar-SA"/>
      </w:rPr>
    </w:lvl>
    <w:lvl w:ilvl="7" w:tentative="0">
      <w:start w:val="0"/>
      <w:numFmt w:val="bullet"/>
      <w:lvlText w:val="•"/>
      <w:lvlJc w:val="left"/>
      <w:pPr>
        <w:ind w:left="8770" w:hanging="555"/>
      </w:pPr>
      <w:rPr>
        <w:rFonts w:hint="default"/>
        <w:lang w:val="en-US" w:eastAsia="en-US" w:bidi="ar-SA"/>
      </w:rPr>
    </w:lvl>
    <w:lvl w:ilvl="8" w:tentative="0">
      <w:start w:val="0"/>
      <w:numFmt w:val="bullet"/>
      <w:lvlText w:val="•"/>
      <w:lvlJc w:val="left"/>
      <w:pPr>
        <w:ind w:left="9820" w:hanging="555"/>
      </w:pPr>
      <w:rPr>
        <w:rFonts w:hint="default"/>
        <w:lang w:val="en-US" w:eastAsia="en-US" w:bidi="ar-SA"/>
      </w:rPr>
    </w:lvl>
  </w:abstractNum>
  <w:abstractNum w:abstractNumId="3">
    <w:nsid w:val="8EEC47AF"/>
    <w:multiLevelType w:val="multilevel"/>
    <w:tmpl w:val="8EEC47AF"/>
    <w:lvl w:ilvl="0" w:tentative="0">
      <w:start w:val="1"/>
      <w:numFmt w:val="upperRoman"/>
      <w:lvlText w:val="%1)"/>
      <w:lvlJc w:val="left"/>
      <w:pPr>
        <w:ind w:left="1972" w:hanging="399"/>
        <w:jc w:val="left"/>
      </w:pPr>
      <w:rPr>
        <w:rFonts w:hint="default"/>
        <w:spacing w:val="-2"/>
        <w:w w:val="100"/>
        <w:lang w:val="en-US" w:eastAsia="en-US" w:bidi="ar-SA"/>
      </w:rPr>
    </w:lvl>
    <w:lvl w:ilvl="1" w:tentative="0">
      <w:start w:val="1"/>
      <w:numFmt w:val="lowerLetter"/>
      <w:lvlText w:val="(%2)"/>
      <w:lvlJc w:val="left"/>
      <w:pPr>
        <w:ind w:left="3148"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4115" w:hanging="360"/>
      </w:pPr>
      <w:rPr>
        <w:rFonts w:hint="default"/>
        <w:lang w:val="en-US" w:eastAsia="en-US" w:bidi="ar-SA"/>
      </w:rPr>
    </w:lvl>
    <w:lvl w:ilvl="3" w:tentative="0">
      <w:start w:val="0"/>
      <w:numFmt w:val="bullet"/>
      <w:lvlText w:val="•"/>
      <w:lvlJc w:val="left"/>
      <w:pPr>
        <w:ind w:left="5091" w:hanging="360"/>
      </w:pPr>
      <w:rPr>
        <w:rFonts w:hint="default"/>
        <w:lang w:val="en-US" w:eastAsia="en-US" w:bidi="ar-SA"/>
      </w:rPr>
    </w:lvl>
    <w:lvl w:ilvl="4" w:tentative="0">
      <w:start w:val="0"/>
      <w:numFmt w:val="bullet"/>
      <w:lvlText w:val="•"/>
      <w:lvlJc w:val="left"/>
      <w:pPr>
        <w:ind w:left="6066" w:hanging="360"/>
      </w:pPr>
      <w:rPr>
        <w:rFonts w:hint="default"/>
        <w:lang w:val="en-US" w:eastAsia="en-US" w:bidi="ar-SA"/>
      </w:rPr>
    </w:lvl>
    <w:lvl w:ilvl="5" w:tentative="0">
      <w:start w:val="0"/>
      <w:numFmt w:val="bullet"/>
      <w:lvlText w:val="•"/>
      <w:lvlJc w:val="left"/>
      <w:pPr>
        <w:ind w:left="7042" w:hanging="360"/>
      </w:pPr>
      <w:rPr>
        <w:rFonts w:hint="default"/>
        <w:lang w:val="en-US" w:eastAsia="en-US" w:bidi="ar-SA"/>
      </w:rPr>
    </w:lvl>
    <w:lvl w:ilvl="6" w:tentative="0">
      <w:start w:val="0"/>
      <w:numFmt w:val="bullet"/>
      <w:lvlText w:val="•"/>
      <w:lvlJc w:val="left"/>
      <w:pPr>
        <w:ind w:left="8017" w:hanging="360"/>
      </w:pPr>
      <w:rPr>
        <w:rFonts w:hint="default"/>
        <w:lang w:val="en-US" w:eastAsia="en-US" w:bidi="ar-SA"/>
      </w:rPr>
    </w:lvl>
    <w:lvl w:ilvl="7" w:tentative="0">
      <w:start w:val="0"/>
      <w:numFmt w:val="bullet"/>
      <w:lvlText w:val="•"/>
      <w:lvlJc w:val="left"/>
      <w:pPr>
        <w:ind w:left="8993" w:hanging="360"/>
      </w:pPr>
      <w:rPr>
        <w:rFonts w:hint="default"/>
        <w:lang w:val="en-US" w:eastAsia="en-US" w:bidi="ar-SA"/>
      </w:rPr>
    </w:lvl>
    <w:lvl w:ilvl="8" w:tentative="0">
      <w:start w:val="0"/>
      <w:numFmt w:val="bullet"/>
      <w:lvlText w:val="•"/>
      <w:lvlJc w:val="left"/>
      <w:pPr>
        <w:ind w:left="9968" w:hanging="360"/>
      </w:pPr>
      <w:rPr>
        <w:rFonts w:hint="default"/>
        <w:lang w:val="en-US" w:eastAsia="en-US" w:bidi="ar-SA"/>
      </w:rPr>
    </w:lvl>
  </w:abstractNum>
  <w:abstractNum w:abstractNumId="4">
    <w:nsid w:val="97DD1CDB"/>
    <w:multiLevelType w:val="multilevel"/>
    <w:tmpl w:val="97DD1CDB"/>
    <w:lvl w:ilvl="0" w:tentative="0">
      <w:start w:val="0"/>
      <w:numFmt w:val="bullet"/>
      <w:lvlText w:val=""/>
      <w:lvlJc w:val="left"/>
      <w:pPr>
        <w:ind w:left="1840" w:hanging="360"/>
      </w:pPr>
      <w:rPr>
        <w:rFonts w:hint="default" w:ascii="Wingdings" w:hAnsi="Wingdings" w:eastAsia="Wingdings" w:cs="Wingdings"/>
        <w:b w:val="0"/>
        <w:bCs w:val="0"/>
        <w:i w:val="0"/>
        <w:iCs w:val="0"/>
        <w:spacing w:val="0"/>
        <w:w w:val="100"/>
        <w:sz w:val="22"/>
        <w:szCs w:val="22"/>
        <w:lang w:val="en-US" w:eastAsia="en-US" w:bidi="ar-SA"/>
      </w:rPr>
    </w:lvl>
    <w:lvl w:ilvl="1" w:tentative="0">
      <w:start w:val="0"/>
      <w:numFmt w:val="bullet"/>
      <w:lvlText w:val="•"/>
      <w:lvlJc w:val="left"/>
      <w:pPr>
        <w:ind w:left="2848" w:hanging="360"/>
      </w:pPr>
      <w:rPr>
        <w:rFonts w:hint="default"/>
        <w:lang w:val="en-US" w:eastAsia="en-US" w:bidi="ar-SA"/>
      </w:rPr>
    </w:lvl>
    <w:lvl w:ilvl="2" w:tentative="0">
      <w:start w:val="0"/>
      <w:numFmt w:val="bullet"/>
      <w:lvlText w:val="•"/>
      <w:lvlJc w:val="left"/>
      <w:pPr>
        <w:ind w:left="3856" w:hanging="360"/>
      </w:pPr>
      <w:rPr>
        <w:rFonts w:hint="default"/>
        <w:lang w:val="en-US" w:eastAsia="en-US" w:bidi="ar-SA"/>
      </w:rPr>
    </w:lvl>
    <w:lvl w:ilvl="3" w:tentative="0">
      <w:start w:val="0"/>
      <w:numFmt w:val="bullet"/>
      <w:lvlText w:val="•"/>
      <w:lvlJc w:val="left"/>
      <w:pPr>
        <w:ind w:left="4864" w:hanging="360"/>
      </w:pPr>
      <w:rPr>
        <w:rFonts w:hint="default"/>
        <w:lang w:val="en-US" w:eastAsia="en-US" w:bidi="ar-SA"/>
      </w:rPr>
    </w:lvl>
    <w:lvl w:ilvl="4" w:tentative="0">
      <w:start w:val="0"/>
      <w:numFmt w:val="bullet"/>
      <w:lvlText w:val="•"/>
      <w:lvlJc w:val="left"/>
      <w:pPr>
        <w:ind w:left="5872" w:hanging="360"/>
      </w:pPr>
      <w:rPr>
        <w:rFonts w:hint="default"/>
        <w:lang w:val="en-US" w:eastAsia="en-US" w:bidi="ar-SA"/>
      </w:rPr>
    </w:lvl>
    <w:lvl w:ilvl="5" w:tentative="0">
      <w:start w:val="0"/>
      <w:numFmt w:val="bullet"/>
      <w:lvlText w:val="•"/>
      <w:lvlJc w:val="left"/>
      <w:pPr>
        <w:ind w:left="6880" w:hanging="360"/>
      </w:pPr>
      <w:rPr>
        <w:rFonts w:hint="default"/>
        <w:lang w:val="en-US" w:eastAsia="en-US" w:bidi="ar-SA"/>
      </w:rPr>
    </w:lvl>
    <w:lvl w:ilvl="6" w:tentative="0">
      <w:start w:val="0"/>
      <w:numFmt w:val="bullet"/>
      <w:lvlText w:val="•"/>
      <w:lvlJc w:val="left"/>
      <w:pPr>
        <w:ind w:left="7888" w:hanging="360"/>
      </w:pPr>
      <w:rPr>
        <w:rFonts w:hint="default"/>
        <w:lang w:val="en-US" w:eastAsia="en-US" w:bidi="ar-SA"/>
      </w:rPr>
    </w:lvl>
    <w:lvl w:ilvl="7" w:tentative="0">
      <w:start w:val="0"/>
      <w:numFmt w:val="bullet"/>
      <w:lvlText w:val="•"/>
      <w:lvlJc w:val="left"/>
      <w:pPr>
        <w:ind w:left="8896" w:hanging="360"/>
      </w:pPr>
      <w:rPr>
        <w:rFonts w:hint="default"/>
        <w:lang w:val="en-US" w:eastAsia="en-US" w:bidi="ar-SA"/>
      </w:rPr>
    </w:lvl>
    <w:lvl w:ilvl="8" w:tentative="0">
      <w:start w:val="0"/>
      <w:numFmt w:val="bullet"/>
      <w:lvlText w:val="•"/>
      <w:lvlJc w:val="left"/>
      <w:pPr>
        <w:ind w:left="9904" w:hanging="360"/>
      </w:pPr>
      <w:rPr>
        <w:rFonts w:hint="default"/>
        <w:lang w:val="en-US" w:eastAsia="en-US" w:bidi="ar-SA"/>
      </w:rPr>
    </w:lvl>
  </w:abstractNum>
  <w:abstractNum w:abstractNumId="5">
    <w:nsid w:val="99FA86C6"/>
    <w:multiLevelType w:val="multilevel"/>
    <w:tmpl w:val="99FA86C6"/>
    <w:lvl w:ilvl="0" w:tentative="0">
      <w:start w:val="1"/>
      <w:numFmt w:val="decimal"/>
      <w:lvlText w:val="%1"/>
      <w:lvlJc w:val="left"/>
      <w:pPr>
        <w:ind w:left="1380" w:hanging="540"/>
        <w:jc w:val="left"/>
      </w:pPr>
      <w:rPr>
        <w:rFonts w:hint="default"/>
        <w:lang w:val="en-US" w:eastAsia="en-US" w:bidi="ar-SA"/>
      </w:rPr>
    </w:lvl>
    <w:lvl w:ilvl="1" w:tentative="0">
      <w:start w:val="1"/>
      <w:numFmt w:val="decimal"/>
      <w:lvlText w:val="%1.%2"/>
      <w:lvlJc w:val="left"/>
      <w:pPr>
        <w:ind w:left="1380" w:hanging="54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2" w:tentative="0">
      <w:start w:val="0"/>
      <w:numFmt w:val="bullet"/>
      <w:lvlText w:val="•"/>
      <w:lvlJc w:val="left"/>
      <w:pPr>
        <w:ind w:left="3488" w:hanging="540"/>
      </w:pPr>
      <w:rPr>
        <w:rFonts w:hint="default"/>
        <w:lang w:val="en-US" w:eastAsia="en-US" w:bidi="ar-SA"/>
      </w:rPr>
    </w:lvl>
    <w:lvl w:ilvl="3" w:tentative="0">
      <w:start w:val="0"/>
      <w:numFmt w:val="bullet"/>
      <w:lvlText w:val="•"/>
      <w:lvlJc w:val="left"/>
      <w:pPr>
        <w:ind w:left="4542" w:hanging="540"/>
      </w:pPr>
      <w:rPr>
        <w:rFonts w:hint="default"/>
        <w:lang w:val="en-US" w:eastAsia="en-US" w:bidi="ar-SA"/>
      </w:rPr>
    </w:lvl>
    <w:lvl w:ilvl="4" w:tentative="0">
      <w:start w:val="0"/>
      <w:numFmt w:val="bullet"/>
      <w:lvlText w:val="•"/>
      <w:lvlJc w:val="left"/>
      <w:pPr>
        <w:ind w:left="5596" w:hanging="540"/>
      </w:pPr>
      <w:rPr>
        <w:rFonts w:hint="default"/>
        <w:lang w:val="en-US" w:eastAsia="en-US" w:bidi="ar-SA"/>
      </w:rPr>
    </w:lvl>
    <w:lvl w:ilvl="5" w:tentative="0">
      <w:start w:val="0"/>
      <w:numFmt w:val="bullet"/>
      <w:lvlText w:val="•"/>
      <w:lvlJc w:val="left"/>
      <w:pPr>
        <w:ind w:left="6650" w:hanging="540"/>
      </w:pPr>
      <w:rPr>
        <w:rFonts w:hint="default"/>
        <w:lang w:val="en-US" w:eastAsia="en-US" w:bidi="ar-SA"/>
      </w:rPr>
    </w:lvl>
    <w:lvl w:ilvl="6" w:tentative="0">
      <w:start w:val="0"/>
      <w:numFmt w:val="bullet"/>
      <w:lvlText w:val="•"/>
      <w:lvlJc w:val="left"/>
      <w:pPr>
        <w:ind w:left="7704" w:hanging="540"/>
      </w:pPr>
      <w:rPr>
        <w:rFonts w:hint="default"/>
        <w:lang w:val="en-US" w:eastAsia="en-US" w:bidi="ar-SA"/>
      </w:rPr>
    </w:lvl>
    <w:lvl w:ilvl="7" w:tentative="0">
      <w:start w:val="0"/>
      <w:numFmt w:val="bullet"/>
      <w:lvlText w:val="•"/>
      <w:lvlJc w:val="left"/>
      <w:pPr>
        <w:ind w:left="8758" w:hanging="540"/>
      </w:pPr>
      <w:rPr>
        <w:rFonts w:hint="default"/>
        <w:lang w:val="en-US" w:eastAsia="en-US" w:bidi="ar-SA"/>
      </w:rPr>
    </w:lvl>
    <w:lvl w:ilvl="8" w:tentative="0">
      <w:start w:val="0"/>
      <w:numFmt w:val="bullet"/>
      <w:lvlText w:val="•"/>
      <w:lvlJc w:val="left"/>
      <w:pPr>
        <w:ind w:left="9812" w:hanging="540"/>
      </w:pPr>
      <w:rPr>
        <w:rFonts w:hint="default"/>
        <w:lang w:val="en-US" w:eastAsia="en-US" w:bidi="ar-SA"/>
      </w:rPr>
    </w:lvl>
  </w:abstractNum>
  <w:abstractNum w:abstractNumId="6">
    <w:nsid w:val="9D77369E"/>
    <w:multiLevelType w:val="multilevel"/>
    <w:tmpl w:val="9D77369E"/>
    <w:lvl w:ilvl="0" w:tentative="0">
      <w:start w:val="1"/>
      <w:numFmt w:val="lowerLetter"/>
      <w:lvlText w:val="%1)"/>
      <w:lvlJc w:val="left"/>
      <w:pPr>
        <w:ind w:left="1720" w:hanging="411"/>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740" w:hanging="411"/>
      </w:pPr>
      <w:rPr>
        <w:rFonts w:hint="default"/>
        <w:lang w:val="en-US" w:eastAsia="en-US" w:bidi="ar-SA"/>
      </w:rPr>
    </w:lvl>
    <w:lvl w:ilvl="2" w:tentative="0">
      <w:start w:val="0"/>
      <w:numFmt w:val="bullet"/>
      <w:lvlText w:val="•"/>
      <w:lvlJc w:val="left"/>
      <w:pPr>
        <w:ind w:left="3760" w:hanging="411"/>
      </w:pPr>
      <w:rPr>
        <w:rFonts w:hint="default"/>
        <w:lang w:val="en-US" w:eastAsia="en-US" w:bidi="ar-SA"/>
      </w:rPr>
    </w:lvl>
    <w:lvl w:ilvl="3" w:tentative="0">
      <w:start w:val="0"/>
      <w:numFmt w:val="bullet"/>
      <w:lvlText w:val="•"/>
      <w:lvlJc w:val="left"/>
      <w:pPr>
        <w:ind w:left="4780" w:hanging="411"/>
      </w:pPr>
      <w:rPr>
        <w:rFonts w:hint="default"/>
        <w:lang w:val="en-US" w:eastAsia="en-US" w:bidi="ar-SA"/>
      </w:rPr>
    </w:lvl>
    <w:lvl w:ilvl="4" w:tentative="0">
      <w:start w:val="0"/>
      <w:numFmt w:val="bullet"/>
      <w:lvlText w:val="•"/>
      <w:lvlJc w:val="left"/>
      <w:pPr>
        <w:ind w:left="5800" w:hanging="411"/>
      </w:pPr>
      <w:rPr>
        <w:rFonts w:hint="default"/>
        <w:lang w:val="en-US" w:eastAsia="en-US" w:bidi="ar-SA"/>
      </w:rPr>
    </w:lvl>
    <w:lvl w:ilvl="5" w:tentative="0">
      <w:start w:val="0"/>
      <w:numFmt w:val="bullet"/>
      <w:lvlText w:val="•"/>
      <w:lvlJc w:val="left"/>
      <w:pPr>
        <w:ind w:left="6820" w:hanging="411"/>
      </w:pPr>
      <w:rPr>
        <w:rFonts w:hint="default"/>
        <w:lang w:val="en-US" w:eastAsia="en-US" w:bidi="ar-SA"/>
      </w:rPr>
    </w:lvl>
    <w:lvl w:ilvl="6" w:tentative="0">
      <w:start w:val="0"/>
      <w:numFmt w:val="bullet"/>
      <w:lvlText w:val="•"/>
      <w:lvlJc w:val="left"/>
      <w:pPr>
        <w:ind w:left="7840" w:hanging="411"/>
      </w:pPr>
      <w:rPr>
        <w:rFonts w:hint="default"/>
        <w:lang w:val="en-US" w:eastAsia="en-US" w:bidi="ar-SA"/>
      </w:rPr>
    </w:lvl>
    <w:lvl w:ilvl="7" w:tentative="0">
      <w:start w:val="0"/>
      <w:numFmt w:val="bullet"/>
      <w:lvlText w:val="•"/>
      <w:lvlJc w:val="left"/>
      <w:pPr>
        <w:ind w:left="8860" w:hanging="411"/>
      </w:pPr>
      <w:rPr>
        <w:rFonts w:hint="default"/>
        <w:lang w:val="en-US" w:eastAsia="en-US" w:bidi="ar-SA"/>
      </w:rPr>
    </w:lvl>
    <w:lvl w:ilvl="8" w:tentative="0">
      <w:start w:val="0"/>
      <w:numFmt w:val="bullet"/>
      <w:lvlText w:val="•"/>
      <w:lvlJc w:val="left"/>
      <w:pPr>
        <w:ind w:left="9880" w:hanging="411"/>
      </w:pPr>
      <w:rPr>
        <w:rFonts w:hint="default"/>
        <w:lang w:val="en-US" w:eastAsia="en-US" w:bidi="ar-SA"/>
      </w:rPr>
    </w:lvl>
  </w:abstractNum>
  <w:abstractNum w:abstractNumId="7">
    <w:nsid w:val="9ED40463"/>
    <w:multiLevelType w:val="multilevel"/>
    <w:tmpl w:val="9ED40463"/>
    <w:lvl w:ilvl="0" w:tentative="0">
      <w:start w:val="17"/>
      <w:numFmt w:val="decimal"/>
      <w:lvlText w:val="%1"/>
      <w:lvlJc w:val="left"/>
      <w:pPr>
        <w:ind w:left="1339" w:hanging="480"/>
        <w:jc w:val="right"/>
      </w:pPr>
      <w:rPr>
        <w:rFonts w:hint="default"/>
        <w:spacing w:val="0"/>
        <w:w w:val="100"/>
        <w:lang w:val="en-US" w:eastAsia="en-US" w:bidi="ar-SA"/>
      </w:rPr>
    </w:lvl>
    <w:lvl w:ilvl="1" w:tentative="0">
      <w:start w:val="1"/>
      <w:numFmt w:val="decimal"/>
      <w:lvlText w:val="%1.%2"/>
      <w:lvlJc w:val="left"/>
      <w:pPr>
        <w:ind w:left="1579" w:hanging="521"/>
        <w:jc w:val="left"/>
      </w:pPr>
      <w:rPr>
        <w:rFonts w:hint="default"/>
        <w:spacing w:val="0"/>
        <w:w w:val="100"/>
        <w:lang w:val="en-US" w:eastAsia="en-US" w:bidi="ar-SA"/>
      </w:rPr>
    </w:lvl>
    <w:lvl w:ilvl="2" w:tentative="0">
      <w:start w:val="1"/>
      <w:numFmt w:val="lowerRoman"/>
      <w:lvlText w:val="%3)"/>
      <w:lvlJc w:val="left"/>
      <w:pPr>
        <w:ind w:left="1819" w:hanging="521"/>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1420" w:hanging="521"/>
      </w:pPr>
      <w:rPr>
        <w:rFonts w:hint="default"/>
        <w:lang w:val="en-US" w:eastAsia="en-US" w:bidi="ar-SA"/>
      </w:rPr>
    </w:lvl>
    <w:lvl w:ilvl="4" w:tentative="0">
      <w:start w:val="0"/>
      <w:numFmt w:val="bullet"/>
      <w:lvlText w:val="•"/>
      <w:lvlJc w:val="left"/>
      <w:pPr>
        <w:ind w:left="1440" w:hanging="521"/>
      </w:pPr>
      <w:rPr>
        <w:rFonts w:hint="default"/>
        <w:lang w:val="en-US" w:eastAsia="en-US" w:bidi="ar-SA"/>
      </w:rPr>
    </w:lvl>
    <w:lvl w:ilvl="5" w:tentative="0">
      <w:start w:val="0"/>
      <w:numFmt w:val="bullet"/>
      <w:lvlText w:val="•"/>
      <w:lvlJc w:val="left"/>
      <w:pPr>
        <w:ind w:left="1580" w:hanging="521"/>
      </w:pPr>
      <w:rPr>
        <w:rFonts w:hint="default"/>
        <w:lang w:val="en-US" w:eastAsia="en-US" w:bidi="ar-SA"/>
      </w:rPr>
    </w:lvl>
    <w:lvl w:ilvl="6" w:tentative="0">
      <w:start w:val="0"/>
      <w:numFmt w:val="bullet"/>
      <w:lvlText w:val="•"/>
      <w:lvlJc w:val="left"/>
      <w:pPr>
        <w:ind w:left="1600" w:hanging="521"/>
      </w:pPr>
      <w:rPr>
        <w:rFonts w:hint="default"/>
        <w:lang w:val="en-US" w:eastAsia="en-US" w:bidi="ar-SA"/>
      </w:rPr>
    </w:lvl>
    <w:lvl w:ilvl="7" w:tentative="0">
      <w:start w:val="0"/>
      <w:numFmt w:val="bullet"/>
      <w:lvlText w:val="•"/>
      <w:lvlJc w:val="left"/>
      <w:pPr>
        <w:ind w:left="1640" w:hanging="521"/>
      </w:pPr>
      <w:rPr>
        <w:rFonts w:hint="default"/>
        <w:lang w:val="en-US" w:eastAsia="en-US" w:bidi="ar-SA"/>
      </w:rPr>
    </w:lvl>
    <w:lvl w:ilvl="8" w:tentative="0">
      <w:start w:val="0"/>
      <w:numFmt w:val="bullet"/>
      <w:lvlText w:val="•"/>
      <w:lvlJc w:val="left"/>
      <w:pPr>
        <w:ind w:left="1820" w:hanging="521"/>
      </w:pPr>
      <w:rPr>
        <w:rFonts w:hint="default"/>
        <w:lang w:val="en-US" w:eastAsia="en-US" w:bidi="ar-SA"/>
      </w:rPr>
    </w:lvl>
  </w:abstractNum>
  <w:abstractNum w:abstractNumId="8">
    <w:nsid w:val="A4522B26"/>
    <w:multiLevelType w:val="multilevel"/>
    <w:tmpl w:val="A4522B26"/>
    <w:lvl w:ilvl="0" w:tentative="0">
      <w:start w:val="1"/>
      <w:numFmt w:val="decimal"/>
      <w:lvlText w:val="%1."/>
      <w:lvlJc w:val="left"/>
      <w:pPr>
        <w:ind w:left="277" w:hanging="73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395" w:hanging="730"/>
      </w:pPr>
      <w:rPr>
        <w:rFonts w:hint="default"/>
        <w:lang w:val="en-US" w:eastAsia="en-US" w:bidi="ar-SA"/>
      </w:rPr>
    </w:lvl>
    <w:lvl w:ilvl="2" w:tentative="0">
      <w:start w:val="0"/>
      <w:numFmt w:val="bullet"/>
      <w:lvlText w:val="•"/>
      <w:lvlJc w:val="left"/>
      <w:pPr>
        <w:ind w:left="510" w:hanging="730"/>
      </w:pPr>
      <w:rPr>
        <w:rFonts w:hint="default"/>
        <w:lang w:val="en-US" w:eastAsia="en-US" w:bidi="ar-SA"/>
      </w:rPr>
    </w:lvl>
    <w:lvl w:ilvl="3" w:tentative="0">
      <w:start w:val="0"/>
      <w:numFmt w:val="bullet"/>
      <w:lvlText w:val="•"/>
      <w:lvlJc w:val="left"/>
      <w:pPr>
        <w:ind w:left="625" w:hanging="730"/>
      </w:pPr>
      <w:rPr>
        <w:rFonts w:hint="default"/>
        <w:lang w:val="en-US" w:eastAsia="en-US" w:bidi="ar-SA"/>
      </w:rPr>
    </w:lvl>
    <w:lvl w:ilvl="4" w:tentative="0">
      <w:start w:val="0"/>
      <w:numFmt w:val="bullet"/>
      <w:lvlText w:val="•"/>
      <w:lvlJc w:val="left"/>
      <w:pPr>
        <w:ind w:left="740" w:hanging="730"/>
      </w:pPr>
      <w:rPr>
        <w:rFonts w:hint="default"/>
        <w:lang w:val="en-US" w:eastAsia="en-US" w:bidi="ar-SA"/>
      </w:rPr>
    </w:lvl>
    <w:lvl w:ilvl="5" w:tentative="0">
      <w:start w:val="0"/>
      <w:numFmt w:val="bullet"/>
      <w:lvlText w:val="•"/>
      <w:lvlJc w:val="left"/>
      <w:pPr>
        <w:ind w:left="855" w:hanging="730"/>
      </w:pPr>
      <w:rPr>
        <w:rFonts w:hint="default"/>
        <w:lang w:val="en-US" w:eastAsia="en-US" w:bidi="ar-SA"/>
      </w:rPr>
    </w:lvl>
    <w:lvl w:ilvl="6" w:tentative="0">
      <w:start w:val="0"/>
      <w:numFmt w:val="bullet"/>
      <w:lvlText w:val="•"/>
      <w:lvlJc w:val="left"/>
      <w:pPr>
        <w:ind w:left="970" w:hanging="730"/>
      </w:pPr>
      <w:rPr>
        <w:rFonts w:hint="default"/>
        <w:lang w:val="en-US" w:eastAsia="en-US" w:bidi="ar-SA"/>
      </w:rPr>
    </w:lvl>
    <w:lvl w:ilvl="7" w:tentative="0">
      <w:start w:val="0"/>
      <w:numFmt w:val="bullet"/>
      <w:lvlText w:val="•"/>
      <w:lvlJc w:val="left"/>
      <w:pPr>
        <w:ind w:left="1085" w:hanging="730"/>
      </w:pPr>
      <w:rPr>
        <w:rFonts w:hint="default"/>
        <w:lang w:val="en-US" w:eastAsia="en-US" w:bidi="ar-SA"/>
      </w:rPr>
    </w:lvl>
    <w:lvl w:ilvl="8" w:tentative="0">
      <w:start w:val="0"/>
      <w:numFmt w:val="bullet"/>
      <w:lvlText w:val="•"/>
      <w:lvlJc w:val="left"/>
      <w:pPr>
        <w:ind w:left="1200" w:hanging="730"/>
      </w:pPr>
      <w:rPr>
        <w:rFonts w:hint="default"/>
        <w:lang w:val="en-US" w:eastAsia="en-US" w:bidi="ar-SA"/>
      </w:rPr>
    </w:lvl>
  </w:abstractNum>
  <w:abstractNum w:abstractNumId="9">
    <w:nsid w:val="A8AC41C0"/>
    <w:multiLevelType w:val="multilevel"/>
    <w:tmpl w:val="A8AC41C0"/>
    <w:lvl w:ilvl="0" w:tentative="0">
      <w:start w:val="1"/>
      <w:numFmt w:val="lowerLetter"/>
      <w:lvlText w:val="%1."/>
      <w:lvlJc w:val="left"/>
      <w:pPr>
        <w:ind w:left="1800" w:hanging="360"/>
        <w:jc w:val="left"/>
      </w:pPr>
      <w:rPr>
        <w:rFonts w:hint="default"/>
        <w:spacing w:val="-1"/>
        <w:w w:val="100"/>
        <w:lang w:val="en-US" w:eastAsia="en-US" w:bidi="ar-SA"/>
      </w:rPr>
    </w:lvl>
    <w:lvl w:ilvl="1" w:tentative="0">
      <w:start w:val="1"/>
      <w:numFmt w:val="lowerRoman"/>
      <w:lvlText w:val="%2."/>
      <w:lvlJc w:val="left"/>
      <w:pPr>
        <w:ind w:left="2220"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297" w:hanging="192"/>
      </w:pPr>
      <w:rPr>
        <w:rFonts w:hint="default"/>
        <w:lang w:val="en-US" w:eastAsia="en-US" w:bidi="ar-SA"/>
      </w:rPr>
    </w:lvl>
    <w:lvl w:ilvl="3" w:tentative="0">
      <w:start w:val="0"/>
      <w:numFmt w:val="bullet"/>
      <w:lvlText w:val="•"/>
      <w:lvlJc w:val="left"/>
      <w:pPr>
        <w:ind w:left="4375" w:hanging="192"/>
      </w:pPr>
      <w:rPr>
        <w:rFonts w:hint="default"/>
        <w:lang w:val="en-US" w:eastAsia="en-US" w:bidi="ar-SA"/>
      </w:rPr>
    </w:lvl>
    <w:lvl w:ilvl="4" w:tentative="0">
      <w:start w:val="0"/>
      <w:numFmt w:val="bullet"/>
      <w:lvlText w:val="•"/>
      <w:lvlJc w:val="left"/>
      <w:pPr>
        <w:ind w:left="5453" w:hanging="192"/>
      </w:pPr>
      <w:rPr>
        <w:rFonts w:hint="default"/>
        <w:lang w:val="en-US" w:eastAsia="en-US" w:bidi="ar-SA"/>
      </w:rPr>
    </w:lvl>
    <w:lvl w:ilvl="5" w:tentative="0">
      <w:start w:val="0"/>
      <w:numFmt w:val="bullet"/>
      <w:lvlText w:val="•"/>
      <w:lvlJc w:val="left"/>
      <w:pPr>
        <w:ind w:left="6531" w:hanging="192"/>
      </w:pPr>
      <w:rPr>
        <w:rFonts w:hint="default"/>
        <w:lang w:val="en-US" w:eastAsia="en-US" w:bidi="ar-SA"/>
      </w:rPr>
    </w:lvl>
    <w:lvl w:ilvl="6" w:tentative="0">
      <w:start w:val="0"/>
      <w:numFmt w:val="bullet"/>
      <w:lvlText w:val="•"/>
      <w:lvlJc w:val="left"/>
      <w:pPr>
        <w:ind w:left="7608" w:hanging="192"/>
      </w:pPr>
      <w:rPr>
        <w:rFonts w:hint="default"/>
        <w:lang w:val="en-US" w:eastAsia="en-US" w:bidi="ar-SA"/>
      </w:rPr>
    </w:lvl>
    <w:lvl w:ilvl="7" w:tentative="0">
      <w:start w:val="0"/>
      <w:numFmt w:val="bullet"/>
      <w:lvlText w:val="•"/>
      <w:lvlJc w:val="left"/>
      <w:pPr>
        <w:ind w:left="8686" w:hanging="192"/>
      </w:pPr>
      <w:rPr>
        <w:rFonts w:hint="default"/>
        <w:lang w:val="en-US" w:eastAsia="en-US" w:bidi="ar-SA"/>
      </w:rPr>
    </w:lvl>
    <w:lvl w:ilvl="8" w:tentative="0">
      <w:start w:val="0"/>
      <w:numFmt w:val="bullet"/>
      <w:lvlText w:val="•"/>
      <w:lvlJc w:val="left"/>
      <w:pPr>
        <w:ind w:left="9764" w:hanging="192"/>
      </w:pPr>
      <w:rPr>
        <w:rFonts w:hint="default"/>
        <w:lang w:val="en-US" w:eastAsia="en-US" w:bidi="ar-SA"/>
      </w:rPr>
    </w:lvl>
  </w:abstractNum>
  <w:abstractNum w:abstractNumId="10">
    <w:nsid w:val="B2BB6179"/>
    <w:multiLevelType w:val="multilevel"/>
    <w:tmpl w:val="B2BB6179"/>
    <w:lvl w:ilvl="0" w:tentative="0">
      <w:start w:val="16"/>
      <w:numFmt w:val="decimal"/>
      <w:lvlText w:val="%1."/>
      <w:lvlJc w:val="left"/>
      <w:pPr>
        <w:ind w:left="1420" w:hanging="557"/>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440" w:hanging="516"/>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604" w:hanging="516"/>
      </w:pPr>
      <w:rPr>
        <w:rFonts w:hint="default"/>
        <w:lang w:val="en-US" w:eastAsia="en-US" w:bidi="ar-SA"/>
      </w:rPr>
    </w:lvl>
    <w:lvl w:ilvl="3" w:tentative="0">
      <w:start w:val="0"/>
      <w:numFmt w:val="bullet"/>
      <w:lvlText w:val="•"/>
      <w:lvlJc w:val="left"/>
      <w:pPr>
        <w:ind w:left="3768" w:hanging="516"/>
      </w:pPr>
      <w:rPr>
        <w:rFonts w:hint="default"/>
        <w:lang w:val="en-US" w:eastAsia="en-US" w:bidi="ar-SA"/>
      </w:rPr>
    </w:lvl>
    <w:lvl w:ilvl="4" w:tentative="0">
      <w:start w:val="0"/>
      <w:numFmt w:val="bullet"/>
      <w:lvlText w:val="•"/>
      <w:lvlJc w:val="left"/>
      <w:pPr>
        <w:ind w:left="4933" w:hanging="516"/>
      </w:pPr>
      <w:rPr>
        <w:rFonts w:hint="default"/>
        <w:lang w:val="en-US" w:eastAsia="en-US" w:bidi="ar-SA"/>
      </w:rPr>
    </w:lvl>
    <w:lvl w:ilvl="5" w:tentative="0">
      <w:start w:val="0"/>
      <w:numFmt w:val="bullet"/>
      <w:lvlText w:val="•"/>
      <w:lvlJc w:val="left"/>
      <w:pPr>
        <w:ind w:left="6097" w:hanging="516"/>
      </w:pPr>
      <w:rPr>
        <w:rFonts w:hint="default"/>
        <w:lang w:val="en-US" w:eastAsia="en-US" w:bidi="ar-SA"/>
      </w:rPr>
    </w:lvl>
    <w:lvl w:ilvl="6" w:tentative="0">
      <w:start w:val="0"/>
      <w:numFmt w:val="bullet"/>
      <w:lvlText w:val="•"/>
      <w:lvlJc w:val="left"/>
      <w:pPr>
        <w:ind w:left="7262" w:hanging="516"/>
      </w:pPr>
      <w:rPr>
        <w:rFonts w:hint="default"/>
        <w:lang w:val="en-US" w:eastAsia="en-US" w:bidi="ar-SA"/>
      </w:rPr>
    </w:lvl>
    <w:lvl w:ilvl="7" w:tentative="0">
      <w:start w:val="0"/>
      <w:numFmt w:val="bullet"/>
      <w:lvlText w:val="•"/>
      <w:lvlJc w:val="left"/>
      <w:pPr>
        <w:ind w:left="8426" w:hanging="516"/>
      </w:pPr>
      <w:rPr>
        <w:rFonts w:hint="default"/>
        <w:lang w:val="en-US" w:eastAsia="en-US" w:bidi="ar-SA"/>
      </w:rPr>
    </w:lvl>
    <w:lvl w:ilvl="8" w:tentative="0">
      <w:start w:val="0"/>
      <w:numFmt w:val="bullet"/>
      <w:lvlText w:val="•"/>
      <w:lvlJc w:val="left"/>
      <w:pPr>
        <w:ind w:left="9591" w:hanging="516"/>
      </w:pPr>
      <w:rPr>
        <w:rFonts w:hint="default"/>
        <w:lang w:val="en-US" w:eastAsia="en-US" w:bidi="ar-SA"/>
      </w:rPr>
    </w:lvl>
  </w:abstractNum>
  <w:abstractNum w:abstractNumId="11">
    <w:nsid w:val="B45D885E"/>
    <w:multiLevelType w:val="multilevel"/>
    <w:tmpl w:val="B45D885E"/>
    <w:lvl w:ilvl="0" w:tentative="0">
      <w:start w:val="1"/>
      <w:numFmt w:val="lowerRoman"/>
      <w:lvlText w:val="%1."/>
      <w:lvlJc w:val="left"/>
      <w:pPr>
        <w:ind w:left="2841" w:hanging="298"/>
        <w:jc w:val="right"/>
      </w:pPr>
      <w:rPr>
        <w:rFonts w:hint="default"/>
        <w:spacing w:val="0"/>
        <w:w w:val="100"/>
        <w:lang w:val="en-US" w:eastAsia="en-US" w:bidi="ar-SA"/>
      </w:rPr>
    </w:lvl>
    <w:lvl w:ilvl="1" w:tentative="0">
      <w:start w:val="0"/>
      <w:numFmt w:val="bullet"/>
      <w:lvlText w:val="•"/>
      <w:lvlJc w:val="left"/>
      <w:pPr>
        <w:ind w:left="3748" w:hanging="298"/>
      </w:pPr>
      <w:rPr>
        <w:rFonts w:hint="default"/>
        <w:lang w:val="en-US" w:eastAsia="en-US" w:bidi="ar-SA"/>
      </w:rPr>
    </w:lvl>
    <w:lvl w:ilvl="2" w:tentative="0">
      <w:start w:val="0"/>
      <w:numFmt w:val="bullet"/>
      <w:lvlText w:val="•"/>
      <w:lvlJc w:val="left"/>
      <w:pPr>
        <w:ind w:left="4656" w:hanging="298"/>
      </w:pPr>
      <w:rPr>
        <w:rFonts w:hint="default"/>
        <w:lang w:val="en-US" w:eastAsia="en-US" w:bidi="ar-SA"/>
      </w:rPr>
    </w:lvl>
    <w:lvl w:ilvl="3" w:tentative="0">
      <w:start w:val="0"/>
      <w:numFmt w:val="bullet"/>
      <w:lvlText w:val="•"/>
      <w:lvlJc w:val="left"/>
      <w:pPr>
        <w:ind w:left="5564" w:hanging="298"/>
      </w:pPr>
      <w:rPr>
        <w:rFonts w:hint="default"/>
        <w:lang w:val="en-US" w:eastAsia="en-US" w:bidi="ar-SA"/>
      </w:rPr>
    </w:lvl>
    <w:lvl w:ilvl="4" w:tentative="0">
      <w:start w:val="0"/>
      <w:numFmt w:val="bullet"/>
      <w:lvlText w:val="•"/>
      <w:lvlJc w:val="left"/>
      <w:pPr>
        <w:ind w:left="6472" w:hanging="298"/>
      </w:pPr>
      <w:rPr>
        <w:rFonts w:hint="default"/>
        <w:lang w:val="en-US" w:eastAsia="en-US" w:bidi="ar-SA"/>
      </w:rPr>
    </w:lvl>
    <w:lvl w:ilvl="5" w:tentative="0">
      <w:start w:val="0"/>
      <w:numFmt w:val="bullet"/>
      <w:lvlText w:val="•"/>
      <w:lvlJc w:val="left"/>
      <w:pPr>
        <w:ind w:left="7380" w:hanging="298"/>
      </w:pPr>
      <w:rPr>
        <w:rFonts w:hint="default"/>
        <w:lang w:val="en-US" w:eastAsia="en-US" w:bidi="ar-SA"/>
      </w:rPr>
    </w:lvl>
    <w:lvl w:ilvl="6" w:tentative="0">
      <w:start w:val="0"/>
      <w:numFmt w:val="bullet"/>
      <w:lvlText w:val="•"/>
      <w:lvlJc w:val="left"/>
      <w:pPr>
        <w:ind w:left="8288" w:hanging="298"/>
      </w:pPr>
      <w:rPr>
        <w:rFonts w:hint="default"/>
        <w:lang w:val="en-US" w:eastAsia="en-US" w:bidi="ar-SA"/>
      </w:rPr>
    </w:lvl>
    <w:lvl w:ilvl="7" w:tentative="0">
      <w:start w:val="0"/>
      <w:numFmt w:val="bullet"/>
      <w:lvlText w:val="•"/>
      <w:lvlJc w:val="left"/>
      <w:pPr>
        <w:ind w:left="9196" w:hanging="298"/>
      </w:pPr>
      <w:rPr>
        <w:rFonts w:hint="default"/>
        <w:lang w:val="en-US" w:eastAsia="en-US" w:bidi="ar-SA"/>
      </w:rPr>
    </w:lvl>
    <w:lvl w:ilvl="8" w:tentative="0">
      <w:start w:val="0"/>
      <w:numFmt w:val="bullet"/>
      <w:lvlText w:val="•"/>
      <w:lvlJc w:val="left"/>
      <w:pPr>
        <w:ind w:left="10104" w:hanging="298"/>
      </w:pPr>
      <w:rPr>
        <w:rFonts w:hint="default"/>
        <w:lang w:val="en-US" w:eastAsia="en-US" w:bidi="ar-SA"/>
      </w:rPr>
    </w:lvl>
  </w:abstractNum>
  <w:abstractNum w:abstractNumId="12">
    <w:nsid w:val="B4783D38"/>
    <w:multiLevelType w:val="multilevel"/>
    <w:tmpl w:val="B4783D38"/>
    <w:lvl w:ilvl="0" w:tentative="0">
      <w:start w:val="4"/>
      <w:numFmt w:val="lowerLetter"/>
      <w:lvlText w:val="%1)"/>
      <w:lvlJc w:val="left"/>
      <w:pPr>
        <w:ind w:left="1279" w:hanging="54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1" w:tentative="0">
      <w:start w:val="1"/>
      <w:numFmt w:val="lowerRoman"/>
      <w:lvlText w:val="%2)"/>
      <w:lvlJc w:val="left"/>
      <w:pPr>
        <w:ind w:left="1740" w:hanging="464"/>
        <w:jc w:val="righ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871" w:hanging="464"/>
      </w:pPr>
      <w:rPr>
        <w:rFonts w:hint="default"/>
        <w:lang w:val="en-US" w:eastAsia="en-US" w:bidi="ar-SA"/>
      </w:rPr>
    </w:lvl>
    <w:lvl w:ilvl="3" w:tentative="0">
      <w:start w:val="0"/>
      <w:numFmt w:val="bullet"/>
      <w:lvlText w:val="•"/>
      <w:lvlJc w:val="left"/>
      <w:pPr>
        <w:ind w:left="4002" w:hanging="464"/>
      </w:pPr>
      <w:rPr>
        <w:rFonts w:hint="default"/>
        <w:lang w:val="en-US" w:eastAsia="en-US" w:bidi="ar-SA"/>
      </w:rPr>
    </w:lvl>
    <w:lvl w:ilvl="4" w:tentative="0">
      <w:start w:val="0"/>
      <w:numFmt w:val="bullet"/>
      <w:lvlText w:val="•"/>
      <w:lvlJc w:val="left"/>
      <w:pPr>
        <w:ind w:left="5133" w:hanging="464"/>
      </w:pPr>
      <w:rPr>
        <w:rFonts w:hint="default"/>
        <w:lang w:val="en-US" w:eastAsia="en-US" w:bidi="ar-SA"/>
      </w:rPr>
    </w:lvl>
    <w:lvl w:ilvl="5" w:tentative="0">
      <w:start w:val="0"/>
      <w:numFmt w:val="bullet"/>
      <w:lvlText w:val="•"/>
      <w:lvlJc w:val="left"/>
      <w:pPr>
        <w:ind w:left="6264" w:hanging="464"/>
      </w:pPr>
      <w:rPr>
        <w:rFonts w:hint="default"/>
        <w:lang w:val="en-US" w:eastAsia="en-US" w:bidi="ar-SA"/>
      </w:rPr>
    </w:lvl>
    <w:lvl w:ilvl="6" w:tentative="0">
      <w:start w:val="0"/>
      <w:numFmt w:val="bullet"/>
      <w:lvlText w:val="•"/>
      <w:lvlJc w:val="left"/>
      <w:pPr>
        <w:ind w:left="7395" w:hanging="464"/>
      </w:pPr>
      <w:rPr>
        <w:rFonts w:hint="default"/>
        <w:lang w:val="en-US" w:eastAsia="en-US" w:bidi="ar-SA"/>
      </w:rPr>
    </w:lvl>
    <w:lvl w:ilvl="7" w:tentative="0">
      <w:start w:val="0"/>
      <w:numFmt w:val="bullet"/>
      <w:lvlText w:val="•"/>
      <w:lvlJc w:val="left"/>
      <w:pPr>
        <w:ind w:left="8526" w:hanging="464"/>
      </w:pPr>
      <w:rPr>
        <w:rFonts w:hint="default"/>
        <w:lang w:val="en-US" w:eastAsia="en-US" w:bidi="ar-SA"/>
      </w:rPr>
    </w:lvl>
    <w:lvl w:ilvl="8" w:tentative="0">
      <w:start w:val="0"/>
      <w:numFmt w:val="bullet"/>
      <w:lvlText w:val="•"/>
      <w:lvlJc w:val="left"/>
      <w:pPr>
        <w:ind w:left="9657" w:hanging="464"/>
      </w:pPr>
      <w:rPr>
        <w:rFonts w:hint="default"/>
        <w:lang w:val="en-US" w:eastAsia="en-US" w:bidi="ar-SA"/>
      </w:rPr>
    </w:lvl>
  </w:abstractNum>
  <w:abstractNum w:abstractNumId="13">
    <w:nsid w:val="B6D14E85"/>
    <w:multiLevelType w:val="multilevel"/>
    <w:tmpl w:val="B6D14E85"/>
    <w:lvl w:ilvl="0" w:tentative="0">
      <w:start w:val="1"/>
      <w:numFmt w:val="lowerLetter"/>
      <w:lvlText w:val="%1)"/>
      <w:lvlJc w:val="left"/>
      <w:pPr>
        <w:ind w:left="2239" w:hanging="550"/>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3208" w:hanging="550"/>
      </w:pPr>
      <w:rPr>
        <w:rFonts w:hint="default"/>
        <w:lang w:val="en-US" w:eastAsia="en-US" w:bidi="ar-SA"/>
      </w:rPr>
    </w:lvl>
    <w:lvl w:ilvl="2" w:tentative="0">
      <w:start w:val="0"/>
      <w:numFmt w:val="bullet"/>
      <w:lvlText w:val="•"/>
      <w:lvlJc w:val="left"/>
      <w:pPr>
        <w:ind w:left="4176" w:hanging="550"/>
      </w:pPr>
      <w:rPr>
        <w:rFonts w:hint="default"/>
        <w:lang w:val="en-US" w:eastAsia="en-US" w:bidi="ar-SA"/>
      </w:rPr>
    </w:lvl>
    <w:lvl w:ilvl="3" w:tentative="0">
      <w:start w:val="0"/>
      <w:numFmt w:val="bullet"/>
      <w:lvlText w:val="•"/>
      <w:lvlJc w:val="left"/>
      <w:pPr>
        <w:ind w:left="5144" w:hanging="550"/>
      </w:pPr>
      <w:rPr>
        <w:rFonts w:hint="default"/>
        <w:lang w:val="en-US" w:eastAsia="en-US" w:bidi="ar-SA"/>
      </w:rPr>
    </w:lvl>
    <w:lvl w:ilvl="4" w:tentative="0">
      <w:start w:val="0"/>
      <w:numFmt w:val="bullet"/>
      <w:lvlText w:val="•"/>
      <w:lvlJc w:val="left"/>
      <w:pPr>
        <w:ind w:left="6112" w:hanging="550"/>
      </w:pPr>
      <w:rPr>
        <w:rFonts w:hint="default"/>
        <w:lang w:val="en-US" w:eastAsia="en-US" w:bidi="ar-SA"/>
      </w:rPr>
    </w:lvl>
    <w:lvl w:ilvl="5" w:tentative="0">
      <w:start w:val="0"/>
      <w:numFmt w:val="bullet"/>
      <w:lvlText w:val="•"/>
      <w:lvlJc w:val="left"/>
      <w:pPr>
        <w:ind w:left="7080" w:hanging="550"/>
      </w:pPr>
      <w:rPr>
        <w:rFonts w:hint="default"/>
        <w:lang w:val="en-US" w:eastAsia="en-US" w:bidi="ar-SA"/>
      </w:rPr>
    </w:lvl>
    <w:lvl w:ilvl="6" w:tentative="0">
      <w:start w:val="0"/>
      <w:numFmt w:val="bullet"/>
      <w:lvlText w:val="•"/>
      <w:lvlJc w:val="left"/>
      <w:pPr>
        <w:ind w:left="8048" w:hanging="550"/>
      </w:pPr>
      <w:rPr>
        <w:rFonts w:hint="default"/>
        <w:lang w:val="en-US" w:eastAsia="en-US" w:bidi="ar-SA"/>
      </w:rPr>
    </w:lvl>
    <w:lvl w:ilvl="7" w:tentative="0">
      <w:start w:val="0"/>
      <w:numFmt w:val="bullet"/>
      <w:lvlText w:val="•"/>
      <w:lvlJc w:val="left"/>
      <w:pPr>
        <w:ind w:left="9016" w:hanging="550"/>
      </w:pPr>
      <w:rPr>
        <w:rFonts w:hint="default"/>
        <w:lang w:val="en-US" w:eastAsia="en-US" w:bidi="ar-SA"/>
      </w:rPr>
    </w:lvl>
    <w:lvl w:ilvl="8" w:tentative="0">
      <w:start w:val="0"/>
      <w:numFmt w:val="bullet"/>
      <w:lvlText w:val="•"/>
      <w:lvlJc w:val="left"/>
      <w:pPr>
        <w:ind w:left="9984" w:hanging="550"/>
      </w:pPr>
      <w:rPr>
        <w:rFonts w:hint="default"/>
        <w:lang w:val="en-US" w:eastAsia="en-US" w:bidi="ar-SA"/>
      </w:rPr>
    </w:lvl>
  </w:abstractNum>
  <w:abstractNum w:abstractNumId="14">
    <w:nsid w:val="B918D0D3"/>
    <w:multiLevelType w:val="multilevel"/>
    <w:tmpl w:val="B918D0D3"/>
    <w:lvl w:ilvl="0" w:tentative="0">
      <w:start w:val="9"/>
      <w:numFmt w:val="decimal"/>
      <w:lvlText w:val="%1"/>
      <w:lvlJc w:val="left"/>
      <w:pPr>
        <w:ind w:left="1339" w:hanging="500"/>
        <w:jc w:val="left"/>
      </w:pPr>
      <w:rPr>
        <w:rFonts w:hint="default"/>
        <w:lang w:val="en-US" w:eastAsia="en-US" w:bidi="ar-SA"/>
      </w:rPr>
    </w:lvl>
    <w:lvl w:ilvl="1" w:tentative="0">
      <w:start w:val="1"/>
      <w:numFmt w:val="decimal"/>
      <w:lvlText w:val="%1.%2"/>
      <w:lvlJc w:val="left"/>
      <w:pPr>
        <w:ind w:left="1339" w:hanging="500"/>
        <w:jc w:val="left"/>
      </w:pPr>
      <w:rPr>
        <w:rFonts w:hint="default"/>
        <w:spacing w:val="0"/>
        <w:w w:val="100"/>
        <w:lang w:val="en-US" w:eastAsia="en-US" w:bidi="ar-SA"/>
      </w:rPr>
    </w:lvl>
    <w:lvl w:ilvl="2" w:tentative="0">
      <w:start w:val="1"/>
      <w:numFmt w:val="decimal"/>
      <w:lvlText w:val="%1.%2.%3"/>
      <w:lvlJc w:val="left"/>
      <w:pPr>
        <w:ind w:left="1360" w:hanging="55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3" w:tentative="0">
      <w:start w:val="0"/>
      <w:numFmt w:val="bullet"/>
      <w:lvlText w:val="•"/>
      <w:lvlJc w:val="left"/>
      <w:pPr>
        <w:ind w:left="3706" w:hanging="550"/>
      </w:pPr>
      <w:rPr>
        <w:rFonts w:hint="default"/>
        <w:lang w:val="en-US" w:eastAsia="en-US" w:bidi="ar-SA"/>
      </w:rPr>
    </w:lvl>
    <w:lvl w:ilvl="4" w:tentative="0">
      <w:start w:val="0"/>
      <w:numFmt w:val="bullet"/>
      <w:lvlText w:val="•"/>
      <w:lvlJc w:val="left"/>
      <w:pPr>
        <w:ind w:left="4880" w:hanging="550"/>
      </w:pPr>
      <w:rPr>
        <w:rFonts w:hint="default"/>
        <w:lang w:val="en-US" w:eastAsia="en-US" w:bidi="ar-SA"/>
      </w:rPr>
    </w:lvl>
    <w:lvl w:ilvl="5" w:tentative="0">
      <w:start w:val="0"/>
      <w:numFmt w:val="bullet"/>
      <w:lvlText w:val="•"/>
      <w:lvlJc w:val="left"/>
      <w:pPr>
        <w:ind w:left="6053" w:hanging="550"/>
      </w:pPr>
      <w:rPr>
        <w:rFonts w:hint="default"/>
        <w:lang w:val="en-US" w:eastAsia="en-US" w:bidi="ar-SA"/>
      </w:rPr>
    </w:lvl>
    <w:lvl w:ilvl="6" w:tentative="0">
      <w:start w:val="0"/>
      <w:numFmt w:val="bullet"/>
      <w:lvlText w:val="•"/>
      <w:lvlJc w:val="left"/>
      <w:pPr>
        <w:ind w:left="7226" w:hanging="550"/>
      </w:pPr>
      <w:rPr>
        <w:rFonts w:hint="default"/>
        <w:lang w:val="en-US" w:eastAsia="en-US" w:bidi="ar-SA"/>
      </w:rPr>
    </w:lvl>
    <w:lvl w:ilvl="7" w:tentative="0">
      <w:start w:val="0"/>
      <w:numFmt w:val="bullet"/>
      <w:lvlText w:val="•"/>
      <w:lvlJc w:val="left"/>
      <w:pPr>
        <w:ind w:left="8400" w:hanging="550"/>
      </w:pPr>
      <w:rPr>
        <w:rFonts w:hint="default"/>
        <w:lang w:val="en-US" w:eastAsia="en-US" w:bidi="ar-SA"/>
      </w:rPr>
    </w:lvl>
    <w:lvl w:ilvl="8" w:tentative="0">
      <w:start w:val="0"/>
      <w:numFmt w:val="bullet"/>
      <w:lvlText w:val="•"/>
      <w:lvlJc w:val="left"/>
      <w:pPr>
        <w:ind w:left="9573" w:hanging="550"/>
      </w:pPr>
      <w:rPr>
        <w:rFonts w:hint="default"/>
        <w:lang w:val="en-US" w:eastAsia="en-US" w:bidi="ar-SA"/>
      </w:rPr>
    </w:lvl>
  </w:abstractNum>
  <w:abstractNum w:abstractNumId="15">
    <w:nsid w:val="BD994233"/>
    <w:multiLevelType w:val="multilevel"/>
    <w:tmpl w:val="BD994233"/>
    <w:lvl w:ilvl="0" w:tentative="0">
      <w:start w:val="1"/>
      <w:numFmt w:val="upperLetter"/>
      <w:lvlText w:val="%1."/>
      <w:lvlJc w:val="left"/>
      <w:pPr>
        <w:ind w:left="840" w:hanging="555"/>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lowerLetter"/>
      <w:lvlText w:val="%2)"/>
      <w:lvlJc w:val="left"/>
      <w:pPr>
        <w:ind w:left="1840" w:hanging="432"/>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2960" w:hanging="432"/>
      </w:pPr>
      <w:rPr>
        <w:rFonts w:hint="default"/>
        <w:lang w:val="en-US" w:eastAsia="en-US" w:bidi="ar-SA"/>
      </w:rPr>
    </w:lvl>
    <w:lvl w:ilvl="3" w:tentative="0">
      <w:start w:val="0"/>
      <w:numFmt w:val="bullet"/>
      <w:lvlText w:val="•"/>
      <w:lvlJc w:val="left"/>
      <w:pPr>
        <w:ind w:left="4080" w:hanging="432"/>
      </w:pPr>
      <w:rPr>
        <w:rFonts w:hint="default"/>
        <w:lang w:val="en-US" w:eastAsia="en-US" w:bidi="ar-SA"/>
      </w:rPr>
    </w:lvl>
    <w:lvl w:ilvl="4" w:tentative="0">
      <w:start w:val="0"/>
      <w:numFmt w:val="bullet"/>
      <w:lvlText w:val="•"/>
      <w:lvlJc w:val="left"/>
      <w:pPr>
        <w:ind w:left="5200" w:hanging="432"/>
      </w:pPr>
      <w:rPr>
        <w:rFonts w:hint="default"/>
        <w:lang w:val="en-US" w:eastAsia="en-US" w:bidi="ar-SA"/>
      </w:rPr>
    </w:lvl>
    <w:lvl w:ilvl="5" w:tentative="0">
      <w:start w:val="0"/>
      <w:numFmt w:val="bullet"/>
      <w:lvlText w:val="•"/>
      <w:lvlJc w:val="left"/>
      <w:pPr>
        <w:ind w:left="6320" w:hanging="432"/>
      </w:pPr>
      <w:rPr>
        <w:rFonts w:hint="default"/>
        <w:lang w:val="en-US" w:eastAsia="en-US" w:bidi="ar-SA"/>
      </w:rPr>
    </w:lvl>
    <w:lvl w:ilvl="6" w:tentative="0">
      <w:start w:val="0"/>
      <w:numFmt w:val="bullet"/>
      <w:lvlText w:val="•"/>
      <w:lvlJc w:val="left"/>
      <w:pPr>
        <w:ind w:left="7440" w:hanging="432"/>
      </w:pPr>
      <w:rPr>
        <w:rFonts w:hint="default"/>
        <w:lang w:val="en-US" w:eastAsia="en-US" w:bidi="ar-SA"/>
      </w:rPr>
    </w:lvl>
    <w:lvl w:ilvl="7" w:tentative="0">
      <w:start w:val="0"/>
      <w:numFmt w:val="bullet"/>
      <w:lvlText w:val="•"/>
      <w:lvlJc w:val="left"/>
      <w:pPr>
        <w:ind w:left="8560" w:hanging="432"/>
      </w:pPr>
      <w:rPr>
        <w:rFonts w:hint="default"/>
        <w:lang w:val="en-US" w:eastAsia="en-US" w:bidi="ar-SA"/>
      </w:rPr>
    </w:lvl>
    <w:lvl w:ilvl="8" w:tentative="0">
      <w:start w:val="0"/>
      <w:numFmt w:val="bullet"/>
      <w:lvlText w:val="•"/>
      <w:lvlJc w:val="left"/>
      <w:pPr>
        <w:ind w:left="9680" w:hanging="432"/>
      </w:pPr>
      <w:rPr>
        <w:rFonts w:hint="default"/>
        <w:lang w:val="en-US" w:eastAsia="en-US" w:bidi="ar-SA"/>
      </w:rPr>
    </w:lvl>
  </w:abstractNum>
  <w:abstractNum w:abstractNumId="16">
    <w:nsid w:val="C77C6810"/>
    <w:multiLevelType w:val="multilevel"/>
    <w:tmpl w:val="C77C6810"/>
    <w:lvl w:ilvl="0" w:tentative="0">
      <w:start w:val="1"/>
      <w:numFmt w:val="lowerLetter"/>
      <w:lvlText w:val="%1)"/>
      <w:lvlJc w:val="left"/>
      <w:pPr>
        <w:ind w:left="1819" w:hanging="456"/>
        <w:jc w:val="left"/>
      </w:pPr>
      <w:rPr>
        <w:rFonts w:hint="default"/>
        <w:spacing w:val="-1"/>
        <w:w w:val="100"/>
        <w:lang w:val="en-US" w:eastAsia="en-US" w:bidi="ar-SA"/>
      </w:rPr>
    </w:lvl>
    <w:lvl w:ilvl="1" w:tentative="0">
      <w:start w:val="0"/>
      <w:numFmt w:val="bullet"/>
      <w:lvlText w:val="•"/>
      <w:lvlJc w:val="left"/>
      <w:pPr>
        <w:ind w:left="2830" w:hanging="456"/>
      </w:pPr>
      <w:rPr>
        <w:rFonts w:hint="default"/>
        <w:lang w:val="en-US" w:eastAsia="en-US" w:bidi="ar-SA"/>
      </w:rPr>
    </w:lvl>
    <w:lvl w:ilvl="2" w:tentative="0">
      <w:start w:val="0"/>
      <w:numFmt w:val="bullet"/>
      <w:lvlText w:val="•"/>
      <w:lvlJc w:val="left"/>
      <w:pPr>
        <w:ind w:left="3840" w:hanging="456"/>
      </w:pPr>
      <w:rPr>
        <w:rFonts w:hint="default"/>
        <w:lang w:val="en-US" w:eastAsia="en-US" w:bidi="ar-SA"/>
      </w:rPr>
    </w:lvl>
    <w:lvl w:ilvl="3" w:tentative="0">
      <w:start w:val="0"/>
      <w:numFmt w:val="bullet"/>
      <w:lvlText w:val="•"/>
      <w:lvlJc w:val="left"/>
      <w:pPr>
        <w:ind w:left="4850" w:hanging="456"/>
      </w:pPr>
      <w:rPr>
        <w:rFonts w:hint="default"/>
        <w:lang w:val="en-US" w:eastAsia="en-US" w:bidi="ar-SA"/>
      </w:rPr>
    </w:lvl>
    <w:lvl w:ilvl="4" w:tentative="0">
      <w:start w:val="0"/>
      <w:numFmt w:val="bullet"/>
      <w:lvlText w:val="•"/>
      <w:lvlJc w:val="left"/>
      <w:pPr>
        <w:ind w:left="5860" w:hanging="456"/>
      </w:pPr>
      <w:rPr>
        <w:rFonts w:hint="default"/>
        <w:lang w:val="en-US" w:eastAsia="en-US" w:bidi="ar-SA"/>
      </w:rPr>
    </w:lvl>
    <w:lvl w:ilvl="5" w:tentative="0">
      <w:start w:val="0"/>
      <w:numFmt w:val="bullet"/>
      <w:lvlText w:val="•"/>
      <w:lvlJc w:val="left"/>
      <w:pPr>
        <w:ind w:left="6870" w:hanging="456"/>
      </w:pPr>
      <w:rPr>
        <w:rFonts w:hint="default"/>
        <w:lang w:val="en-US" w:eastAsia="en-US" w:bidi="ar-SA"/>
      </w:rPr>
    </w:lvl>
    <w:lvl w:ilvl="6" w:tentative="0">
      <w:start w:val="0"/>
      <w:numFmt w:val="bullet"/>
      <w:lvlText w:val="•"/>
      <w:lvlJc w:val="left"/>
      <w:pPr>
        <w:ind w:left="7880" w:hanging="456"/>
      </w:pPr>
      <w:rPr>
        <w:rFonts w:hint="default"/>
        <w:lang w:val="en-US" w:eastAsia="en-US" w:bidi="ar-SA"/>
      </w:rPr>
    </w:lvl>
    <w:lvl w:ilvl="7" w:tentative="0">
      <w:start w:val="0"/>
      <w:numFmt w:val="bullet"/>
      <w:lvlText w:val="•"/>
      <w:lvlJc w:val="left"/>
      <w:pPr>
        <w:ind w:left="8890" w:hanging="456"/>
      </w:pPr>
      <w:rPr>
        <w:rFonts w:hint="default"/>
        <w:lang w:val="en-US" w:eastAsia="en-US" w:bidi="ar-SA"/>
      </w:rPr>
    </w:lvl>
    <w:lvl w:ilvl="8" w:tentative="0">
      <w:start w:val="0"/>
      <w:numFmt w:val="bullet"/>
      <w:lvlText w:val="•"/>
      <w:lvlJc w:val="left"/>
      <w:pPr>
        <w:ind w:left="9900" w:hanging="456"/>
      </w:pPr>
      <w:rPr>
        <w:rFonts w:hint="default"/>
        <w:lang w:val="en-US" w:eastAsia="en-US" w:bidi="ar-SA"/>
      </w:rPr>
    </w:lvl>
  </w:abstractNum>
  <w:abstractNum w:abstractNumId="17">
    <w:nsid w:val="C94A24C3"/>
    <w:multiLevelType w:val="multilevel"/>
    <w:tmpl w:val="C94A24C3"/>
    <w:lvl w:ilvl="0" w:tentative="0">
      <w:start w:val="1"/>
      <w:numFmt w:val="lowerLetter"/>
      <w:lvlText w:val="%1)"/>
      <w:lvlJc w:val="left"/>
      <w:pPr>
        <w:ind w:left="1999" w:hanging="368"/>
        <w:jc w:val="left"/>
      </w:pPr>
      <w:rPr>
        <w:rFonts w:hint="default"/>
        <w:spacing w:val="-1"/>
        <w:w w:val="100"/>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18">
    <w:nsid w:val="CB230B0E"/>
    <w:multiLevelType w:val="multilevel"/>
    <w:tmpl w:val="CB230B0E"/>
    <w:lvl w:ilvl="0" w:tentative="0">
      <w:start w:val="1"/>
      <w:numFmt w:val="lowerLetter"/>
      <w:lvlText w:val="%1)"/>
      <w:lvlJc w:val="left"/>
      <w:pPr>
        <w:ind w:left="1840" w:hanging="41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1"/>
      <w:numFmt w:val="lowerLetter"/>
      <w:lvlText w:val="(%2)"/>
      <w:lvlJc w:val="left"/>
      <w:pPr>
        <w:ind w:left="2119" w:hanging="284"/>
        <w:jc w:val="right"/>
      </w:pPr>
      <w:rPr>
        <w:rFonts w:hint="default"/>
        <w:spacing w:val="-3"/>
        <w:w w:val="100"/>
        <w:lang w:val="en-US" w:eastAsia="en-US" w:bidi="ar-SA"/>
      </w:rPr>
    </w:lvl>
    <w:lvl w:ilvl="2" w:tentative="0">
      <w:start w:val="0"/>
      <w:numFmt w:val="bullet"/>
      <w:lvlText w:val="•"/>
      <w:lvlJc w:val="left"/>
      <w:pPr>
        <w:ind w:left="3208" w:hanging="284"/>
      </w:pPr>
      <w:rPr>
        <w:rFonts w:hint="default"/>
        <w:lang w:val="en-US" w:eastAsia="en-US" w:bidi="ar-SA"/>
      </w:rPr>
    </w:lvl>
    <w:lvl w:ilvl="3" w:tentative="0">
      <w:start w:val="0"/>
      <w:numFmt w:val="bullet"/>
      <w:lvlText w:val="•"/>
      <w:lvlJc w:val="left"/>
      <w:pPr>
        <w:ind w:left="4297" w:hanging="284"/>
      </w:pPr>
      <w:rPr>
        <w:rFonts w:hint="default"/>
        <w:lang w:val="en-US" w:eastAsia="en-US" w:bidi="ar-SA"/>
      </w:rPr>
    </w:lvl>
    <w:lvl w:ilvl="4" w:tentative="0">
      <w:start w:val="0"/>
      <w:numFmt w:val="bullet"/>
      <w:lvlText w:val="•"/>
      <w:lvlJc w:val="left"/>
      <w:pPr>
        <w:ind w:left="5386" w:hanging="284"/>
      </w:pPr>
      <w:rPr>
        <w:rFonts w:hint="default"/>
        <w:lang w:val="en-US" w:eastAsia="en-US" w:bidi="ar-SA"/>
      </w:rPr>
    </w:lvl>
    <w:lvl w:ilvl="5" w:tentative="0">
      <w:start w:val="0"/>
      <w:numFmt w:val="bullet"/>
      <w:lvlText w:val="•"/>
      <w:lvlJc w:val="left"/>
      <w:pPr>
        <w:ind w:left="6475" w:hanging="284"/>
      </w:pPr>
      <w:rPr>
        <w:rFonts w:hint="default"/>
        <w:lang w:val="en-US" w:eastAsia="en-US" w:bidi="ar-SA"/>
      </w:rPr>
    </w:lvl>
    <w:lvl w:ilvl="6" w:tentative="0">
      <w:start w:val="0"/>
      <w:numFmt w:val="bullet"/>
      <w:lvlText w:val="•"/>
      <w:lvlJc w:val="left"/>
      <w:pPr>
        <w:ind w:left="7564" w:hanging="284"/>
      </w:pPr>
      <w:rPr>
        <w:rFonts w:hint="default"/>
        <w:lang w:val="en-US" w:eastAsia="en-US" w:bidi="ar-SA"/>
      </w:rPr>
    </w:lvl>
    <w:lvl w:ilvl="7" w:tentative="0">
      <w:start w:val="0"/>
      <w:numFmt w:val="bullet"/>
      <w:lvlText w:val="•"/>
      <w:lvlJc w:val="left"/>
      <w:pPr>
        <w:ind w:left="8653" w:hanging="284"/>
      </w:pPr>
      <w:rPr>
        <w:rFonts w:hint="default"/>
        <w:lang w:val="en-US" w:eastAsia="en-US" w:bidi="ar-SA"/>
      </w:rPr>
    </w:lvl>
    <w:lvl w:ilvl="8" w:tentative="0">
      <w:start w:val="0"/>
      <w:numFmt w:val="bullet"/>
      <w:lvlText w:val="•"/>
      <w:lvlJc w:val="left"/>
      <w:pPr>
        <w:ind w:left="9742" w:hanging="284"/>
      </w:pPr>
      <w:rPr>
        <w:rFonts w:hint="default"/>
        <w:lang w:val="en-US" w:eastAsia="en-US" w:bidi="ar-SA"/>
      </w:rPr>
    </w:lvl>
  </w:abstractNum>
  <w:abstractNum w:abstractNumId="19">
    <w:nsid w:val="CD2537B6"/>
    <w:multiLevelType w:val="multilevel"/>
    <w:tmpl w:val="CD2537B6"/>
    <w:lvl w:ilvl="0" w:tentative="0">
      <w:start w:val="1"/>
      <w:numFmt w:val="lowerLetter"/>
      <w:lvlText w:val="%1)"/>
      <w:lvlJc w:val="left"/>
      <w:pPr>
        <w:ind w:left="1960" w:hanging="533"/>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56" w:hanging="533"/>
      </w:pPr>
      <w:rPr>
        <w:rFonts w:hint="default"/>
        <w:lang w:val="en-US" w:eastAsia="en-US" w:bidi="ar-SA"/>
      </w:rPr>
    </w:lvl>
    <w:lvl w:ilvl="2" w:tentative="0">
      <w:start w:val="0"/>
      <w:numFmt w:val="bullet"/>
      <w:lvlText w:val="•"/>
      <w:lvlJc w:val="left"/>
      <w:pPr>
        <w:ind w:left="3952" w:hanging="533"/>
      </w:pPr>
      <w:rPr>
        <w:rFonts w:hint="default"/>
        <w:lang w:val="en-US" w:eastAsia="en-US" w:bidi="ar-SA"/>
      </w:rPr>
    </w:lvl>
    <w:lvl w:ilvl="3" w:tentative="0">
      <w:start w:val="0"/>
      <w:numFmt w:val="bullet"/>
      <w:lvlText w:val="•"/>
      <w:lvlJc w:val="left"/>
      <w:pPr>
        <w:ind w:left="4948" w:hanging="533"/>
      </w:pPr>
      <w:rPr>
        <w:rFonts w:hint="default"/>
        <w:lang w:val="en-US" w:eastAsia="en-US" w:bidi="ar-SA"/>
      </w:rPr>
    </w:lvl>
    <w:lvl w:ilvl="4" w:tentative="0">
      <w:start w:val="0"/>
      <w:numFmt w:val="bullet"/>
      <w:lvlText w:val="•"/>
      <w:lvlJc w:val="left"/>
      <w:pPr>
        <w:ind w:left="5944" w:hanging="533"/>
      </w:pPr>
      <w:rPr>
        <w:rFonts w:hint="default"/>
        <w:lang w:val="en-US" w:eastAsia="en-US" w:bidi="ar-SA"/>
      </w:rPr>
    </w:lvl>
    <w:lvl w:ilvl="5" w:tentative="0">
      <w:start w:val="0"/>
      <w:numFmt w:val="bullet"/>
      <w:lvlText w:val="•"/>
      <w:lvlJc w:val="left"/>
      <w:pPr>
        <w:ind w:left="6940" w:hanging="533"/>
      </w:pPr>
      <w:rPr>
        <w:rFonts w:hint="default"/>
        <w:lang w:val="en-US" w:eastAsia="en-US" w:bidi="ar-SA"/>
      </w:rPr>
    </w:lvl>
    <w:lvl w:ilvl="6" w:tentative="0">
      <w:start w:val="0"/>
      <w:numFmt w:val="bullet"/>
      <w:lvlText w:val="•"/>
      <w:lvlJc w:val="left"/>
      <w:pPr>
        <w:ind w:left="7936" w:hanging="533"/>
      </w:pPr>
      <w:rPr>
        <w:rFonts w:hint="default"/>
        <w:lang w:val="en-US" w:eastAsia="en-US" w:bidi="ar-SA"/>
      </w:rPr>
    </w:lvl>
    <w:lvl w:ilvl="7" w:tentative="0">
      <w:start w:val="0"/>
      <w:numFmt w:val="bullet"/>
      <w:lvlText w:val="•"/>
      <w:lvlJc w:val="left"/>
      <w:pPr>
        <w:ind w:left="8932" w:hanging="533"/>
      </w:pPr>
      <w:rPr>
        <w:rFonts w:hint="default"/>
        <w:lang w:val="en-US" w:eastAsia="en-US" w:bidi="ar-SA"/>
      </w:rPr>
    </w:lvl>
    <w:lvl w:ilvl="8" w:tentative="0">
      <w:start w:val="0"/>
      <w:numFmt w:val="bullet"/>
      <w:lvlText w:val="•"/>
      <w:lvlJc w:val="left"/>
      <w:pPr>
        <w:ind w:left="9928" w:hanging="533"/>
      </w:pPr>
      <w:rPr>
        <w:rFonts w:hint="default"/>
        <w:lang w:val="en-US" w:eastAsia="en-US" w:bidi="ar-SA"/>
      </w:rPr>
    </w:lvl>
  </w:abstractNum>
  <w:abstractNum w:abstractNumId="20">
    <w:nsid w:val="CF092B84"/>
    <w:multiLevelType w:val="multilevel"/>
    <w:tmpl w:val="CF092B84"/>
    <w:lvl w:ilvl="0" w:tentative="0">
      <w:start w:val="6"/>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21">
    <w:nsid w:val="D52729B6"/>
    <w:multiLevelType w:val="multilevel"/>
    <w:tmpl w:val="D52729B6"/>
    <w:lvl w:ilvl="0" w:tentative="0">
      <w:start w:val="1"/>
      <w:numFmt w:val="lowerLetter"/>
      <w:lvlText w:val="%1)"/>
      <w:lvlJc w:val="left"/>
      <w:pPr>
        <w:ind w:left="1999" w:hanging="368"/>
        <w:jc w:val="right"/>
      </w:pPr>
      <w:rPr>
        <w:rFonts w:hint="default"/>
        <w:spacing w:val="-1"/>
        <w:w w:val="100"/>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22">
    <w:nsid w:val="DD3400CC"/>
    <w:multiLevelType w:val="multilevel"/>
    <w:tmpl w:val="DD3400CC"/>
    <w:lvl w:ilvl="0" w:tentative="0">
      <w:start w:val="1"/>
      <w:numFmt w:val="decimal"/>
      <w:lvlText w:val="%1."/>
      <w:lvlJc w:val="left"/>
      <w:pPr>
        <w:ind w:left="1000" w:hanging="291"/>
        <w:jc w:val="right"/>
      </w:pPr>
      <w:rPr>
        <w:rFonts w:hint="default"/>
        <w:spacing w:val="0"/>
        <w:w w:val="100"/>
        <w:lang w:val="en-US" w:eastAsia="en-US" w:bidi="ar-SA"/>
      </w:rPr>
    </w:lvl>
    <w:lvl w:ilvl="1" w:tentative="0">
      <w:start w:val="0"/>
      <w:numFmt w:val="bullet"/>
      <w:lvlText w:val="•"/>
      <w:lvlJc w:val="left"/>
      <w:pPr>
        <w:ind w:left="2092" w:hanging="291"/>
      </w:pPr>
      <w:rPr>
        <w:rFonts w:hint="default"/>
        <w:lang w:val="en-US" w:eastAsia="en-US" w:bidi="ar-SA"/>
      </w:rPr>
    </w:lvl>
    <w:lvl w:ilvl="2" w:tentative="0">
      <w:start w:val="0"/>
      <w:numFmt w:val="bullet"/>
      <w:lvlText w:val="•"/>
      <w:lvlJc w:val="left"/>
      <w:pPr>
        <w:ind w:left="3184" w:hanging="291"/>
      </w:pPr>
      <w:rPr>
        <w:rFonts w:hint="default"/>
        <w:lang w:val="en-US" w:eastAsia="en-US" w:bidi="ar-SA"/>
      </w:rPr>
    </w:lvl>
    <w:lvl w:ilvl="3" w:tentative="0">
      <w:start w:val="0"/>
      <w:numFmt w:val="bullet"/>
      <w:lvlText w:val="•"/>
      <w:lvlJc w:val="left"/>
      <w:pPr>
        <w:ind w:left="4276" w:hanging="291"/>
      </w:pPr>
      <w:rPr>
        <w:rFonts w:hint="default"/>
        <w:lang w:val="en-US" w:eastAsia="en-US" w:bidi="ar-SA"/>
      </w:rPr>
    </w:lvl>
    <w:lvl w:ilvl="4" w:tentative="0">
      <w:start w:val="0"/>
      <w:numFmt w:val="bullet"/>
      <w:lvlText w:val="•"/>
      <w:lvlJc w:val="left"/>
      <w:pPr>
        <w:ind w:left="5368" w:hanging="291"/>
      </w:pPr>
      <w:rPr>
        <w:rFonts w:hint="default"/>
        <w:lang w:val="en-US" w:eastAsia="en-US" w:bidi="ar-SA"/>
      </w:rPr>
    </w:lvl>
    <w:lvl w:ilvl="5" w:tentative="0">
      <w:start w:val="0"/>
      <w:numFmt w:val="bullet"/>
      <w:lvlText w:val="•"/>
      <w:lvlJc w:val="left"/>
      <w:pPr>
        <w:ind w:left="6460" w:hanging="291"/>
      </w:pPr>
      <w:rPr>
        <w:rFonts w:hint="default"/>
        <w:lang w:val="en-US" w:eastAsia="en-US" w:bidi="ar-SA"/>
      </w:rPr>
    </w:lvl>
    <w:lvl w:ilvl="6" w:tentative="0">
      <w:start w:val="0"/>
      <w:numFmt w:val="bullet"/>
      <w:lvlText w:val="•"/>
      <w:lvlJc w:val="left"/>
      <w:pPr>
        <w:ind w:left="7552" w:hanging="291"/>
      </w:pPr>
      <w:rPr>
        <w:rFonts w:hint="default"/>
        <w:lang w:val="en-US" w:eastAsia="en-US" w:bidi="ar-SA"/>
      </w:rPr>
    </w:lvl>
    <w:lvl w:ilvl="7" w:tentative="0">
      <w:start w:val="0"/>
      <w:numFmt w:val="bullet"/>
      <w:lvlText w:val="•"/>
      <w:lvlJc w:val="left"/>
      <w:pPr>
        <w:ind w:left="8644" w:hanging="291"/>
      </w:pPr>
      <w:rPr>
        <w:rFonts w:hint="default"/>
        <w:lang w:val="en-US" w:eastAsia="en-US" w:bidi="ar-SA"/>
      </w:rPr>
    </w:lvl>
    <w:lvl w:ilvl="8" w:tentative="0">
      <w:start w:val="0"/>
      <w:numFmt w:val="bullet"/>
      <w:lvlText w:val="•"/>
      <w:lvlJc w:val="left"/>
      <w:pPr>
        <w:ind w:left="9736" w:hanging="291"/>
      </w:pPr>
      <w:rPr>
        <w:rFonts w:hint="default"/>
        <w:lang w:val="en-US" w:eastAsia="en-US" w:bidi="ar-SA"/>
      </w:rPr>
    </w:lvl>
  </w:abstractNum>
  <w:abstractNum w:abstractNumId="23">
    <w:nsid w:val="DE1ACDC9"/>
    <w:multiLevelType w:val="multilevel"/>
    <w:tmpl w:val="DE1ACDC9"/>
    <w:lvl w:ilvl="0" w:tentative="0">
      <w:start w:val="1"/>
      <w:numFmt w:val="lowerLetter"/>
      <w:lvlText w:val="%1)"/>
      <w:lvlJc w:val="left"/>
      <w:pPr>
        <w:ind w:left="1819" w:hanging="425"/>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25"/>
      </w:pPr>
      <w:rPr>
        <w:rFonts w:hint="default"/>
        <w:lang w:val="en-US" w:eastAsia="en-US" w:bidi="ar-SA"/>
      </w:rPr>
    </w:lvl>
    <w:lvl w:ilvl="2" w:tentative="0">
      <w:start w:val="0"/>
      <w:numFmt w:val="bullet"/>
      <w:lvlText w:val="•"/>
      <w:lvlJc w:val="left"/>
      <w:pPr>
        <w:ind w:left="3840" w:hanging="425"/>
      </w:pPr>
      <w:rPr>
        <w:rFonts w:hint="default"/>
        <w:lang w:val="en-US" w:eastAsia="en-US" w:bidi="ar-SA"/>
      </w:rPr>
    </w:lvl>
    <w:lvl w:ilvl="3" w:tentative="0">
      <w:start w:val="0"/>
      <w:numFmt w:val="bullet"/>
      <w:lvlText w:val="•"/>
      <w:lvlJc w:val="left"/>
      <w:pPr>
        <w:ind w:left="4850" w:hanging="425"/>
      </w:pPr>
      <w:rPr>
        <w:rFonts w:hint="default"/>
        <w:lang w:val="en-US" w:eastAsia="en-US" w:bidi="ar-SA"/>
      </w:rPr>
    </w:lvl>
    <w:lvl w:ilvl="4" w:tentative="0">
      <w:start w:val="0"/>
      <w:numFmt w:val="bullet"/>
      <w:lvlText w:val="•"/>
      <w:lvlJc w:val="left"/>
      <w:pPr>
        <w:ind w:left="5860" w:hanging="425"/>
      </w:pPr>
      <w:rPr>
        <w:rFonts w:hint="default"/>
        <w:lang w:val="en-US" w:eastAsia="en-US" w:bidi="ar-SA"/>
      </w:rPr>
    </w:lvl>
    <w:lvl w:ilvl="5" w:tentative="0">
      <w:start w:val="0"/>
      <w:numFmt w:val="bullet"/>
      <w:lvlText w:val="•"/>
      <w:lvlJc w:val="left"/>
      <w:pPr>
        <w:ind w:left="6870" w:hanging="425"/>
      </w:pPr>
      <w:rPr>
        <w:rFonts w:hint="default"/>
        <w:lang w:val="en-US" w:eastAsia="en-US" w:bidi="ar-SA"/>
      </w:rPr>
    </w:lvl>
    <w:lvl w:ilvl="6" w:tentative="0">
      <w:start w:val="0"/>
      <w:numFmt w:val="bullet"/>
      <w:lvlText w:val="•"/>
      <w:lvlJc w:val="left"/>
      <w:pPr>
        <w:ind w:left="7880" w:hanging="425"/>
      </w:pPr>
      <w:rPr>
        <w:rFonts w:hint="default"/>
        <w:lang w:val="en-US" w:eastAsia="en-US" w:bidi="ar-SA"/>
      </w:rPr>
    </w:lvl>
    <w:lvl w:ilvl="7" w:tentative="0">
      <w:start w:val="0"/>
      <w:numFmt w:val="bullet"/>
      <w:lvlText w:val="•"/>
      <w:lvlJc w:val="left"/>
      <w:pPr>
        <w:ind w:left="8890" w:hanging="425"/>
      </w:pPr>
      <w:rPr>
        <w:rFonts w:hint="default"/>
        <w:lang w:val="en-US" w:eastAsia="en-US" w:bidi="ar-SA"/>
      </w:rPr>
    </w:lvl>
    <w:lvl w:ilvl="8" w:tentative="0">
      <w:start w:val="0"/>
      <w:numFmt w:val="bullet"/>
      <w:lvlText w:val="•"/>
      <w:lvlJc w:val="left"/>
      <w:pPr>
        <w:ind w:left="9900" w:hanging="425"/>
      </w:pPr>
      <w:rPr>
        <w:rFonts w:hint="default"/>
        <w:lang w:val="en-US" w:eastAsia="en-US" w:bidi="ar-SA"/>
      </w:rPr>
    </w:lvl>
  </w:abstractNum>
  <w:abstractNum w:abstractNumId="24">
    <w:nsid w:val="E92D2BA7"/>
    <w:multiLevelType w:val="multilevel"/>
    <w:tmpl w:val="E92D2BA7"/>
    <w:lvl w:ilvl="0" w:tentative="0">
      <w:start w:val="7"/>
      <w:numFmt w:val="decimal"/>
      <w:lvlText w:val="%1."/>
      <w:lvlJc w:val="left"/>
      <w:pPr>
        <w:ind w:left="1440" w:hanging="576"/>
        <w:jc w:val="left"/>
      </w:pPr>
      <w:rPr>
        <w:rFonts w:hint="default" w:ascii="Times New Roman" w:hAnsi="Times New Roman" w:eastAsia="Times New Roman" w:cs="Times New Roman"/>
        <w:b/>
        <w:bCs/>
        <w:i w:val="0"/>
        <w:iCs w:val="0"/>
        <w:color w:val="221F1F"/>
        <w:spacing w:val="-1"/>
        <w:w w:val="100"/>
        <w:sz w:val="22"/>
        <w:szCs w:val="22"/>
        <w:lang w:val="en-US" w:eastAsia="en-US" w:bidi="ar-SA"/>
      </w:rPr>
    </w:lvl>
    <w:lvl w:ilvl="1" w:tentative="0">
      <w:start w:val="1"/>
      <w:numFmt w:val="decimal"/>
      <w:lvlText w:val="%1.%2"/>
      <w:lvlJc w:val="left"/>
      <w:pPr>
        <w:ind w:left="1440" w:hanging="557"/>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3536" w:hanging="557"/>
      </w:pPr>
      <w:rPr>
        <w:rFonts w:hint="default"/>
        <w:lang w:val="en-US" w:eastAsia="en-US" w:bidi="ar-SA"/>
      </w:rPr>
    </w:lvl>
    <w:lvl w:ilvl="3" w:tentative="0">
      <w:start w:val="0"/>
      <w:numFmt w:val="bullet"/>
      <w:lvlText w:val="•"/>
      <w:lvlJc w:val="left"/>
      <w:pPr>
        <w:ind w:left="4584" w:hanging="557"/>
      </w:pPr>
      <w:rPr>
        <w:rFonts w:hint="default"/>
        <w:lang w:val="en-US" w:eastAsia="en-US" w:bidi="ar-SA"/>
      </w:rPr>
    </w:lvl>
    <w:lvl w:ilvl="4" w:tentative="0">
      <w:start w:val="0"/>
      <w:numFmt w:val="bullet"/>
      <w:lvlText w:val="•"/>
      <w:lvlJc w:val="left"/>
      <w:pPr>
        <w:ind w:left="5632" w:hanging="557"/>
      </w:pPr>
      <w:rPr>
        <w:rFonts w:hint="default"/>
        <w:lang w:val="en-US" w:eastAsia="en-US" w:bidi="ar-SA"/>
      </w:rPr>
    </w:lvl>
    <w:lvl w:ilvl="5" w:tentative="0">
      <w:start w:val="0"/>
      <w:numFmt w:val="bullet"/>
      <w:lvlText w:val="•"/>
      <w:lvlJc w:val="left"/>
      <w:pPr>
        <w:ind w:left="6680" w:hanging="557"/>
      </w:pPr>
      <w:rPr>
        <w:rFonts w:hint="default"/>
        <w:lang w:val="en-US" w:eastAsia="en-US" w:bidi="ar-SA"/>
      </w:rPr>
    </w:lvl>
    <w:lvl w:ilvl="6" w:tentative="0">
      <w:start w:val="0"/>
      <w:numFmt w:val="bullet"/>
      <w:lvlText w:val="•"/>
      <w:lvlJc w:val="left"/>
      <w:pPr>
        <w:ind w:left="7728" w:hanging="557"/>
      </w:pPr>
      <w:rPr>
        <w:rFonts w:hint="default"/>
        <w:lang w:val="en-US" w:eastAsia="en-US" w:bidi="ar-SA"/>
      </w:rPr>
    </w:lvl>
    <w:lvl w:ilvl="7" w:tentative="0">
      <w:start w:val="0"/>
      <w:numFmt w:val="bullet"/>
      <w:lvlText w:val="•"/>
      <w:lvlJc w:val="left"/>
      <w:pPr>
        <w:ind w:left="8776" w:hanging="557"/>
      </w:pPr>
      <w:rPr>
        <w:rFonts w:hint="default"/>
        <w:lang w:val="en-US" w:eastAsia="en-US" w:bidi="ar-SA"/>
      </w:rPr>
    </w:lvl>
    <w:lvl w:ilvl="8" w:tentative="0">
      <w:start w:val="0"/>
      <w:numFmt w:val="bullet"/>
      <w:lvlText w:val="•"/>
      <w:lvlJc w:val="left"/>
      <w:pPr>
        <w:ind w:left="9824" w:hanging="557"/>
      </w:pPr>
      <w:rPr>
        <w:rFonts w:hint="default"/>
        <w:lang w:val="en-US" w:eastAsia="en-US" w:bidi="ar-SA"/>
      </w:rPr>
    </w:lvl>
  </w:abstractNum>
  <w:abstractNum w:abstractNumId="25">
    <w:nsid w:val="EA5196E8"/>
    <w:multiLevelType w:val="multilevel"/>
    <w:tmpl w:val="EA5196E8"/>
    <w:lvl w:ilvl="0" w:tentative="0">
      <w:start w:val="43"/>
      <w:numFmt w:val="decimal"/>
      <w:lvlText w:val="%1"/>
      <w:lvlJc w:val="left"/>
      <w:pPr>
        <w:ind w:left="1560" w:hanging="50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579" w:hanging="48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728" w:hanging="480"/>
      </w:pPr>
      <w:rPr>
        <w:rFonts w:hint="default"/>
        <w:lang w:val="en-US" w:eastAsia="en-US" w:bidi="ar-SA"/>
      </w:rPr>
    </w:lvl>
    <w:lvl w:ilvl="3" w:tentative="0">
      <w:start w:val="0"/>
      <w:numFmt w:val="bullet"/>
      <w:lvlText w:val="•"/>
      <w:lvlJc w:val="left"/>
      <w:pPr>
        <w:ind w:left="3877" w:hanging="480"/>
      </w:pPr>
      <w:rPr>
        <w:rFonts w:hint="default"/>
        <w:lang w:val="en-US" w:eastAsia="en-US" w:bidi="ar-SA"/>
      </w:rPr>
    </w:lvl>
    <w:lvl w:ilvl="4" w:tentative="0">
      <w:start w:val="0"/>
      <w:numFmt w:val="bullet"/>
      <w:lvlText w:val="•"/>
      <w:lvlJc w:val="left"/>
      <w:pPr>
        <w:ind w:left="5026" w:hanging="480"/>
      </w:pPr>
      <w:rPr>
        <w:rFonts w:hint="default"/>
        <w:lang w:val="en-US" w:eastAsia="en-US" w:bidi="ar-SA"/>
      </w:rPr>
    </w:lvl>
    <w:lvl w:ilvl="5" w:tentative="0">
      <w:start w:val="0"/>
      <w:numFmt w:val="bullet"/>
      <w:lvlText w:val="•"/>
      <w:lvlJc w:val="left"/>
      <w:pPr>
        <w:ind w:left="6175" w:hanging="480"/>
      </w:pPr>
      <w:rPr>
        <w:rFonts w:hint="default"/>
        <w:lang w:val="en-US" w:eastAsia="en-US" w:bidi="ar-SA"/>
      </w:rPr>
    </w:lvl>
    <w:lvl w:ilvl="6" w:tentative="0">
      <w:start w:val="0"/>
      <w:numFmt w:val="bullet"/>
      <w:lvlText w:val="•"/>
      <w:lvlJc w:val="left"/>
      <w:pPr>
        <w:ind w:left="7324" w:hanging="480"/>
      </w:pPr>
      <w:rPr>
        <w:rFonts w:hint="default"/>
        <w:lang w:val="en-US" w:eastAsia="en-US" w:bidi="ar-SA"/>
      </w:rPr>
    </w:lvl>
    <w:lvl w:ilvl="7" w:tentative="0">
      <w:start w:val="0"/>
      <w:numFmt w:val="bullet"/>
      <w:lvlText w:val="•"/>
      <w:lvlJc w:val="left"/>
      <w:pPr>
        <w:ind w:left="8473" w:hanging="480"/>
      </w:pPr>
      <w:rPr>
        <w:rFonts w:hint="default"/>
        <w:lang w:val="en-US" w:eastAsia="en-US" w:bidi="ar-SA"/>
      </w:rPr>
    </w:lvl>
    <w:lvl w:ilvl="8" w:tentative="0">
      <w:start w:val="0"/>
      <w:numFmt w:val="bullet"/>
      <w:lvlText w:val="•"/>
      <w:lvlJc w:val="left"/>
      <w:pPr>
        <w:ind w:left="9622" w:hanging="480"/>
      </w:pPr>
      <w:rPr>
        <w:rFonts w:hint="default"/>
        <w:lang w:val="en-US" w:eastAsia="en-US" w:bidi="ar-SA"/>
      </w:rPr>
    </w:lvl>
  </w:abstractNum>
  <w:abstractNum w:abstractNumId="26">
    <w:nsid w:val="EA54B437"/>
    <w:multiLevelType w:val="multilevel"/>
    <w:tmpl w:val="EA54B437"/>
    <w:lvl w:ilvl="0" w:tentative="0">
      <w:start w:val="1"/>
      <w:numFmt w:val="lowerRoman"/>
      <w:lvlText w:val="%1)"/>
      <w:lvlJc w:val="left"/>
      <w:pPr>
        <w:ind w:left="1440" w:hanging="57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488" w:hanging="576"/>
      </w:pPr>
      <w:rPr>
        <w:rFonts w:hint="default"/>
        <w:lang w:val="en-US" w:eastAsia="en-US" w:bidi="ar-SA"/>
      </w:rPr>
    </w:lvl>
    <w:lvl w:ilvl="2" w:tentative="0">
      <w:start w:val="0"/>
      <w:numFmt w:val="bullet"/>
      <w:lvlText w:val="•"/>
      <w:lvlJc w:val="left"/>
      <w:pPr>
        <w:ind w:left="3536" w:hanging="576"/>
      </w:pPr>
      <w:rPr>
        <w:rFonts w:hint="default"/>
        <w:lang w:val="en-US" w:eastAsia="en-US" w:bidi="ar-SA"/>
      </w:rPr>
    </w:lvl>
    <w:lvl w:ilvl="3" w:tentative="0">
      <w:start w:val="0"/>
      <w:numFmt w:val="bullet"/>
      <w:lvlText w:val="•"/>
      <w:lvlJc w:val="left"/>
      <w:pPr>
        <w:ind w:left="4584" w:hanging="576"/>
      </w:pPr>
      <w:rPr>
        <w:rFonts w:hint="default"/>
        <w:lang w:val="en-US" w:eastAsia="en-US" w:bidi="ar-SA"/>
      </w:rPr>
    </w:lvl>
    <w:lvl w:ilvl="4" w:tentative="0">
      <w:start w:val="0"/>
      <w:numFmt w:val="bullet"/>
      <w:lvlText w:val="•"/>
      <w:lvlJc w:val="left"/>
      <w:pPr>
        <w:ind w:left="5632" w:hanging="576"/>
      </w:pPr>
      <w:rPr>
        <w:rFonts w:hint="default"/>
        <w:lang w:val="en-US" w:eastAsia="en-US" w:bidi="ar-SA"/>
      </w:rPr>
    </w:lvl>
    <w:lvl w:ilvl="5" w:tentative="0">
      <w:start w:val="0"/>
      <w:numFmt w:val="bullet"/>
      <w:lvlText w:val="•"/>
      <w:lvlJc w:val="left"/>
      <w:pPr>
        <w:ind w:left="6680" w:hanging="576"/>
      </w:pPr>
      <w:rPr>
        <w:rFonts w:hint="default"/>
        <w:lang w:val="en-US" w:eastAsia="en-US" w:bidi="ar-SA"/>
      </w:rPr>
    </w:lvl>
    <w:lvl w:ilvl="6" w:tentative="0">
      <w:start w:val="0"/>
      <w:numFmt w:val="bullet"/>
      <w:lvlText w:val="•"/>
      <w:lvlJc w:val="left"/>
      <w:pPr>
        <w:ind w:left="7728" w:hanging="576"/>
      </w:pPr>
      <w:rPr>
        <w:rFonts w:hint="default"/>
        <w:lang w:val="en-US" w:eastAsia="en-US" w:bidi="ar-SA"/>
      </w:rPr>
    </w:lvl>
    <w:lvl w:ilvl="7" w:tentative="0">
      <w:start w:val="0"/>
      <w:numFmt w:val="bullet"/>
      <w:lvlText w:val="•"/>
      <w:lvlJc w:val="left"/>
      <w:pPr>
        <w:ind w:left="8776" w:hanging="576"/>
      </w:pPr>
      <w:rPr>
        <w:rFonts w:hint="default"/>
        <w:lang w:val="en-US" w:eastAsia="en-US" w:bidi="ar-SA"/>
      </w:rPr>
    </w:lvl>
    <w:lvl w:ilvl="8" w:tentative="0">
      <w:start w:val="0"/>
      <w:numFmt w:val="bullet"/>
      <w:lvlText w:val="•"/>
      <w:lvlJc w:val="left"/>
      <w:pPr>
        <w:ind w:left="9824" w:hanging="576"/>
      </w:pPr>
      <w:rPr>
        <w:rFonts w:hint="default"/>
        <w:lang w:val="en-US" w:eastAsia="en-US" w:bidi="ar-SA"/>
      </w:rPr>
    </w:lvl>
  </w:abstractNum>
  <w:abstractNum w:abstractNumId="27">
    <w:nsid w:val="EC86670A"/>
    <w:multiLevelType w:val="multilevel"/>
    <w:tmpl w:val="EC86670A"/>
    <w:lvl w:ilvl="0" w:tentative="0">
      <w:start w:val="1"/>
      <w:numFmt w:val="lowerLetter"/>
      <w:lvlText w:val="%1)"/>
      <w:lvlJc w:val="left"/>
      <w:pPr>
        <w:ind w:left="1819" w:hanging="41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16"/>
      </w:pPr>
      <w:rPr>
        <w:rFonts w:hint="default"/>
        <w:lang w:val="en-US" w:eastAsia="en-US" w:bidi="ar-SA"/>
      </w:rPr>
    </w:lvl>
    <w:lvl w:ilvl="2" w:tentative="0">
      <w:start w:val="0"/>
      <w:numFmt w:val="bullet"/>
      <w:lvlText w:val="•"/>
      <w:lvlJc w:val="left"/>
      <w:pPr>
        <w:ind w:left="3840" w:hanging="416"/>
      </w:pPr>
      <w:rPr>
        <w:rFonts w:hint="default"/>
        <w:lang w:val="en-US" w:eastAsia="en-US" w:bidi="ar-SA"/>
      </w:rPr>
    </w:lvl>
    <w:lvl w:ilvl="3" w:tentative="0">
      <w:start w:val="0"/>
      <w:numFmt w:val="bullet"/>
      <w:lvlText w:val="•"/>
      <w:lvlJc w:val="left"/>
      <w:pPr>
        <w:ind w:left="4850" w:hanging="416"/>
      </w:pPr>
      <w:rPr>
        <w:rFonts w:hint="default"/>
        <w:lang w:val="en-US" w:eastAsia="en-US" w:bidi="ar-SA"/>
      </w:rPr>
    </w:lvl>
    <w:lvl w:ilvl="4" w:tentative="0">
      <w:start w:val="0"/>
      <w:numFmt w:val="bullet"/>
      <w:lvlText w:val="•"/>
      <w:lvlJc w:val="left"/>
      <w:pPr>
        <w:ind w:left="5860" w:hanging="416"/>
      </w:pPr>
      <w:rPr>
        <w:rFonts w:hint="default"/>
        <w:lang w:val="en-US" w:eastAsia="en-US" w:bidi="ar-SA"/>
      </w:rPr>
    </w:lvl>
    <w:lvl w:ilvl="5" w:tentative="0">
      <w:start w:val="0"/>
      <w:numFmt w:val="bullet"/>
      <w:lvlText w:val="•"/>
      <w:lvlJc w:val="left"/>
      <w:pPr>
        <w:ind w:left="6870" w:hanging="416"/>
      </w:pPr>
      <w:rPr>
        <w:rFonts w:hint="default"/>
        <w:lang w:val="en-US" w:eastAsia="en-US" w:bidi="ar-SA"/>
      </w:rPr>
    </w:lvl>
    <w:lvl w:ilvl="6" w:tentative="0">
      <w:start w:val="0"/>
      <w:numFmt w:val="bullet"/>
      <w:lvlText w:val="•"/>
      <w:lvlJc w:val="left"/>
      <w:pPr>
        <w:ind w:left="7880" w:hanging="416"/>
      </w:pPr>
      <w:rPr>
        <w:rFonts w:hint="default"/>
        <w:lang w:val="en-US" w:eastAsia="en-US" w:bidi="ar-SA"/>
      </w:rPr>
    </w:lvl>
    <w:lvl w:ilvl="7" w:tentative="0">
      <w:start w:val="0"/>
      <w:numFmt w:val="bullet"/>
      <w:lvlText w:val="•"/>
      <w:lvlJc w:val="left"/>
      <w:pPr>
        <w:ind w:left="8890" w:hanging="416"/>
      </w:pPr>
      <w:rPr>
        <w:rFonts w:hint="default"/>
        <w:lang w:val="en-US" w:eastAsia="en-US" w:bidi="ar-SA"/>
      </w:rPr>
    </w:lvl>
    <w:lvl w:ilvl="8" w:tentative="0">
      <w:start w:val="0"/>
      <w:numFmt w:val="bullet"/>
      <w:lvlText w:val="•"/>
      <w:lvlJc w:val="left"/>
      <w:pPr>
        <w:ind w:left="9900" w:hanging="416"/>
      </w:pPr>
      <w:rPr>
        <w:rFonts w:hint="default"/>
        <w:lang w:val="en-US" w:eastAsia="en-US" w:bidi="ar-SA"/>
      </w:rPr>
    </w:lvl>
  </w:abstractNum>
  <w:abstractNum w:abstractNumId="28">
    <w:nsid w:val="ECE45E83"/>
    <w:multiLevelType w:val="multilevel"/>
    <w:tmpl w:val="ECE45E83"/>
    <w:lvl w:ilvl="0" w:tentative="0">
      <w:start w:val="48"/>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29">
    <w:nsid w:val="F0C67FF1"/>
    <w:multiLevelType w:val="multilevel"/>
    <w:tmpl w:val="F0C67FF1"/>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1"/>
      <w:numFmt w:val="lowerRoman"/>
      <w:lvlText w:val="%2."/>
      <w:lvlJc w:val="left"/>
      <w:pPr>
        <w:ind w:left="2536" w:hanging="312"/>
        <w:jc w:val="right"/>
      </w:pPr>
      <w:rPr>
        <w:rFonts w:hint="default"/>
        <w:spacing w:val="0"/>
        <w:w w:val="100"/>
        <w:lang w:val="en-US" w:eastAsia="en-US" w:bidi="ar-SA"/>
      </w:rPr>
    </w:lvl>
    <w:lvl w:ilvl="2" w:tentative="0">
      <w:start w:val="0"/>
      <w:numFmt w:val="bullet"/>
      <w:lvlText w:val="•"/>
      <w:lvlJc w:val="left"/>
      <w:pPr>
        <w:ind w:left="3582" w:hanging="312"/>
      </w:pPr>
      <w:rPr>
        <w:rFonts w:hint="default"/>
        <w:lang w:val="en-US" w:eastAsia="en-US" w:bidi="ar-SA"/>
      </w:rPr>
    </w:lvl>
    <w:lvl w:ilvl="3" w:tentative="0">
      <w:start w:val="0"/>
      <w:numFmt w:val="bullet"/>
      <w:lvlText w:val="•"/>
      <w:lvlJc w:val="left"/>
      <w:pPr>
        <w:ind w:left="4624" w:hanging="312"/>
      </w:pPr>
      <w:rPr>
        <w:rFonts w:hint="default"/>
        <w:lang w:val="en-US" w:eastAsia="en-US" w:bidi="ar-SA"/>
      </w:rPr>
    </w:lvl>
    <w:lvl w:ilvl="4" w:tentative="0">
      <w:start w:val="0"/>
      <w:numFmt w:val="bullet"/>
      <w:lvlText w:val="•"/>
      <w:lvlJc w:val="left"/>
      <w:pPr>
        <w:ind w:left="5666" w:hanging="312"/>
      </w:pPr>
      <w:rPr>
        <w:rFonts w:hint="default"/>
        <w:lang w:val="en-US" w:eastAsia="en-US" w:bidi="ar-SA"/>
      </w:rPr>
    </w:lvl>
    <w:lvl w:ilvl="5" w:tentative="0">
      <w:start w:val="0"/>
      <w:numFmt w:val="bullet"/>
      <w:lvlText w:val="•"/>
      <w:lvlJc w:val="left"/>
      <w:pPr>
        <w:ind w:left="6708" w:hanging="312"/>
      </w:pPr>
      <w:rPr>
        <w:rFonts w:hint="default"/>
        <w:lang w:val="en-US" w:eastAsia="en-US" w:bidi="ar-SA"/>
      </w:rPr>
    </w:lvl>
    <w:lvl w:ilvl="6" w:tentative="0">
      <w:start w:val="0"/>
      <w:numFmt w:val="bullet"/>
      <w:lvlText w:val="•"/>
      <w:lvlJc w:val="left"/>
      <w:pPr>
        <w:ind w:left="7751" w:hanging="312"/>
      </w:pPr>
      <w:rPr>
        <w:rFonts w:hint="default"/>
        <w:lang w:val="en-US" w:eastAsia="en-US" w:bidi="ar-SA"/>
      </w:rPr>
    </w:lvl>
    <w:lvl w:ilvl="7" w:tentative="0">
      <w:start w:val="0"/>
      <w:numFmt w:val="bullet"/>
      <w:lvlText w:val="•"/>
      <w:lvlJc w:val="left"/>
      <w:pPr>
        <w:ind w:left="8793" w:hanging="312"/>
      </w:pPr>
      <w:rPr>
        <w:rFonts w:hint="default"/>
        <w:lang w:val="en-US" w:eastAsia="en-US" w:bidi="ar-SA"/>
      </w:rPr>
    </w:lvl>
    <w:lvl w:ilvl="8" w:tentative="0">
      <w:start w:val="0"/>
      <w:numFmt w:val="bullet"/>
      <w:lvlText w:val="•"/>
      <w:lvlJc w:val="left"/>
      <w:pPr>
        <w:ind w:left="9835" w:hanging="312"/>
      </w:pPr>
      <w:rPr>
        <w:rFonts w:hint="default"/>
        <w:lang w:val="en-US" w:eastAsia="en-US" w:bidi="ar-SA"/>
      </w:rPr>
    </w:lvl>
  </w:abstractNum>
  <w:abstractNum w:abstractNumId="30">
    <w:nsid w:val="FE8E605A"/>
    <w:multiLevelType w:val="multilevel"/>
    <w:tmpl w:val="FE8E605A"/>
    <w:lvl w:ilvl="0" w:tentative="0">
      <w:start w:val="1"/>
      <w:numFmt w:val="lowerLetter"/>
      <w:lvlText w:val="%1)"/>
      <w:lvlJc w:val="left"/>
      <w:pPr>
        <w:ind w:left="1819" w:hanging="423"/>
        <w:jc w:val="left"/>
      </w:pPr>
      <w:rPr>
        <w:rFonts w:hint="default"/>
        <w:spacing w:val="0"/>
        <w:w w:val="100"/>
        <w:lang w:val="en-US" w:eastAsia="en-US" w:bidi="ar-SA"/>
      </w:rPr>
    </w:lvl>
    <w:lvl w:ilvl="1" w:tentative="0">
      <w:start w:val="0"/>
      <w:numFmt w:val="bullet"/>
      <w:lvlText w:val="•"/>
      <w:lvlJc w:val="left"/>
      <w:pPr>
        <w:ind w:left="2830" w:hanging="423"/>
      </w:pPr>
      <w:rPr>
        <w:rFonts w:hint="default"/>
        <w:lang w:val="en-US" w:eastAsia="en-US" w:bidi="ar-SA"/>
      </w:rPr>
    </w:lvl>
    <w:lvl w:ilvl="2" w:tentative="0">
      <w:start w:val="0"/>
      <w:numFmt w:val="bullet"/>
      <w:lvlText w:val="•"/>
      <w:lvlJc w:val="left"/>
      <w:pPr>
        <w:ind w:left="3840" w:hanging="423"/>
      </w:pPr>
      <w:rPr>
        <w:rFonts w:hint="default"/>
        <w:lang w:val="en-US" w:eastAsia="en-US" w:bidi="ar-SA"/>
      </w:rPr>
    </w:lvl>
    <w:lvl w:ilvl="3" w:tentative="0">
      <w:start w:val="0"/>
      <w:numFmt w:val="bullet"/>
      <w:lvlText w:val="•"/>
      <w:lvlJc w:val="left"/>
      <w:pPr>
        <w:ind w:left="4850" w:hanging="423"/>
      </w:pPr>
      <w:rPr>
        <w:rFonts w:hint="default"/>
        <w:lang w:val="en-US" w:eastAsia="en-US" w:bidi="ar-SA"/>
      </w:rPr>
    </w:lvl>
    <w:lvl w:ilvl="4" w:tentative="0">
      <w:start w:val="0"/>
      <w:numFmt w:val="bullet"/>
      <w:lvlText w:val="•"/>
      <w:lvlJc w:val="left"/>
      <w:pPr>
        <w:ind w:left="5860" w:hanging="423"/>
      </w:pPr>
      <w:rPr>
        <w:rFonts w:hint="default"/>
        <w:lang w:val="en-US" w:eastAsia="en-US" w:bidi="ar-SA"/>
      </w:rPr>
    </w:lvl>
    <w:lvl w:ilvl="5" w:tentative="0">
      <w:start w:val="0"/>
      <w:numFmt w:val="bullet"/>
      <w:lvlText w:val="•"/>
      <w:lvlJc w:val="left"/>
      <w:pPr>
        <w:ind w:left="6870" w:hanging="423"/>
      </w:pPr>
      <w:rPr>
        <w:rFonts w:hint="default"/>
        <w:lang w:val="en-US" w:eastAsia="en-US" w:bidi="ar-SA"/>
      </w:rPr>
    </w:lvl>
    <w:lvl w:ilvl="6" w:tentative="0">
      <w:start w:val="0"/>
      <w:numFmt w:val="bullet"/>
      <w:lvlText w:val="•"/>
      <w:lvlJc w:val="left"/>
      <w:pPr>
        <w:ind w:left="7880" w:hanging="423"/>
      </w:pPr>
      <w:rPr>
        <w:rFonts w:hint="default"/>
        <w:lang w:val="en-US" w:eastAsia="en-US" w:bidi="ar-SA"/>
      </w:rPr>
    </w:lvl>
    <w:lvl w:ilvl="7" w:tentative="0">
      <w:start w:val="0"/>
      <w:numFmt w:val="bullet"/>
      <w:lvlText w:val="•"/>
      <w:lvlJc w:val="left"/>
      <w:pPr>
        <w:ind w:left="8890" w:hanging="423"/>
      </w:pPr>
      <w:rPr>
        <w:rFonts w:hint="default"/>
        <w:lang w:val="en-US" w:eastAsia="en-US" w:bidi="ar-SA"/>
      </w:rPr>
    </w:lvl>
    <w:lvl w:ilvl="8" w:tentative="0">
      <w:start w:val="0"/>
      <w:numFmt w:val="bullet"/>
      <w:lvlText w:val="•"/>
      <w:lvlJc w:val="left"/>
      <w:pPr>
        <w:ind w:left="9900" w:hanging="423"/>
      </w:pPr>
      <w:rPr>
        <w:rFonts w:hint="default"/>
        <w:lang w:val="en-US" w:eastAsia="en-US" w:bidi="ar-SA"/>
      </w:rPr>
    </w:lvl>
  </w:abstractNum>
  <w:abstractNum w:abstractNumId="31">
    <w:nsid w:val="FED09C39"/>
    <w:multiLevelType w:val="multilevel"/>
    <w:tmpl w:val="FED09C39"/>
    <w:lvl w:ilvl="0" w:tentative="0">
      <w:start w:val="1"/>
      <w:numFmt w:val="decimal"/>
      <w:lvlText w:val="%1."/>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22" w:hanging="560"/>
      </w:pPr>
      <w:rPr>
        <w:rFonts w:hint="default"/>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32">
    <w:nsid w:val="0053208E"/>
    <w:multiLevelType w:val="multilevel"/>
    <w:tmpl w:val="0053208E"/>
    <w:lvl w:ilvl="0" w:tentative="0">
      <w:start w:val="1"/>
      <w:numFmt w:val="upperLetter"/>
      <w:lvlText w:val="%1."/>
      <w:lvlJc w:val="left"/>
      <w:pPr>
        <w:ind w:left="1680" w:hanging="540"/>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33">
    <w:nsid w:val="0ABA4046"/>
    <w:multiLevelType w:val="multilevel"/>
    <w:tmpl w:val="0ABA4046"/>
    <w:lvl w:ilvl="0" w:tentative="0">
      <w:start w:val="1"/>
      <w:numFmt w:val="decimal"/>
      <w:lvlText w:val="%1."/>
      <w:lvlJc w:val="left"/>
      <w:pPr>
        <w:ind w:left="1399" w:hanging="521"/>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1" w:tentative="0">
      <w:start w:val="0"/>
      <w:numFmt w:val="bullet"/>
      <w:lvlText w:val="•"/>
      <w:lvlJc w:val="left"/>
      <w:pPr>
        <w:ind w:left="2452" w:hanging="521"/>
      </w:pPr>
      <w:rPr>
        <w:rFonts w:hint="default"/>
        <w:lang w:val="en-US" w:eastAsia="en-US" w:bidi="ar-SA"/>
      </w:rPr>
    </w:lvl>
    <w:lvl w:ilvl="2" w:tentative="0">
      <w:start w:val="0"/>
      <w:numFmt w:val="bullet"/>
      <w:lvlText w:val="•"/>
      <w:lvlJc w:val="left"/>
      <w:pPr>
        <w:ind w:left="3504" w:hanging="521"/>
      </w:pPr>
      <w:rPr>
        <w:rFonts w:hint="default"/>
        <w:lang w:val="en-US" w:eastAsia="en-US" w:bidi="ar-SA"/>
      </w:rPr>
    </w:lvl>
    <w:lvl w:ilvl="3" w:tentative="0">
      <w:start w:val="0"/>
      <w:numFmt w:val="bullet"/>
      <w:lvlText w:val="•"/>
      <w:lvlJc w:val="left"/>
      <w:pPr>
        <w:ind w:left="4556" w:hanging="521"/>
      </w:pPr>
      <w:rPr>
        <w:rFonts w:hint="default"/>
        <w:lang w:val="en-US" w:eastAsia="en-US" w:bidi="ar-SA"/>
      </w:rPr>
    </w:lvl>
    <w:lvl w:ilvl="4" w:tentative="0">
      <w:start w:val="0"/>
      <w:numFmt w:val="bullet"/>
      <w:lvlText w:val="•"/>
      <w:lvlJc w:val="left"/>
      <w:pPr>
        <w:ind w:left="5608" w:hanging="521"/>
      </w:pPr>
      <w:rPr>
        <w:rFonts w:hint="default"/>
        <w:lang w:val="en-US" w:eastAsia="en-US" w:bidi="ar-SA"/>
      </w:rPr>
    </w:lvl>
    <w:lvl w:ilvl="5" w:tentative="0">
      <w:start w:val="0"/>
      <w:numFmt w:val="bullet"/>
      <w:lvlText w:val="•"/>
      <w:lvlJc w:val="left"/>
      <w:pPr>
        <w:ind w:left="6660" w:hanging="521"/>
      </w:pPr>
      <w:rPr>
        <w:rFonts w:hint="default"/>
        <w:lang w:val="en-US" w:eastAsia="en-US" w:bidi="ar-SA"/>
      </w:rPr>
    </w:lvl>
    <w:lvl w:ilvl="6" w:tentative="0">
      <w:start w:val="0"/>
      <w:numFmt w:val="bullet"/>
      <w:lvlText w:val="•"/>
      <w:lvlJc w:val="left"/>
      <w:pPr>
        <w:ind w:left="7712" w:hanging="521"/>
      </w:pPr>
      <w:rPr>
        <w:rFonts w:hint="default"/>
        <w:lang w:val="en-US" w:eastAsia="en-US" w:bidi="ar-SA"/>
      </w:rPr>
    </w:lvl>
    <w:lvl w:ilvl="7" w:tentative="0">
      <w:start w:val="0"/>
      <w:numFmt w:val="bullet"/>
      <w:lvlText w:val="•"/>
      <w:lvlJc w:val="left"/>
      <w:pPr>
        <w:ind w:left="8764" w:hanging="521"/>
      </w:pPr>
      <w:rPr>
        <w:rFonts w:hint="default"/>
        <w:lang w:val="en-US" w:eastAsia="en-US" w:bidi="ar-SA"/>
      </w:rPr>
    </w:lvl>
    <w:lvl w:ilvl="8" w:tentative="0">
      <w:start w:val="0"/>
      <w:numFmt w:val="bullet"/>
      <w:lvlText w:val="•"/>
      <w:lvlJc w:val="left"/>
      <w:pPr>
        <w:ind w:left="9816" w:hanging="521"/>
      </w:pPr>
      <w:rPr>
        <w:rFonts w:hint="default"/>
        <w:lang w:val="en-US" w:eastAsia="en-US" w:bidi="ar-SA"/>
      </w:rPr>
    </w:lvl>
  </w:abstractNum>
  <w:abstractNum w:abstractNumId="34">
    <w:nsid w:val="0ED343DB"/>
    <w:multiLevelType w:val="multilevel"/>
    <w:tmpl w:val="0ED343DB"/>
    <w:lvl w:ilvl="0" w:tentative="0">
      <w:start w:val="1"/>
      <w:numFmt w:val="lowerLetter"/>
      <w:lvlText w:val="%1)"/>
      <w:lvlJc w:val="left"/>
      <w:pPr>
        <w:ind w:left="181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830" w:hanging="360"/>
      </w:pPr>
      <w:rPr>
        <w:rFonts w:hint="default"/>
        <w:lang w:val="en-US" w:eastAsia="en-US" w:bidi="ar-SA"/>
      </w:rPr>
    </w:lvl>
    <w:lvl w:ilvl="2" w:tentative="0">
      <w:start w:val="0"/>
      <w:numFmt w:val="bullet"/>
      <w:lvlText w:val="•"/>
      <w:lvlJc w:val="left"/>
      <w:pPr>
        <w:ind w:left="3840" w:hanging="360"/>
      </w:pPr>
      <w:rPr>
        <w:rFonts w:hint="default"/>
        <w:lang w:val="en-US" w:eastAsia="en-US" w:bidi="ar-SA"/>
      </w:rPr>
    </w:lvl>
    <w:lvl w:ilvl="3" w:tentative="0">
      <w:start w:val="0"/>
      <w:numFmt w:val="bullet"/>
      <w:lvlText w:val="•"/>
      <w:lvlJc w:val="left"/>
      <w:pPr>
        <w:ind w:left="4850" w:hanging="360"/>
      </w:pPr>
      <w:rPr>
        <w:rFonts w:hint="default"/>
        <w:lang w:val="en-US" w:eastAsia="en-US" w:bidi="ar-SA"/>
      </w:rPr>
    </w:lvl>
    <w:lvl w:ilvl="4" w:tentative="0">
      <w:start w:val="0"/>
      <w:numFmt w:val="bullet"/>
      <w:lvlText w:val="•"/>
      <w:lvlJc w:val="left"/>
      <w:pPr>
        <w:ind w:left="5860" w:hanging="360"/>
      </w:pPr>
      <w:rPr>
        <w:rFonts w:hint="default"/>
        <w:lang w:val="en-US" w:eastAsia="en-US" w:bidi="ar-SA"/>
      </w:rPr>
    </w:lvl>
    <w:lvl w:ilvl="5" w:tentative="0">
      <w:start w:val="0"/>
      <w:numFmt w:val="bullet"/>
      <w:lvlText w:val="•"/>
      <w:lvlJc w:val="left"/>
      <w:pPr>
        <w:ind w:left="6870" w:hanging="360"/>
      </w:pPr>
      <w:rPr>
        <w:rFonts w:hint="default"/>
        <w:lang w:val="en-US" w:eastAsia="en-US" w:bidi="ar-SA"/>
      </w:rPr>
    </w:lvl>
    <w:lvl w:ilvl="6" w:tentative="0">
      <w:start w:val="0"/>
      <w:numFmt w:val="bullet"/>
      <w:lvlText w:val="•"/>
      <w:lvlJc w:val="left"/>
      <w:pPr>
        <w:ind w:left="7880" w:hanging="360"/>
      </w:pPr>
      <w:rPr>
        <w:rFonts w:hint="default"/>
        <w:lang w:val="en-US" w:eastAsia="en-US" w:bidi="ar-SA"/>
      </w:rPr>
    </w:lvl>
    <w:lvl w:ilvl="7" w:tentative="0">
      <w:start w:val="0"/>
      <w:numFmt w:val="bullet"/>
      <w:lvlText w:val="•"/>
      <w:lvlJc w:val="left"/>
      <w:pPr>
        <w:ind w:left="8890" w:hanging="360"/>
      </w:pPr>
      <w:rPr>
        <w:rFonts w:hint="default"/>
        <w:lang w:val="en-US" w:eastAsia="en-US" w:bidi="ar-SA"/>
      </w:rPr>
    </w:lvl>
    <w:lvl w:ilvl="8" w:tentative="0">
      <w:start w:val="0"/>
      <w:numFmt w:val="bullet"/>
      <w:lvlText w:val="•"/>
      <w:lvlJc w:val="left"/>
      <w:pPr>
        <w:ind w:left="9900" w:hanging="360"/>
      </w:pPr>
      <w:rPr>
        <w:rFonts w:hint="default"/>
        <w:lang w:val="en-US" w:eastAsia="en-US" w:bidi="ar-SA"/>
      </w:rPr>
    </w:lvl>
  </w:abstractNum>
  <w:abstractNum w:abstractNumId="35">
    <w:nsid w:val="1233B642"/>
    <w:multiLevelType w:val="multilevel"/>
    <w:tmpl w:val="1233B642"/>
    <w:lvl w:ilvl="0" w:tentative="0">
      <w:start w:val="8"/>
      <w:numFmt w:val="decimal"/>
      <w:lvlText w:val="%1"/>
      <w:lvlJc w:val="left"/>
      <w:pPr>
        <w:ind w:left="1420" w:hanging="562"/>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440" w:hanging="502"/>
        <w:jc w:val="left"/>
      </w:pPr>
      <w:rPr>
        <w:rFonts w:hint="default"/>
        <w:spacing w:val="0"/>
        <w:w w:val="100"/>
        <w:lang w:val="en-US" w:eastAsia="en-US" w:bidi="ar-SA"/>
      </w:rPr>
    </w:lvl>
    <w:lvl w:ilvl="2" w:tentative="0">
      <w:start w:val="1"/>
      <w:numFmt w:val="lowerLetter"/>
      <w:lvlText w:val="%3"/>
      <w:lvlJc w:val="left"/>
      <w:pPr>
        <w:ind w:left="1800" w:hanging="502"/>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3" w:tentative="0">
      <w:start w:val="0"/>
      <w:numFmt w:val="bullet"/>
      <w:lvlText w:val="•"/>
      <w:lvlJc w:val="left"/>
      <w:pPr>
        <w:ind w:left="1800" w:hanging="502"/>
      </w:pPr>
      <w:rPr>
        <w:rFonts w:hint="default"/>
        <w:lang w:val="en-US" w:eastAsia="en-US" w:bidi="ar-SA"/>
      </w:rPr>
    </w:lvl>
    <w:lvl w:ilvl="4" w:tentative="0">
      <w:start w:val="0"/>
      <w:numFmt w:val="bullet"/>
      <w:lvlText w:val="•"/>
      <w:lvlJc w:val="left"/>
      <w:pPr>
        <w:ind w:left="3245" w:hanging="502"/>
      </w:pPr>
      <w:rPr>
        <w:rFonts w:hint="default"/>
        <w:lang w:val="en-US" w:eastAsia="en-US" w:bidi="ar-SA"/>
      </w:rPr>
    </w:lvl>
    <w:lvl w:ilvl="5" w:tentative="0">
      <w:start w:val="0"/>
      <w:numFmt w:val="bullet"/>
      <w:lvlText w:val="•"/>
      <w:lvlJc w:val="left"/>
      <w:pPr>
        <w:ind w:left="4691" w:hanging="502"/>
      </w:pPr>
      <w:rPr>
        <w:rFonts w:hint="default"/>
        <w:lang w:val="en-US" w:eastAsia="en-US" w:bidi="ar-SA"/>
      </w:rPr>
    </w:lvl>
    <w:lvl w:ilvl="6" w:tentative="0">
      <w:start w:val="0"/>
      <w:numFmt w:val="bullet"/>
      <w:lvlText w:val="•"/>
      <w:lvlJc w:val="left"/>
      <w:pPr>
        <w:ind w:left="6137" w:hanging="502"/>
      </w:pPr>
      <w:rPr>
        <w:rFonts w:hint="default"/>
        <w:lang w:val="en-US" w:eastAsia="en-US" w:bidi="ar-SA"/>
      </w:rPr>
    </w:lvl>
    <w:lvl w:ilvl="7" w:tentative="0">
      <w:start w:val="0"/>
      <w:numFmt w:val="bullet"/>
      <w:lvlText w:val="•"/>
      <w:lvlJc w:val="left"/>
      <w:pPr>
        <w:ind w:left="7582" w:hanging="502"/>
      </w:pPr>
      <w:rPr>
        <w:rFonts w:hint="default"/>
        <w:lang w:val="en-US" w:eastAsia="en-US" w:bidi="ar-SA"/>
      </w:rPr>
    </w:lvl>
    <w:lvl w:ilvl="8" w:tentative="0">
      <w:start w:val="0"/>
      <w:numFmt w:val="bullet"/>
      <w:lvlText w:val="•"/>
      <w:lvlJc w:val="left"/>
      <w:pPr>
        <w:ind w:left="9028" w:hanging="502"/>
      </w:pPr>
      <w:rPr>
        <w:rFonts w:hint="default"/>
        <w:lang w:val="en-US" w:eastAsia="en-US" w:bidi="ar-SA"/>
      </w:rPr>
    </w:lvl>
  </w:abstractNum>
  <w:abstractNum w:abstractNumId="36">
    <w:nsid w:val="1285051C"/>
    <w:multiLevelType w:val="multilevel"/>
    <w:tmpl w:val="1285051C"/>
    <w:lvl w:ilvl="0" w:tentative="0">
      <w:start w:val="1"/>
      <w:numFmt w:val="decimal"/>
      <w:lvlText w:val="%1."/>
      <w:lvlJc w:val="left"/>
      <w:pPr>
        <w:ind w:left="1699" w:hanging="560"/>
        <w:jc w:val="left"/>
      </w:pPr>
      <w:rPr>
        <w:rFonts w:hint="default"/>
        <w:spacing w:val="-1"/>
        <w:w w:val="100"/>
        <w:lang w:val="en-US" w:eastAsia="en-US" w:bidi="ar-SA"/>
      </w:rPr>
    </w:lvl>
    <w:lvl w:ilvl="1" w:tentative="0">
      <w:start w:val="1"/>
      <w:numFmt w:val="lowerRoman"/>
      <w:lvlText w:val="%2)"/>
      <w:lvlJc w:val="left"/>
      <w:pPr>
        <w:ind w:left="2239" w:hanging="519"/>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3315" w:hanging="519"/>
      </w:pPr>
      <w:rPr>
        <w:rFonts w:hint="default"/>
        <w:lang w:val="en-US" w:eastAsia="en-US" w:bidi="ar-SA"/>
      </w:rPr>
    </w:lvl>
    <w:lvl w:ilvl="3" w:tentative="0">
      <w:start w:val="0"/>
      <w:numFmt w:val="bullet"/>
      <w:lvlText w:val="•"/>
      <w:lvlJc w:val="left"/>
      <w:pPr>
        <w:ind w:left="4391" w:hanging="519"/>
      </w:pPr>
      <w:rPr>
        <w:rFonts w:hint="default"/>
        <w:lang w:val="en-US" w:eastAsia="en-US" w:bidi="ar-SA"/>
      </w:rPr>
    </w:lvl>
    <w:lvl w:ilvl="4" w:tentative="0">
      <w:start w:val="0"/>
      <w:numFmt w:val="bullet"/>
      <w:lvlText w:val="•"/>
      <w:lvlJc w:val="left"/>
      <w:pPr>
        <w:ind w:left="5466" w:hanging="519"/>
      </w:pPr>
      <w:rPr>
        <w:rFonts w:hint="default"/>
        <w:lang w:val="en-US" w:eastAsia="en-US" w:bidi="ar-SA"/>
      </w:rPr>
    </w:lvl>
    <w:lvl w:ilvl="5" w:tentative="0">
      <w:start w:val="0"/>
      <w:numFmt w:val="bullet"/>
      <w:lvlText w:val="•"/>
      <w:lvlJc w:val="left"/>
      <w:pPr>
        <w:ind w:left="6542" w:hanging="519"/>
      </w:pPr>
      <w:rPr>
        <w:rFonts w:hint="default"/>
        <w:lang w:val="en-US" w:eastAsia="en-US" w:bidi="ar-SA"/>
      </w:rPr>
    </w:lvl>
    <w:lvl w:ilvl="6" w:tentative="0">
      <w:start w:val="0"/>
      <w:numFmt w:val="bullet"/>
      <w:lvlText w:val="•"/>
      <w:lvlJc w:val="left"/>
      <w:pPr>
        <w:ind w:left="7617" w:hanging="519"/>
      </w:pPr>
      <w:rPr>
        <w:rFonts w:hint="default"/>
        <w:lang w:val="en-US" w:eastAsia="en-US" w:bidi="ar-SA"/>
      </w:rPr>
    </w:lvl>
    <w:lvl w:ilvl="7" w:tentative="0">
      <w:start w:val="0"/>
      <w:numFmt w:val="bullet"/>
      <w:lvlText w:val="•"/>
      <w:lvlJc w:val="left"/>
      <w:pPr>
        <w:ind w:left="8693" w:hanging="519"/>
      </w:pPr>
      <w:rPr>
        <w:rFonts w:hint="default"/>
        <w:lang w:val="en-US" w:eastAsia="en-US" w:bidi="ar-SA"/>
      </w:rPr>
    </w:lvl>
    <w:lvl w:ilvl="8" w:tentative="0">
      <w:start w:val="0"/>
      <w:numFmt w:val="bullet"/>
      <w:lvlText w:val="•"/>
      <w:lvlJc w:val="left"/>
      <w:pPr>
        <w:ind w:left="9768" w:hanging="519"/>
      </w:pPr>
      <w:rPr>
        <w:rFonts w:hint="default"/>
        <w:lang w:val="en-US" w:eastAsia="en-US" w:bidi="ar-SA"/>
      </w:rPr>
    </w:lvl>
  </w:abstractNum>
  <w:abstractNum w:abstractNumId="37">
    <w:nsid w:val="146D2268"/>
    <w:multiLevelType w:val="multilevel"/>
    <w:tmpl w:val="146D2268"/>
    <w:lvl w:ilvl="0" w:tentative="0">
      <w:start w:val="1"/>
      <w:numFmt w:val="upperLetter"/>
      <w:lvlText w:val="%1."/>
      <w:lvlJc w:val="left"/>
      <w:pPr>
        <w:ind w:left="1557" w:hanging="377"/>
        <w:jc w:val="righ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900" w:hanging="358"/>
        <w:jc w:val="left"/>
      </w:pPr>
      <w:rPr>
        <w:rFonts w:hint="default"/>
        <w:spacing w:val="0"/>
        <w:w w:val="100"/>
        <w:lang w:val="en-US" w:eastAsia="en-US" w:bidi="ar-SA"/>
      </w:rPr>
    </w:lvl>
    <w:lvl w:ilvl="2" w:tentative="0">
      <w:start w:val="0"/>
      <w:numFmt w:val="bullet"/>
      <w:lvlText w:val="•"/>
      <w:lvlJc w:val="left"/>
      <w:pPr>
        <w:ind w:left="3013" w:hanging="358"/>
      </w:pPr>
      <w:rPr>
        <w:rFonts w:hint="default"/>
        <w:lang w:val="en-US" w:eastAsia="en-US" w:bidi="ar-SA"/>
      </w:rPr>
    </w:lvl>
    <w:lvl w:ilvl="3" w:tentative="0">
      <w:start w:val="0"/>
      <w:numFmt w:val="bullet"/>
      <w:lvlText w:val="•"/>
      <w:lvlJc w:val="left"/>
      <w:pPr>
        <w:ind w:left="4126" w:hanging="358"/>
      </w:pPr>
      <w:rPr>
        <w:rFonts w:hint="default"/>
        <w:lang w:val="en-US" w:eastAsia="en-US" w:bidi="ar-SA"/>
      </w:rPr>
    </w:lvl>
    <w:lvl w:ilvl="4" w:tentative="0">
      <w:start w:val="0"/>
      <w:numFmt w:val="bullet"/>
      <w:lvlText w:val="•"/>
      <w:lvlJc w:val="left"/>
      <w:pPr>
        <w:ind w:left="5240" w:hanging="358"/>
      </w:pPr>
      <w:rPr>
        <w:rFonts w:hint="default"/>
        <w:lang w:val="en-US" w:eastAsia="en-US" w:bidi="ar-SA"/>
      </w:rPr>
    </w:lvl>
    <w:lvl w:ilvl="5" w:tentative="0">
      <w:start w:val="0"/>
      <w:numFmt w:val="bullet"/>
      <w:lvlText w:val="•"/>
      <w:lvlJc w:val="left"/>
      <w:pPr>
        <w:ind w:left="6353" w:hanging="358"/>
      </w:pPr>
      <w:rPr>
        <w:rFonts w:hint="default"/>
        <w:lang w:val="en-US" w:eastAsia="en-US" w:bidi="ar-SA"/>
      </w:rPr>
    </w:lvl>
    <w:lvl w:ilvl="6" w:tentative="0">
      <w:start w:val="0"/>
      <w:numFmt w:val="bullet"/>
      <w:lvlText w:val="•"/>
      <w:lvlJc w:val="left"/>
      <w:pPr>
        <w:ind w:left="7466" w:hanging="358"/>
      </w:pPr>
      <w:rPr>
        <w:rFonts w:hint="default"/>
        <w:lang w:val="en-US" w:eastAsia="en-US" w:bidi="ar-SA"/>
      </w:rPr>
    </w:lvl>
    <w:lvl w:ilvl="7" w:tentative="0">
      <w:start w:val="0"/>
      <w:numFmt w:val="bullet"/>
      <w:lvlText w:val="•"/>
      <w:lvlJc w:val="left"/>
      <w:pPr>
        <w:ind w:left="8580" w:hanging="358"/>
      </w:pPr>
      <w:rPr>
        <w:rFonts w:hint="default"/>
        <w:lang w:val="en-US" w:eastAsia="en-US" w:bidi="ar-SA"/>
      </w:rPr>
    </w:lvl>
    <w:lvl w:ilvl="8" w:tentative="0">
      <w:start w:val="0"/>
      <w:numFmt w:val="bullet"/>
      <w:lvlText w:val="•"/>
      <w:lvlJc w:val="left"/>
      <w:pPr>
        <w:ind w:left="9693" w:hanging="358"/>
      </w:pPr>
      <w:rPr>
        <w:rFonts w:hint="default"/>
        <w:lang w:val="en-US" w:eastAsia="en-US" w:bidi="ar-SA"/>
      </w:rPr>
    </w:lvl>
  </w:abstractNum>
  <w:abstractNum w:abstractNumId="38">
    <w:nsid w:val="1814CAA8"/>
    <w:multiLevelType w:val="multilevel"/>
    <w:tmpl w:val="1814CAA8"/>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39">
    <w:nsid w:val="21455B7A"/>
    <w:multiLevelType w:val="multilevel"/>
    <w:tmpl w:val="21455B7A"/>
    <w:lvl w:ilvl="0" w:tentative="0">
      <w:start w:val="4"/>
      <w:numFmt w:val="lowerLetter"/>
      <w:lvlText w:val="%1)"/>
      <w:lvlJc w:val="left"/>
      <w:pPr>
        <w:ind w:left="998" w:hanging="26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1" w:tentative="0">
      <w:start w:val="1"/>
      <w:numFmt w:val="lowerRoman"/>
      <w:lvlText w:val="%2)"/>
      <w:lvlJc w:val="left"/>
      <w:pPr>
        <w:ind w:left="1159" w:hanging="42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2" w:tentative="0">
      <w:start w:val="0"/>
      <w:numFmt w:val="bullet"/>
      <w:lvlText w:val="•"/>
      <w:lvlJc w:val="left"/>
      <w:pPr>
        <w:ind w:left="2355" w:hanging="420"/>
      </w:pPr>
      <w:rPr>
        <w:rFonts w:hint="default"/>
        <w:lang w:val="en-US" w:eastAsia="en-US" w:bidi="ar-SA"/>
      </w:rPr>
    </w:lvl>
    <w:lvl w:ilvl="3" w:tentative="0">
      <w:start w:val="0"/>
      <w:numFmt w:val="bullet"/>
      <w:lvlText w:val="•"/>
      <w:lvlJc w:val="left"/>
      <w:pPr>
        <w:ind w:left="3551" w:hanging="420"/>
      </w:pPr>
      <w:rPr>
        <w:rFonts w:hint="default"/>
        <w:lang w:val="en-US" w:eastAsia="en-US" w:bidi="ar-SA"/>
      </w:rPr>
    </w:lvl>
    <w:lvl w:ilvl="4" w:tentative="0">
      <w:start w:val="0"/>
      <w:numFmt w:val="bullet"/>
      <w:lvlText w:val="•"/>
      <w:lvlJc w:val="left"/>
      <w:pPr>
        <w:ind w:left="4746" w:hanging="420"/>
      </w:pPr>
      <w:rPr>
        <w:rFonts w:hint="default"/>
        <w:lang w:val="en-US" w:eastAsia="en-US" w:bidi="ar-SA"/>
      </w:rPr>
    </w:lvl>
    <w:lvl w:ilvl="5" w:tentative="0">
      <w:start w:val="0"/>
      <w:numFmt w:val="bullet"/>
      <w:lvlText w:val="•"/>
      <w:lvlJc w:val="left"/>
      <w:pPr>
        <w:ind w:left="5942" w:hanging="420"/>
      </w:pPr>
      <w:rPr>
        <w:rFonts w:hint="default"/>
        <w:lang w:val="en-US" w:eastAsia="en-US" w:bidi="ar-SA"/>
      </w:rPr>
    </w:lvl>
    <w:lvl w:ilvl="6" w:tentative="0">
      <w:start w:val="0"/>
      <w:numFmt w:val="bullet"/>
      <w:lvlText w:val="•"/>
      <w:lvlJc w:val="left"/>
      <w:pPr>
        <w:ind w:left="7137" w:hanging="420"/>
      </w:pPr>
      <w:rPr>
        <w:rFonts w:hint="default"/>
        <w:lang w:val="en-US" w:eastAsia="en-US" w:bidi="ar-SA"/>
      </w:rPr>
    </w:lvl>
    <w:lvl w:ilvl="7" w:tentative="0">
      <w:start w:val="0"/>
      <w:numFmt w:val="bullet"/>
      <w:lvlText w:val="•"/>
      <w:lvlJc w:val="left"/>
      <w:pPr>
        <w:ind w:left="8333" w:hanging="420"/>
      </w:pPr>
      <w:rPr>
        <w:rFonts w:hint="default"/>
        <w:lang w:val="en-US" w:eastAsia="en-US" w:bidi="ar-SA"/>
      </w:rPr>
    </w:lvl>
    <w:lvl w:ilvl="8" w:tentative="0">
      <w:start w:val="0"/>
      <w:numFmt w:val="bullet"/>
      <w:lvlText w:val="•"/>
      <w:lvlJc w:val="left"/>
      <w:pPr>
        <w:ind w:left="9528" w:hanging="420"/>
      </w:pPr>
      <w:rPr>
        <w:rFonts w:hint="default"/>
        <w:lang w:val="en-US" w:eastAsia="en-US" w:bidi="ar-SA"/>
      </w:rPr>
    </w:lvl>
  </w:abstractNum>
  <w:abstractNum w:abstractNumId="40">
    <w:nsid w:val="25703243"/>
    <w:multiLevelType w:val="multilevel"/>
    <w:tmpl w:val="25703243"/>
    <w:lvl w:ilvl="0" w:tentative="0">
      <w:start w:val="6"/>
      <w:numFmt w:val="decimal"/>
      <w:lvlText w:val="%1."/>
      <w:lvlJc w:val="left"/>
      <w:pPr>
        <w:ind w:left="1000" w:hanging="358"/>
        <w:jc w:val="left"/>
      </w:pPr>
      <w:rPr>
        <w:rFonts w:hint="default"/>
        <w:spacing w:val="0"/>
        <w:w w:val="100"/>
        <w:lang w:val="en-US" w:eastAsia="en-US" w:bidi="ar-SA"/>
      </w:rPr>
    </w:lvl>
    <w:lvl w:ilvl="1" w:tentative="0">
      <w:start w:val="1"/>
      <w:numFmt w:val="lowerLetter"/>
      <w:lvlText w:val="%2."/>
      <w:lvlJc w:val="left"/>
      <w:pPr>
        <w:ind w:left="1586"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2728" w:hanging="226"/>
      </w:pPr>
      <w:rPr>
        <w:rFonts w:hint="default"/>
        <w:lang w:val="en-US" w:eastAsia="en-US" w:bidi="ar-SA"/>
      </w:rPr>
    </w:lvl>
    <w:lvl w:ilvl="3" w:tentative="0">
      <w:start w:val="0"/>
      <w:numFmt w:val="bullet"/>
      <w:lvlText w:val="•"/>
      <w:lvlJc w:val="left"/>
      <w:pPr>
        <w:ind w:left="3877" w:hanging="226"/>
      </w:pPr>
      <w:rPr>
        <w:rFonts w:hint="default"/>
        <w:lang w:val="en-US" w:eastAsia="en-US" w:bidi="ar-SA"/>
      </w:rPr>
    </w:lvl>
    <w:lvl w:ilvl="4" w:tentative="0">
      <w:start w:val="0"/>
      <w:numFmt w:val="bullet"/>
      <w:lvlText w:val="•"/>
      <w:lvlJc w:val="left"/>
      <w:pPr>
        <w:ind w:left="5026" w:hanging="226"/>
      </w:pPr>
      <w:rPr>
        <w:rFonts w:hint="default"/>
        <w:lang w:val="en-US" w:eastAsia="en-US" w:bidi="ar-SA"/>
      </w:rPr>
    </w:lvl>
    <w:lvl w:ilvl="5" w:tentative="0">
      <w:start w:val="0"/>
      <w:numFmt w:val="bullet"/>
      <w:lvlText w:val="•"/>
      <w:lvlJc w:val="left"/>
      <w:pPr>
        <w:ind w:left="6175" w:hanging="226"/>
      </w:pPr>
      <w:rPr>
        <w:rFonts w:hint="default"/>
        <w:lang w:val="en-US" w:eastAsia="en-US" w:bidi="ar-SA"/>
      </w:rPr>
    </w:lvl>
    <w:lvl w:ilvl="6" w:tentative="0">
      <w:start w:val="0"/>
      <w:numFmt w:val="bullet"/>
      <w:lvlText w:val="•"/>
      <w:lvlJc w:val="left"/>
      <w:pPr>
        <w:ind w:left="7324" w:hanging="226"/>
      </w:pPr>
      <w:rPr>
        <w:rFonts w:hint="default"/>
        <w:lang w:val="en-US" w:eastAsia="en-US" w:bidi="ar-SA"/>
      </w:rPr>
    </w:lvl>
    <w:lvl w:ilvl="7" w:tentative="0">
      <w:start w:val="0"/>
      <w:numFmt w:val="bullet"/>
      <w:lvlText w:val="•"/>
      <w:lvlJc w:val="left"/>
      <w:pPr>
        <w:ind w:left="8473" w:hanging="226"/>
      </w:pPr>
      <w:rPr>
        <w:rFonts w:hint="default"/>
        <w:lang w:val="en-US" w:eastAsia="en-US" w:bidi="ar-SA"/>
      </w:rPr>
    </w:lvl>
    <w:lvl w:ilvl="8" w:tentative="0">
      <w:start w:val="0"/>
      <w:numFmt w:val="bullet"/>
      <w:lvlText w:val="•"/>
      <w:lvlJc w:val="left"/>
      <w:pPr>
        <w:ind w:left="9622" w:hanging="226"/>
      </w:pPr>
      <w:rPr>
        <w:rFonts w:hint="default"/>
        <w:lang w:val="en-US" w:eastAsia="en-US" w:bidi="ar-SA"/>
      </w:rPr>
    </w:lvl>
  </w:abstractNum>
  <w:abstractNum w:abstractNumId="41">
    <w:nsid w:val="2617B29C"/>
    <w:multiLevelType w:val="multilevel"/>
    <w:tmpl w:val="2617B29C"/>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42">
    <w:nsid w:val="2EEB08CC"/>
    <w:multiLevelType w:val="multilevel"/>
    <w:tmpl w:val="2EEB08CC"/>
    <w:lvl w:ilvl="0" w:tentative="0">
      <w:start w:val="18"/>
      <w:numFmt w:val="decimal"/>
      <w:lvlText w:val="%1"/>
      <w:lvlJc w:val="left"/>
      <w:pPr>
        <w:ind w:left="1360" w:hanging="497"/>
        <w:jc w:val="left"/>
      </w:pPr>
      <w:rPr>
        <w:rFonts w:hint="default"/>
        <w:lang w:val="en-US" w:eastAsia="en-US" w:bidi="ar-SA"/>
      </w:rPr>
    </w:lvl>
    <w:lvl w:ilvl="1" w:tentative="0">
      <w:start w:val="6"/>
      <w:numFmt w:val="decimal"/>
      <w:lvlText w:val="%1.%2"/>
      <w:lvlJc w:val="left"/>
      <w:pPr>
        <w:ind w:left="1360" w:hanging="497"/>
        <w:jc w:val="left"/>
      </w:pPr>
      <w:rPr>
        <w:rFonts w:hint="default"/>
        <w:spacing w:val="0"/>
        <w:w w:val="100"/>
        <w:lang w:val="en-US" w:eastAsia="en-US" w:bidi="ar-SA"/>
      </w:rPr>
    </w:lvl>
    <w:lvl w:ilvl="2" w:tentative="0">
      <w:start w:val="1"/>
      <w:numFmt w:val="lowerRoman"/>
      <w:lvlText w:val="%3)"/>
      <w:lvlJc w:val="left"/>
      <w:pPr>
        <w:ind w:left="1840" w:hanging="430"/>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4080" w:hanging="430"/>
      </w:pPr>
      <w:rPr>
        <w:rFonts w:hint="default"/>
        <w:lang w:val="en-US" w:eastAsia="en-US" w:bidi="ar-SA"/>
      </w:rPr>
    </w:lvl>
    <w:lvl w:ilvl="4" w:tentative="0">
      <w:start w:val="0"/>
      <w:numFmt w:val="bullet"/>
      <w:lvlText w:val="•"/>
      <w:lvlJc w:val="left"/>
      <w:pPr>
        <w:ind w:left="5200" w:hanging="430"/>
      </w:pPr>
      <w:rPr>
        <w:rFonts w:hint="default"/>
        <w:lang w:val="en-US" w:eastAsia="en-US" w:bidi="ar-SA"/>
      </w:rPr>
    </w:lvl>
    <w:lvl w:ilvl="5" w:tentative="0">
      <w:start w:val="0"/>
      <w:numFmt w:val="bullet"/>
      <w:lvlText w:val="•"/>
      <w:lvlJc w:val="left"/>
      <w:pPr>
        <w:ind w:left="6320" w:hanging="430"/>
      </w:pPr>
      <w:rPr>
        <w:rFonts w:hint="default"/>
        <w:lang w:val="en-US" w:eastAsia="en-US" w:bidi="ar-SA"/>
      </w:rPr>
    </w:lvl>
    <w:lvl w:ilvl="6" w:tentative="0">
      <w:start w:val="0"/>
      <w:numFmt w:val="bullet"/>
      <w:lvlText w:val="•"/>
      <w:lvlJc w:val="left"/>
      <w:pPr>
        <w:ind w:left="7440" w:hanging="430"/>
      </w:pPr>
      <w:rPr>
        <w:rFonts w:hint="default"/>
        <w:lang w:val="en-US" w:eastAsia="en-US" w:bidi="ar-SA"/>
      </w:rPr>
    </w:lvl>
    <w:lvl w:ilvl="7" w:tentative="0">
      <w:start w:val="0"/>
      <w:numFmt w:val="bullet"/>
      <w:lvlText w:val="•"/>
      <w:lvlJc w:val="left"/>
      <w:pPr>
        <w:ind w:left="8560" w:hanging="430"/>
      </w:pPr>
      <w:rPr>
        <w:rFonts w:hint="default"/>
        <w:lang w:val="en-US" w:eastAsia="en-US" w:bidi="ar-SA"/>
      </w:rPr>
    </w:lvl>
    <w:lvl w:ilvl="8" w:tentative="0">
      <w:start w:val="0"/>
      <w:numFmt w:val="bullet"/>
      <w:lvlText w:val="•"/>
      <w:lvlJc w:val="left"/>
      <w:pPr>
        <w:ind w:left="9680" w:hanging="430"/>
      </w:pPr>
      <w:rPr>
        <w:rFonts w:hint="default"/>
        <w:lang w:val="en-US" w:eastAsia="en-US" w:bidi="ar-SA"/>
      </w:rPr>
    </w:lvl>
  </w:abstractNum>
  <w:abstractNum w:abstractNumId="43">
    <w:nsid w:val="31D59393"/>
    <w:multiLevelType w:val="multilevel"/>
    <w:tmpl w:val="31D59393"/>
    <w:lvl w:ilvl="0" w:tentative="0">
      <w:start w:val="42"/>
      <w:numFmt w:val="decimal"/>
      <w:lvlText w:val="%1"/>
      <w:lvlJc w:val="left"/>
      <w:pPr>
        <w:ind w:left="1579" w:hanging="516"/>
        <w:jc w:val="left"/>
      </w:pPr>
      <w:rPr>
        <w:rFonts w:hint="default"/>
        <w:spacing w:val="0"/>
        <w:w w:val="100"/>
        <w:lang w:val="en-US" w:eastAsia="en-US" w:bidi="ar-SA"/>
      </w:rPr>
    </w:lvl>
    <w:lvl w:ilvl="1" w:tentative="0">
      <w:start w:val="1"/>
      <w:numFmt w:val="decimal"/>
      <w:lvlText w:val="%1.%2"/>
      <w:lvlJc w:val="left"/>
      <w:pPr>
        <w:ind w:left="1639" w:hanging="488"/>
        <w:jc w:val="left"/>
      </w:pPr>
      <w:rPr>
        <w:rFonts w:hint="default"/>
        <w:spacing w:val="0"/>
        <w:w w:val="100"/>
        <w:lang w:val="en-US" w:eastAsia="en-US" w:bidi="ar-SA"/>
      </w:rPr>
    </w:lvl>
    <w:lvl w:ilvl="2" w:tentative="0">
      <w:start w:val="1"/>
      <w:numFmt w:val="lowerLetter"/>
      <w:lvlText w:val="%3)"/>
      <w:lvlJc w:val="left"/>
      <w:pPr>
        <w:ind w:left="2100" w:hanging="488"/>
        <w:jc w:val="left"/>
      </w:pPr>
      <w:rPr>
        <w:rFonts w:hint="default"/>
        <w:spacing w:val="0"/>
        <w:w w:val="100"/>
        <w:lang w:val="en-US" w:eastAsia="en-US" w:bidi="ar-SA"/>
      </w:rPr>
    </w:lvl>
    <w:lvl w:ilvl="3" w:tentative="0">
      <w:start w:val="0"/>
      <w:numFmt w:val="bullet"/>
      <w:lvlText w:val="•"/>
      <w:lvlJc w:val="left"/>
      <w:pPr>
        <w:ind w:left="2100" w:hanging="488"/>
      </w:pPr>
      <w:rPr>
        <w:rFonts w:hint="default"/>
        <w:lang w:val="en-US" w:eastAsia="en-US" w:bidi="ar-SA"/>
      </w:rPr>
    </w:lvl>
    <w:lvl w:ilvl="4" w:tentative="0">
      <w:start w:val="0"/>
      <w:numFmt w:val="bullet"/>
      <w:lvlText w:val="•"/>
      <w:lvlJc w:val="left"/>
      <w:pPr>
        <w:ind w:left="3502" w:hanging="488"/>
      </w:pPr>
      <w:rPr>
        <w:rFonts w:hint="default"/>
        <w:lang w:val="en-US" w:eastAsia="en-US" w:bidi="ar-SA"/>
      </w:rPr>
    </w:lvl>
    <w:lvl w:ilvl="5" w:tentative="0">
      <w:start w:val="0"/>
      <w:numFmt w:val="bullet"/>
      <w:lvlText w:val="•"/>
      <w:lvlJc w:val="left"/>
      <w:pPr>
        <w:ind w:left="4905" w:hanging="488"/>
      </w:pPr>
      <w:rPr>
        <w:rFonts w:hint="default"/>
        <w:lang w:val="en-US" w:eastAsia="en-US" w:bidi="ar-SA"/>
      </w:rPr>
    </w:lvl>
    <w:lvl w:ilvl="6" w:tentative="0">
      <w:start w:val="0"/>
      <w:numFmt w:val="bullet"/>
      <w:lvlText w:val="•"/>
      <w:lvlJc w:val="left"/>
      <w:pPr>
        <w:ind w:left="6308" w:hanging="488"/>
      </w:pPr>
      <w:rPr>
        <w:rFonts w:hint="default"/>
        <w:lang w:val="en-US" w:eastAsia="en-US" w:bidi="ar-SA"/>
      </w:rPr>
    </w:lvl>
    <w:lvl w:ilvl="7" w:tentative="0">
      <w:start w:val="0"/>
      <w:numFmt w:val="bullet"/>
      <w:lvlText w:val="•"/>
      <w:lvlJc w:val="left"/>
      <w:pPr>
        <w:ind w:left="7711" w:hanging="488"/>
      </w:pPr>
      <w:rPr>
        <w:rFonts w:hint="default"/>
        <w:lang w:val="en-US" w:eastAsia="en-US" w:bidi="ar-SA"/>
      </w:rPr>
    </w:lvl>
    <w:lvl w:ilvl="8" w:tentative="0">
      <w:start w:val="0"/>
      <w:numFmt w:val="bullet"/>
      <w:lvlText w:val="•"/>
      <w:lvlJc w:val="left"/>
      <w:pPr>
        <w:ind w:left="9114" w:hanging="488"/>
      </w:pPr>
      <w:rPr>
        <w:rFonts w:hint="default"/>
        <w:lang w:val="en-US" w:eastAsia="en-US" w:bidi="ar-SA"/>
      </w:rPr>
    </w:lvl>
  </w:abstractNum>
  <w:abstractNum w:abstractNumId="44">
    <w:nsid w:val="39116053"/>
    <w:multiLevelType w:val="multilevel"/>
    <w:tmpl w:val="39116053"/>
    <w:lvl w:ilvl="0" w:tentative="0">
      <w:start w:val="1"/>
      <w:numFmt w:val="upperLetter"/>
      <w:lvlText w:val="%1)"/>
      <w:lvlJc w:val="left"/>
      <w:pPr>
        <w:ind w:left="2440" w:hanging="732"/>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3388" w:hanging="732"/>
      </w:pPr>
      <w:rPr>
        <w:rFonts w:hint="default"/>
        <w:lang w:val="en-US" w:eastAsia="en-US" w:bidi="ar-SA"/>
      </w:rPr>
    </w:lvl>
    <w:lvl w:ilvl="2" w:tentative="0">
      <w:start w:val="0"/>
      <w:numFmt w:val="bullet"/>
      <w:lvlText w:val="•"/>
      <w:lvlJc w:val="left"/>
      <w:pPr>
        <w:ind w:left="4336" w:hanging="732"/>
      </w:pPr>
      <w:rPr>
        <w:rFonts w:hint="default"/>
        <w:lang w:val="en-US" w:eastAsia="en-US" w:bidi="ar-SA"/>
      </w:rPr>
    </w:lvl>
    <w:lvl w:ilvl="3" w:tentative="0">
      <w:start w:val="0"/>
      <w:numFmt w:val="bullet"/>
      <w:lvlText w:val="•"/>
      <w:lvlJc w:val="left"/>
      <w:pPr>
        <w:ind w:left="5284" w:hanging="732"/>
      </w:pPr>
      <w:rPr>
        <w:rFonts w:hint="default"/>
        <w:lang w:val="en-US" w:eastAsia="en-US" w:bidi="ar-SA"/>
      </w:rPr>
    </w:lvl>
    <w:lvl w:ilvl="4" w:tentative="0">
      <w:start w:val="0"/>
      <w:numFmt w:val="bullet"/>
      <w:lvlText w:val="•"/>
      <w:lvlJc w:val="left"/>
      <w:pPr>
        <w:ind w:left="6232" w:hanging="732"/>
      </w:pPr>
      <w:rPr>
        <w:rFonts w:hint="default"/>
        <w:lang w:val="en-US" w:eastAsia="en-US" w:bidi="ar-SA"/>
      </w:rPr>
    </w:lvl>
    <w:lvl w:ilvl="5" w:tentative="0">
      <w:start w:val="0"/>
      <w:numFmt w:val="bullet"/>
      <w:lvlText w:val="•"/>
      <w:lvlJc w:val="left"/>
      <w:pPr>
        <w:ind w:left="7180" w:hanging="732"/>
      </w:pPr>
      <w:rPr>
        <w:rFonts w:hint="default"/>
        <w:lang w:val="en-US" w:eastAsia="en-US" w:bidi="ar-SA"/>
      </w:rPr>
    </w:lvl>
    <w:lvl w:ilvl="6" w:tentative="0">
      <w:start w:val="0"/>
      <w:numFmt w:val="bullet"/>
      <w:lvlText w:val="•"/>
      <w:lvlJc w:val="left"/>
      <w:pPr>
        <w:ind w:left="8128" w:hanging="732"/>
      </w:pPr>
      <w:rPr>
        <w:rFonts w:hint="default"/>
        <w:lang w:val="en-US" w:eastAsia="en-US" w:bidi="ar-SA"/>
      </w:rPr>
    </w:lvl>
    <w:lvl w:ilvl="7" w:tentative="0">
      <w:start w:val="0"/>
      <w:numFmt w:val="bullet"/>
      <w:lvlText w:val="•"/>
      <w:lvlJc w:val="left"/>
      <w:pPr>
        <w:ind w:left="9076" w:hanging="732"/>
      </w:pPr>
      <w:rPr>
        <w:rFonts w:hint="default"/>
        <w:lang w:val="en-US" w:eastAsia="en-US" w:bidi="ar-SA"/>
      </w:rPr>
    </w:lvl>
    <w:lvl w:ilvl="8" w:tentative="0">
      <w:start w:val="0"/>
      <w:numFmt w:val="bullet"/>
      <w:lvlText w:val="•"/>
      <w:lvlJc w:val="left"/>
      <w:pPr>
        <w:ind w:left="10024" w:hanging="732"/>
      </w:pPr>
      <w:rPr>
        <w:rFonts w:hint="default"/>
        <w:lang w:val="en-US" w:eastAsia="en-US" w:bidi="ar-SA"/>
      </w:rPr>
    </w:lvl>
  </w:abstractNum>
  <w:abstractNum w:abstractNumId="45">
    <w:nsid w:val="3B67E404"/>
    <w:multiLevelType w:val="multilevel"/>
    <w:tmpl w:val="3B67E404"/>
    <w:lvl w:ilvl="0" w:tentative="0">
      <w:start w:val="1"/>
      <w:numFmt w:val="lowerLetter"/>
      <w:lvlText w:val="%1)"/>
      <w:lvlJc w:val="left"/>
      <w:pPr>
        <w:ind w:left="1819" w:hanging="404"/>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04"/>
      </w:pPr>
      <w:rPr>
        <w:rFonts w:hint="default"/>
        <w:lang w:val="en-US" w:eastAsia="en-US" w:bidi="ar-SA"/>
      </w:rPr>
    </w:lvl>
    <w:lvl w:ilvl="2" w:tentative="0">
      <w:start w:val="0"/>
      <w:numFmt w:val="bullet"/>
      <w:lvlText w:val="•"/>
      <w:lvlJc w:val="left"/>
      <w:pPr>
        <w:ind w:left="3840" w:hanging="404"/>
      </w:pPr>
      <w:rPr>
        <w:rFonts w:hint="default"/>
        <w:lang w:val="en-US" w:eastAsia="en-US" w:bidi="ar-SA"/>
      </w:rPr>
    </w:lvl>
    <w:lvl w:ilvl="3" w:tentative="0">
      <w:start w:val="0"/>
      <w:numFmt w:val="bullet"/>
      <w:lvlText w:val="•"/>
      <w:lvlJc w:val="left"/>
      <w:pPr>
        <w:ind w:left="4850" w:hanging="404"/>
      </w:pPr>
      <w:rPr>
        <w:rFonts w:hint="default"/>
        <w:lang w:val="en-US" w:eastAsia="en-US" w:bidi="ar-SA"/>
      </w:rPr>
    </w:lvl>
    <w:lvl w:ilvl="4" w:tentative="0">
      <w:start w:val="0"/>
      <w:numFmt w:val="bullet"/>
      <w:lvlText w:val="•"/>
      <w:lvlJc w:val="left"/>
      <w:pPr>
        <w:ind w:left="5860" w:hanging="404"/>
      </w:pPr>
      <w:rPr>
        <w:rFonts w:hint="default"/>
        <w:lang w:val="en-US" w:eastAsia="en-US" w:bidi="ar-SA"/>
      </w:rPr>
    </w:lvl>
    <w:lvl w:ilvl="5" w:tentative="0">
      <w:start w:val="0"/>
      <w:numFmt w:val="bullet"/>
      <w:lvlText w:val="•"/>
      <w:lvlJc w:val="left"/>
      <w:pPr>
        <w:ind w:left="6870" w:hanging="404"/>
      </w:pPr>
      <w:rPr>
        <w:rFonts w:hint="default"/>
        <w:lang w:val="en-US" w:eastAsia="en-US" w:bidi="ar-SA"/>
      </w:rPr>
    </w:lvl>
    <w:lvl w:ilvl="6" w:tentative="0">
      <w:start w:val="0"/>
      <w:numFmt w:val="bullet"/>
      <w:lvlText w:val="•"/>
      <w:lvlJc w:val="left"/>
      <w:pPr>
        <w:ind w:left="7880" w:hanging="404"/>
      </w:pPr>
      <w:rPr>
        <w:rFonts w:hint="default"/>
        <w:lang w:val="en-US" w:eastAsia="en-US" w:bidi="ar-SA"/>
      </w:rPr>
    </w:lvl>
    <w:lvl w:ilvl="7" w:tentative="0">
      <w:start w:val="0"/>
      <w:numFmt w:val="bullet"/>
      <w:lvlText w:val="•"/>
      <w:lvlJc w:val="left"/>
      <w:pPr>
        <w:ind w:left="8890" w:hanging="404"/>
      </w:pPr>
      <w:rPr>
        <w:rFonts w:hint="default"/>
        <w:lang w:val="en-US" w:eastAsia="en-US" w:bidi="ar-SA"/>
      </w:rPr>
    </w:lvl>
    <w:lvl w:ilvl="8" w:tentative="0">
      <w:start w:val="0"/>
      <w:numFmt w:val="bullet"/>
      <w:lvlText w:val="•"/>
      <w:lvlJc w:val="left"/>
      <w:pPr>
        <w:ind w:left="9900" w:hanging="404"/>
      </w:pPr>
      <w:rPr>
        <w:rFonts w:hint="default"/>
        <w:lang w:val="en-US" w:eastAsia="en-US" w:bidi="ar-SA"/>
      </w:rPr>
    </w:lvl>
  </w:abstractNum>
  <w:abstractNum w:abstractNumId="46">
    <w:nsid w:val="3C3C85EA"/>
    <w:multiLevelType w:val="multilevel"/>
    <w:tmpl w:val="3C3C85EA"/>
    <w:lvl w:ilvl="0" w:tentative="0">
      <w:start w:val="1"/>
      <w:numFmt w:val="lowerLetter"/>
      <w:lvlText w:val="%1."/>
      <w:lvlJc w:val="left"/>
      <w:pPr>
        <w:ind w:left="1840" w:hanging="368"/>
        <w:jc w:val="left"/>
      </w:pPr>
      <w:rPr>
        <w:rFonts w:hint="default"/>
        <w:spacing w:val="0"/>
        <w:w w:val="100"/>
        <w:lang w:val="en-US" w:eastAsia="en-US" w:bidi="ar-SA"/>
      </w:rPr>
    </w:lvl>
    <w:lvl w:ilvl="1" w:tentative="0">
      <w:start w:val="0"/>
      <w:numFmt w:val="bullet"/>
      <w:lvlText w:val="•"/>
      <w:lvlJc w:val="left"/>
      <w:pPr>
        <w:ind w:left="2848" w:hanging="368"/>
      </w:pPr>
      <w:rPr>
        <w:rFonts w:hint="default"/>
        <w:lang w:val="en-US" w:eastAsia="en-US" w:bidi="ar-SA"/>
      </w:rPr>
    </w:lvl>
    <w:lvl w:ilvl="2" w:tentative="0">
      <w:start w:val="0"/>
      <w:numFmt w:val="bullet"/>
      <w:lvlText w:val="•"/>
      <w:lvlJc w:val="left"/>
      <w:pPr>
        <w:ind w:left="3856" w:hanging="368"/>
      </w:pPr>
      <w:rPr>
        <w:rFonts w:hint="default"/>
        <w:lang w:val="en-US" w:eastAsia="en-US" w:bidi="ar-SA"/>
      </w:rPr>
    </w:lvl>
    <w:lvl w:ilvl="3" w:tentative="0">
      <w:start w:val="0"/>
      <w:numFmt w:val="bullet"/>
      <w:lvlText w:val="•"/>
      <w:lvlJc w:val="left"/>
      <w:pPr>
        <w:ind w:left="4864" w:hanging="368"/>
      </w:pPr>
      <w:rPr>
        <w:rFonts w:hint="default"/>
        <w:lang w:val="en-US" w:eastAsia="en-US" w:bidi="ar-SA"/>
      </w:rPr>
    </w:lvl>
    <w:lvl w:ilvl="4" w:tentative="0">
      <w:start w:val="0"/>
      <w:numFmt w:val="bullet"/>
      <w:lvlText w:val="•"/>
      <w:lvlJc w:val="left"/>
      <w:pPr>
        <w:ind w:left="5872" w:hanging="368"/>
      </w:pPr>
      <w:rPr>
        <w:rFonts w:hint="default"/>
        <w:lang w:val="en-US" w:eastAsia="en-US" w:bidi="ar-SA"/>
      </w:rPr>
    </w:lvl>
    <w:lvl w:ilvl="5" w:tentative="0">
      <w:start w:val="0"/>
      <w:numFmt w:val="bullet"/>
      <w:lvlText w:val="•"/>
      <w:lvlJc w:val="left"/>
      <w:pPr>
        <w:ind w:left="6880" w:hanging="368"/>
      </w:pPr>
      <w:rPr>
        <w:rFonts w:hint="default"/>
        <w:lang w:val="en-US" w:eastAsia="en-US" w:bidi="ar-SA"/>
      </w:rPr>
    </w:lvl>
    <w:lvl w:ilvl="6" w:tentative="0">
      <w:start w:val="0"/>
      <w:numFmt w:val="bullet"/>
      <w:lvlText w:val="•"/>
      <w:lvlJc w:val="left"/>
      <w:pPr>
        <w:ind w:left="7888" w:hanging="368"/>
      </w:pPr>
      <w:rPr>
        <w:rFonts w:hint="default"/>
        <w:lang w:val="en-US" w:eastAsia="en-US" w:bidi="ar-SA"/>
      </w:rPr>
    </w:lvl>
    <w:lvl w:ilvl="7" w:tentative="0">
      <w:start w:val="0"/>
      <w:numFmt w:val="bullet"/>
      <w:lvlText w:val="•"/>
      <w:lvlJc w:val="left"/>
      <w:pPr>
        <w:ind w:left="8896" w:hanging="368"/>
      </w:pPr>
      <w:rPr>
        <w:rFonts w:hint="default"/>
        <w:lang w:val="en-US" w:eastAsia="en-US" w:bidi="ar-SA"/>
      </w:rPr>
    </w:lvl>
    <w:lvl w:ilvl="8" w:tentative="0">
      <w:start w:val="0"/>
      <w:numFmt w:val="bullet"/>
      <w:lvlText w:val="•"/>
      <w:lvlJc w:val="left"/>
      <w:pPr>
        <w:ind w:left="9904" w:hanging="368"/>
      </w:pPr>
      <w:rPr>
        <w:rFonts w:hint="default"/>
        <w:lang w:val="en-US" w:eastAsia="en-US" w:bidi="ar-SA"/>
      </w:rPr>
    </w:lvl>
  </w:abstractNum>
  <w:abstractNum w:abstractNumId="47">
    <w:nsid w:val="3E1F1226"/>
    <w:multiLevelType w:val="multilevel"/>
    <w:tmpl w:val="3E1F1226"/>
    <w:lvl w:ilvl="0" w:tentative="0">
      <w:start w:val="1"/>
      <w:numFmt w:val="decimal"/>
      <w:lvlText w:val="%1)"/>
      <w:lvlJc w:val="left"/>
      <w:pPr>
        <w:ind w:left="1939" w:hanging="516"/>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938" w:hanging="516"/>
      </w:pPr>
      <w:rPr>
        <w:rFonts w:hint="default"/>
        <w:lang w:val="en-US" w:eastAsia="en-US" w:bidi="ar-SA"/>
      </w:rPr>
    </w:lvl>
    <w:lvl w:ilvl="2" w:tentative="0">
      <w:start w:val="0"/>
      <w:numFmt w:val="bullet"/>
      <w:lvlText w:val="•"/>
      <w:lvlJc w:val="left"/>
      <w:pPr>
        <w:ind w:left="3936" w:hanging="516"/>
      </w:pPr>
      <w:rPr>
        <w:rFonts w:hint="default"/>
        <w:lang w:val="en-US" w:eastAsia="en-US" w:bidi="ar-SA"/>
      </w:rPr>
    </w:lvl>
    <w:lvl w:ilvl="3" w:tentative="0">
      <w:start w:val="0"/>
      <w:numFmt w:val="bullet"/>
      <w:lvlText w:val="•"/>
      <w:lvlJc w:val="left"/>
      <w:pPr>
        <w:ind w:left="4934" w:hanging="516"/>
      </w:pPr>
      <w:rPr>
        <w:rFonts w:hint="default"/>
        <w:lang w:val="en-US" w:eastAsia="en-US" w:bidi="ar-SA"/>
      </w:rPr>
    </w:lvl>
    <w:lvl w:ilvl="4" w:tentative="0">
      <w:start w:val="0"/>
      <w:numFmt w:val="bullet"/>
      <w:lvlText w:val="•"/>
      <w:lvlJc w:val="left"/>
      <w:pPr>
        <w:ind w:left="5932" w:hanging="516"/>
      </w:pPr>
      <w:rPr>
        <w:rFonts w:hint="default"/>
        <w:lang w:val="en-US" w:eastAsia="en-US" w:bidi="ar-SA"/>
      </w:rPr>
    </w:lvl>
    <w:lvl w:ilvl="5" w:tentative="0">
      <w:start w:val="0"/>
      <w:numFmt w:val="bullet"/>
      <w:lvlText w:val="•"/>
      <w:lvlJc w:val="left"/>
      <w:pPr>
        <w:ind w:left="6930" w:hanging="516"/>
      </w:pPr>
      <w:rPr>
        <w:rFonts w:hint="default"/>
        <w:lang w:val="en-US" w:eastAsia="en-US" w:bidi="ar-SA"/>
      </w:rPr>
    </w:lvl>
    <w:lvl w:ilvl="6" w:tentative="0">
      <w:start w:val="0"/>
      <w:numFmt w:val="bullet"/>
      <w:lvlText w:val="•"/>
      <w:lvlJc w:val="left"/>
      <w:pPr>
        <w:ind w:left="7928" w:hanging="516"/>
      </w:pPr>
      <w:rPr>
        <w:rFonts w:hint="default"/>
        <w:lang w:val="en-US" w:eastAsia="en-US" w:bidi="ar-SA"/>
      </w:rPr>
    </w:lvl>
    <w:lvl w:ilvl="7" w:tentative="0">
      <w:start w:val="0"/>
      <w:numFmt w:val="bullet"/>
      <w:lvlText w:val="•"/>
      <w:lvlJc w:val="left"/>
      <w:pPr>
        <w:ind w:left="8926" w:hanging="516"/>
      </w:pPr>
      <w:rPr>
        <w:rFonts w:hint="default"/>
        <w:lang w:val="en-US" w:eastAsia="en-US" w:bidi="ar-SA"/>
      </w:rPr>
    </w:lvl>
    <w:lvl w:ilvl="8" w:tentative="0">
      <w:start w:val="0"/>
      <w:numFmt w:val="bullet"/>
      <w:lvlText w:val="•"/>
      <w:lvlJc w:val="left"/>
      <w:pPr>
        <w:ind w:left="9924" w:hanging="516"/>
      </w:pPr>
      <w:rPr>
        <w:rFonts w:hint="default"/>
        <w:lang w:val="en-US" w:eastAsia="en-US" w:bidi="ar-SA"/>
      </w:rPr>
    </w:lvl>
  </w:abstractNum>
  <w:abstractNum w:abstractNumId="48">
    <w:nsid w:val="432CDBD1"/>
    <w:multiLevelType w:val="multilevel"/>
    <w:tmpl w:val="432CDBD1"/>
    <w:lvl w:ilvl="0" w:tentative="0">
      <w:start w:val="1"/>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49">
    <w:nsid w:val="474BFD27"/>
    <w:multiLevelType w:val="multilevel"/>
    <w:tmpl w:val="474BFD27"/>
    <w:lvl w:ilvl="0" w:tentative="0">
      <w:start w:val="1"/>
      <w:numFmt w:val="lowerLetter"/>
      <w:lvlText w:val="%1)"/>
      <w:lvlJc w:val="left"/>
      <w:pPr>
        <w:ind w:left="1759" w:hanging="363"/>
        <w:jc w:val="left"/>
      </w:pPr>
      <w:rPr>
        <w:rFonts w:hint="default"/>
        <w:spacing w:val="-1"/>
        <w:w w:val="100"/>
        <w:lang w:val="en-US" w:eastAsia="en-US" w:bidi="ar-SA"/>
      </w:rPr>
    </w:lvl>
    <w:lvl w:ilvl="1" w:tentative="0">
      <w:start w:val="0"/>
      <w:numFmt w:val="bullet"/>
      <w:lvlText w:val="•"/>
      <w:lvlJc w:val="left"/>
      <w:pPr>
        <w:ind w:left="2776" w:hanging="363"/>
      </w:pPr>
      <w:rPr>
        <w:rFonts w:hint="default"/>
        <w:lang w:val="en-US" w:eastAsia="en-US" w:bidi="ar-SA"/>
      </w:rPr>
    </w:lvl>
    <w:lvl w:ilvl="2" w:tentative="0">
      <w:start w:val="0"/>
      <w:numFmt w:val="bullet"/>
      <w:lvlText w:val="•"/>
      <w:lvlJc w:val="left"/>
      <w:pPr>
        <w:ind w:left="3792" w:hanging="363"/>
      </w:pPr>
      <w:rPr>
        <w:rFonts w:hint="default"/>
        <w:lang w:val="en-US" w:eastAsia="en-US" w:bidi="ar-SA"/>
      </w:rPr>
    </w:lvl>
    <w:lvl w:ilvl="3" w:tentative="0">
      <w:start w:val="0"/>
      <w:numFmt w:val="bullet"/>
      <w:lvlText w:val="•"/>
      <w:lvlJc w:val="left"/>
      <w:pPr>
        <w:ind w:left="4808" w:hanging="363"/>
      </w:pPr>
      <w:rPr>
        <w:rFonts w:hint="default"/>
        <w:lang w:val="en-US" w:eastAsia="en-US" w:bidi="ar-SA"/>
      </w:rPr>
    </w:lvl>
    <w:lvl w:ilvl="4" w:tentative="0">
      <w:start w:val="0"/>
      <w:numFmt w:val="bullet"/>
      <w:lvlText w:val="•"/>
      <w:lvlJc w:val="left"/>
      <w:pPr>
        <w:ind w:left="5824" w:hanging="363"/>
      </w:pPr>
      <w:rPr>
        <w:rFonts w:hint="default"/>
        <w:lang w:val="en-US" w:eastAsia="en-US" w:bidi="ar-SA"/>
      </w:rPr>
    </w:lvl>
    <w:lvl w:ilvl="5" w:tentative="0">
      <w:start w:val="0"/>
      <w:numFmt w:val="bullet"/>
      <w:lvlText w:val="•"/>
      <w:lvlJc w:val="left"/>
      <w:pPr>
        <w:ind w:left="6840" w:hanging="363"/>
      </w:pPr>
      <w:rPr>
        <w:rFonts w:hint="default"/>
        <w:lang w:val="en-US" w:eastAsia="en-US" w:bidi="ar-SA"/>
      </w:rPr>
    </w:lvl>
    <w:lvl w:ilvl="6" w:tentative="0">
      <w:start w:val="0"/>
      <w:numFmt w:val="bullet"/>
      <w:lvlText w:val="•"/>
      <w:lvlJc w:val="left"/>
      <w:pPr>
        <w:ind w:left="7856" w:hanging="363"/>
      </w:pPr>
      <w:rPr>
        <w:rFonts w:hint="default"/>
        <w:lang w:val="en-US" w:eastAsia="en-US" w:bidi="ar-SA"/>
      </w:rPr>
    </w:lvl>
    <w:lvl w:ilvl="7" w:tentative="0">
      <w:start w:val="0"/>
      <w:numFmt w:val="bullet"/>
      <w:lvlText w:val="•"/>
      <w:lvlJc w:val="left"/>
      <w:pPr>
        <w:ind w:left="8872" w:hanging="363"/>
      </w:pPr>
      <w:rPr>
        <w:rFonts w:hint="default"/>
        <w:lang w:val="en-US" w:eastAsia="en-US" w:bidi="ar-SA"/>
      </w:rPr>
    </w:lvl>
    <w:lvl w:ilvl="8" w:tentative="0">
      <w:start w:val="0"/>
      <w:numFmt w:val="bullet"/>
      <w:lvlText w:val="•"/>
      <w:lvlJc w:val="left"/>
      <w:pPr>
        <w:ind w:left="9888" w:hanging="363"/>
      </w:pPr>
      <w:rPr>
        <w:rFonts w:hint="default"/>
        <w:lang w:val="en-US" w:eastAsia="en-US" w:bidi="ar-SA"/>
      </w:rPr>
    </w:lvl>
  </w:abstractNum>
  <w:abstractNum w:abstractNumId="50">
    <w:nsid w:val="4A7D1AA4"/>
    <w:multiLevelType w:val="multilevel"/>
    <w:tmpl w:val="4A7D1AA4"/>
    <w:lvl w:ilvl="0" w:tentative="0">
      <w:start w:val="1"/>
      <w:numFmt w:val="decimal"/>
      <w:lvlText w:val="%1."/>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22" w:hanging="560"/>
      </w:pPr>
      <w:rPr>
        <w:rFonts w:hint="default"/>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51">
    <w:nsid w:val="4C4607AD"/>
    <w:multiLevelType w:val="multilevel"/>
    <w:tmpl w:val="4C4607AD"/>
    <w:lvl w:ilvl="0" w:tentative="0">
      <w:start w:val="1"/>
      <w:numFmt w:val="lowerLetter"/>
      <w:lvlText w:val="%1)"/>
      <w:lvlJc w:val="left"/>
      <w:pPr>
        <w:ind w:left="1720" w:hanging="360"/>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740" w:hanging="360"/>
      </w:pPr>
      <w:rPr>
        <w:rFonts w:hint="default"/>
        <w:lang w:val="en-US" w:eastAsia="en-US" w:bidi="ar-SA"/>
      </w:rPr>
    </w:lvl>
    <w:lvl w:ilvl="2" w:tentative="0">
      <w:start w:val="0"/>
      <w:numFmt w:val="bullet"/>
      <w:lvlText w:val="•"/>
      <w:lvlJc w:val="left"/>
      <w:pPr>
        <w:ind w:left="3760" w:hanging="360"/>
      </w:pPr>
      <w:rPr>
        <w:rFonts w:hint="default"/>
        <w:lang w:val="en-US" w:eastAsia="en-US" w:bidi="ar-SA"/>
      </w:rPr>
    </w:lvl>
    <w:lvl w:ilvl="3" w:tentative="0">
      <w:start w:val="0"/>
      <w:numFmt w:val="bullet"/>
      <w:lvlText w:val="•"/>
      <w:lvlJc w:val="left"/>
      <w:pPr>
        <w:ind w:left="4780" w:hanging="360"/>
      </w:pPr>
      <w:rPr>
        <w:rFonts w:hint="default"/>
        <w:lang w:val="en-US" w:eastAsia="en-US" w:bidi="ar-SA"/>
      </w:rPr>
    </w:lvl>
    <w:lvl w:ilvl="4" w:tentative="0">
      <w:start w:val="0"/>
      <w:numFmt w:val="bullet"/>
      <w:lvlText w:val="•"/>
      <w:lvlJc w:val="left"/>
      <w:pPr>
        <w:ind w:left="5800" w:hanging="360"/>
      </w:pPr>
      <w:rPr>
        <w:rFonts w:hint="default"/>
        <w:lang w:val="en-US" w:eastAsia="en-US" w:bidi="ar-SA"/>
      </w:rPr>
    </w:lvl>
    <w:lvl w:ilvl="5" w:tentative="0">
      <w:start w:val="0"/>
      <w:numFmt w:val="bullet"/>
      <w:lvlText w:val="•"/>
      <w:lvlJc w:val="left"/>
      <w:pPr>
        <w:ind w:left="6820" w:hanging="360"/>
      </w:pPr>
      <w:rPr>
        <w:rFonts w:hint="default"/>
        <w:lang w:val="en-US" w:eastAsia="en-US" w:bidi="ar-SA"/>
      </w:rPr>
    </w:lvl>
    <w:lvl w:ilvl="6" w:tentative="0">
      <w:start w:val="0"/>
      <w:numFmt w:val="bullet"/>
      <w:lvlText w:val="•"/>
      <w:lvlJc w:val="left"/>
      <w:pPr>
        <w:ind w:left="7840" w:hanging="360"/>
      </w:pPr>
      <w:rPr>
        <w:rFonts w:hint="default"/>
        <w:lang w:val="en-US" w:eastAsia="en-US" w:bidi="ar-SA"/>
      </w:rPr>
    </w:lvl>
    <w:lvl w:ilvl="7" w:tentative="0">
      <w:start w:val="0"/>
      <w:numFmt w:val="bullet"/>
      <w:lvlText w:val="•"/>
      <w:lvlJc w:val="left"/>
      <w:pPr>
        <w:ind w:left="8860" w:hanging="360"/>
      </w:pPr>
      <w:rPr>
        <w:rFonts w:hint="default"/>
        <w:lang w:val="en-US" w:eastAsia="en-US" w:bidi="ar-SA"/>
      </w:rPr>
    </w:lvl>
    <w:lvl w:ilvl="8" w:tentative="0">
      <w:start w:val="0"/>
      <w:numFmt w:val="bullet"/>
      <w:lvlText w:val="•"/>
      <w:lvlJc w:val="left"/>
      <w:pPr>
        <w:ind w:left="9880" w:hanging="360"/>
      </w:pPr>
      <w:rPr>
        <w:rFonts w:hint="default"/>
        <w:lang w:val="en-US" w:eastAsia="en-US" w:bidi="ar-SA"/>
      </w:rPr>
    </w:lvl>
  </w:abstractNum>
  <w:abstractNum w:abstractNumId="52">
    <w:nsid w:val="4F59EC75"/>
    <w:multiLevelType w:val="multilevel"/>
    <w:tmpl w:val="4F59EC75"/>
    <w:lvl w:ilvl="0" w:tentative="0">
      <w:start w:val="1"/>
      <w:numFmt w:val="decimal"/>
      <w:lvlText w:val="%1."/>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22" w:hanging="560"/>
      </w:pPr>
      <w:rPr>
        <w:rFonts w:hint="default"/>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53">
    <w:nsid w:val="52191719"/>
    <w:multiLevelType w:val="multilevel"/>
    <w:tmpl w:val="52191719"/>
    <w:lvl w:ilvl="0" w:tentative="0">
      <w:start w:val="1"/>
      <w:numFmt w:val="decimal"/>
      <w:lvlText w:val="%1)"/>
      <w:lvlJc w:val="left"/>
      <w:pPr>
        <w:ind w:left="1939" w:hanging="516"/>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938" w:hanging="516"/>
      </w:pPr>
      <w:rPr>
        <w:rFonts w:hint="default"/>
        <w:lang w:val="en-US" w:eastAsia="en-US" w:bidi="ar-SA"/>
      </w:rPr>
    </w:lvl>
    <w:lvl w:ilvl="2" w:tentative="0">
      <w:start w:val="0"/>
      <w:numFmt w:val="bullet"/>
      <w:lvlText w:val="•"/>
      <w:lvlJc w:val="left"/>
      <w:pPr>
        <w:ind w:left="3936" w:hanging="516"/>
      </w:pPr>
      <w:rPr>
        <w:rFonts w:hint="default"/>
        <w:lang w:val="en-US" w:eastAsia="en-US" w:bidi="ar-SA"/>
      </w:rPr>
    </w:lvl>
    <w:lvl w:ilvl="3" w:tentative="0">
      <w:start w:val="0"/>
      <w:numFmt w:val="bullet"/>
      <w:lvlText w:val="•"/>
      <w:lvlJc w:val="left"/>
      <w:pPr>
        <w:ind w:left="4934" w:hanging="516"/>
      </w:pPr>
      <w:rPr>
        <w:rFonts w:hint="default"/>
        <w:lang w:val="en-US" w:eastAsia="en-US" w:bidi="ar-SA"/>
      </w:rPr>
    </w:lvl>
    <w:lvl w:ilvl="4" w:tentative="0">
      <w:start w:val="0"/>
      <w:numFmt w:val="bullet"/>
      <w:lvlText w:val="•"/>
      <w:lvlJc w:val="left"/>
      <w:pPr>
        <w:ind w:left="5932" w:hanging="516"/>
      </w:pPr>
      <w:rPr>
        <w:rFonts w:hint="default"/>
        <w:lang w:val="en-US" w:eastAsia="en-US" w:bidi="ar-SA"/>
      </w:rPr>
    </w:lvl>
    <w:lvl w:ilvl="5" w:tentative="0">
      <w:start w:val="0"/>
      <w:numFmt w:val="bullet"/>
      <w:lvlText w:val="•"/>
      <w:lvlJc w:val="left"/>
      <w:pPr>
        <w:ind w:left="6930" w:hanging="516"/>
      </w:pPr>
      <w:rPr>
        <w:rFonts w:hint="default"/>
        <w:lang w:val="en-US" w:eastAsia="en-US" w:bidi="ar-SA"/>
      </w:rPr>
    </w:lvl>
    <w:lvl w:ilvl="6" w:tentative="0">
      <w:start w:val="0"/>
      <w:numFmt w:val="bullet"/>
      <w:lvlText w:val="•"/>
      <w:lvlJc w:val="left"/>
      <w:pPr>
        <w:ind w:left="7928" w:hanging="516"/>
      </w:pPr>
      <w:rPr>
        <w:rFonts w:hint="default"/>
        <w:lang w:val="en-US" w:eastAsia="en-US" w:bidi="ar-SA"/>
      </w:rPr>
    </w:lvl>
    <w:lvl w:ilvl="7" w:tentative="0">
      <w:start w:val="0"/>
      <w:numFmt w:val="bullet"/>
      <w:lvlText w:val="•"/>
      <w:lvlJc w:val="left"/>
      <w:pPr>
        <w:ind w:left="8926" w:hanging="516"/>
      </w:pPr>
      <w:rPr>
        <w:rFonts w:hint="default"/>
        <w:lang w:val="en-US" w:eastAsia="en-US" w:bidi="ar-SA"/>
      </w:rPr>
    </w:lvl>
    <w:lvl w:ilvl="8" w:tentative="0">
      <w:start w:val="0"/>
      <w:numFmt w:val="bullet"/>
      <w:lvlText w:val="•"/>
      <w:lvlJc w:val="left"/>
      <w:pPr>
        <w:ind w:left="9924" w:hanging="516"/>
      </w:pPr>
      <w:rPr>
        <w:rFonts w:hint="default"/>
        <w:lang w:val="en-US" w:eastAsia="en-US" w:bidi="ar-SA"/>
      </w:rPr>
    </w:lvl>
  </w:abstractNum>
  <w:abstractNum w:abstractNumId="54">
    <w:nsid w:val="53C63898"/>
    <w:multiLevelType w:val="multilevel"/>
    <w:tmpl w:val="53C63898"/>
    <w:lvl w:ilvl="0" w:tentative="0">
      <w:start w:val="4"/>
      <w:numFmt w:val="decimal"/>
      <w:lvlText w:val="%1."/>
      <w:lvlJc w:val="left"/>
      <w:pPr>
        <w:ind w:left="859" w:hanging="555"/>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lowerLetter"/>
      <w:lvlText w:val="%2)"/>
      <w:lvlJc w:val="left"/>
      <w:pPr>
        <w:ind w:left="1560" w:hanging="358"/>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2711" w:hanging="358"/>
      </w:pPr>
      <w:rPr>
        <w:rFonts w:hint="default"/>
        <w:lang w:val="en-US" w:eastAsia="en-US" w:bidi="ar-SA"/>
      </w:rPr>
    </w:lvl>
    <w:lvl w:ilvl="3" w:tentative="0">
      <w:start w:val="0"/>
      <w:numFmt w:val="bullet"/>
      <w:lvlText w:val="•"/>
      <w:lvlJc w:val="left"/>
      <w:pPr>
        <w:ind w:left="3862" w:hanging="358"/>
      </w:pPr>
      <w:rPr>
        <w:rFonts w:hint="default"/>
        <w:lang w:val="en-US" w:eastAsia="en-US" w:bidi="ar-SA"/>
      </w:rPr>
    </w:lvl>
    <w:lvl w:ilvl="4" w:tentative="0">
      <w:start w:val="0"/>
      <w:numFmt w:val="bullet"/>
      <w:lvlText w:val="•"/>
      <w:lvlJc w:val="left"/>
      <w:pPr>
        <w:ind w:left="5013" w:hanging="358"/>
      </w:pPr>
      <w:rPr>
        <w:rFonts w:hint="default"/>
        <w:lang w:val="en-US" w:eastAsia="en-US" w:bidi="ar-SA"/>
      </w:rPr>
    </w:lvl>
    <w:lvl w:ilvl="5" w:tentative="0">
      <w:start w:val="0"/>
      <w:numFmt w:val="bullet"/>
      <w:lvlText w:val="•"/>
      <w:lvlJc w:val="left"/>
      <w:pPr>
        <w:ind w:left="6164" w:hanging="358"/>
      </w:pPr>
      <w:rPr>
        <w:rFonts w:hint="default"/>
        <w:lang w:val="en-US" w:eastAsia="en-US" w:bidi="ar-SA"/>
      </w:rPr>
    </w:lvl>
    <w:lvl w:ilvl="6" w:tentative="0">
      <w:start w:val="0"/>
      <w:numFmt w:val="bullet"/>
      <w:lvlText w:val="•"/>
      <w:lvlJc w:val="left"/>
      <w:pPr>
        <w:ind w:left="7315" w:hanging="358"/>
      </w:pPr>
      <w:rPr>
        <w:rFonts w:hint="default"/>
        <w:lang w:val="en-US" w:eastAsia="en-US" w:bidi="ar-SA"/>
      </w:rPr>
    </w:lvl>
    <w:lvl w:ilvl="7" w:tentative="0">
      <w:start w:val="0"/>
      <w:numFmt w:val="bullet"/>
      <w:lvlText w:val="•"/>
      <w:lvlJc w:val="left"/>
      <w:pPr>
        <w:ind w:left="8466" w:hanging="358"/>
      </w:pPr>
      <w:rPr>
        <w:rFonts w:hint="default"/>
        <w:lang w:val="en-US" w:eastAsia="en-US" w:bidi="ar-SA"/>
      </w:rPr>
    </w:lvl>
    <w:lvl w:ilvl="8" w:tentative="0">
      <w:start w:val="0"/>
      <w:numFmt w:val="bullet"/>
      <w:lvlText w:val="•"/>
      <w:lvlJc w:val="left"/>
      <w:pPr>
        <w:ind w:left="9617" w:hanging="358"/>
      </w:pPr>
      <w:rPr>
        <w:rFonts w:hint="default"/>
        <w:lang w:val="en-US" w:eastAsia="en-US" w:bidi="ar-SA"/>
      </w:rPr>
    </w:lvl>
  </w:abstractNum>
  <w:abstractNum w:abstractNumId="55">
    <w:nsid w:val="59ADCABA"/>
    <w:multiLevelType w:val="multilevel"/>
    <w:tmpl w:val="59ADCABA"/>
    <w:lvl w:ilvl="0" w:tentative="0">
      <w:start w:val="37"/>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56">
    <w:nsid w:val="5C90DE99"/>
    <w:multiLevelType w:val="multilevel"/>
    <w:tmpl w:val="5C90DE99"/>
    <w:lvl w:ilvl="0" w:tentative="0">
      <w:start w:val="3"/>
      <w:numFmt w:val="decimal"/>
      <w:lvlText w:val="%1"/>
      <w:lvlJc w:val="left"/>
      <w:pPr>
        <w:ind w:left="1392" w:hanging="540"/>
        <w:jc w:val="left"/>
      </w:pPr>
      <w:rPr>
        <w:rFonts w:hint="default"/>
        <w:spacing w:val="0"/>
        <w:w w:val="100"/>
        <w:lang w:val="en-US" w:eastAsia="en-US" w:bidi="ar-SA"/>
      </w:rPr>
    </w:lvl>
    <w:lvl w:ilvl="1" w:tentative="0">
      <w:start w:val="1"/>
      <w:numFmt w:val="decimal"/>
      <w:lvlText w:val="%1.%2"/>
      <w:lvlJc w:val="left"/>
      <w:pPr>
        <w:ind w:left="1200" w:hanging="360"/>
        <w:jc w:val="left"/>
      </w:pPr>
      <w:rPr>
        <w:rFonts w:hint="default"/>
        <w:spacing w:val="0"/>
        <w:w w:val="100"/>
        <w:lang w:val="en-US" w:eastAsia="en-US" w:bidi="ar-SA"/>
      </w:rPr>
    </w:lvl>
    <w:lvl w:ilvl="2" w:tentative="0">
      <w:start w:val="1"/>
      <w:numFmt w:val="decimal"/>
      <w:lvlText w:val="%1.%2.%3"/>
      <w:lvlJc w:val="left"/>
      <w:pPr>
        <w:ind w:left="1380" w:hanging="36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3" w:tentative="0">
      <w:start w:val="1"/>
      <w:numFmt w:val="decimal"/>
      <w:lvlText w:val="%1.%2.%3.%4"/>
      <w:lvlJc w:val="left"/>
      <w:pPr>
        <w:ind w:left="1459" w:hanging="720"/>
        <w:jc w:val="left"/>
      </w:pPr>
      <w:rPr>
        <w:rFonts w:hint="default"/>
        <w:spacing w:val="0"/>
        <w:w w:val="100"/>
        <w:lang w:val="en-US" w:eastAsia="en-US" w:bidi="ar-SA"/>
      </w:rPr>
    </w:lvl>
    <w:lvl w:ilvl="4" w:tentative="0">
      <w:start w:val="1"/>
      <w:numFmt w:val="lowerLetter"/>
      <w:lvlText w:val="%5)"/>
      <w:lvlJc w:val="left"/>
      <w:pPr>
        <w:ind w:left="181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5" w:tentative="0">
      <w:start w:val="0"/>
      <w:numFmt w:val="bullet"/>
      <w:lvlText w:val="•"/>
      <w:lvlJc w:val="left"/>
      <w:pPr>
        <w:ind w:left="1460" w:hanging="360"/>
      </w:pPr>
      <w:rPr>
        <w:rFonts w:hint="default"/>
        <w:lang w:val="en-US" w:eastAsia="en-US" w:bidi="ar-SA"/>
      </w:rPr>
    </w:lvl>
    <w:lvl w:ilvl="6" w:tentative="0">
      <w:start w:val="0"/>
      <w:numFmt w:val="bullet"/>
      <w:lvlText w:val="•"/>
      <w:lvlJc w:val="left"/>
      <w:pPr>
        <w:ind w:left="1820" w:hanging="360"/>
      </w:pPr>
      <w:rPr>
        <w:rFonts w:hint="default"/>
        <w:lang w:val="en-US" w:eastAsia="en-US" w:bidi="ar-SA"/>
      </w:rPr>
    </w:lvl>
    <w:lvl w:ilvl="7" w:tentative="0">
      <w:start w:val="0"/>
      <w:numFmt w:val="bullet"/>
      <w:lvlText w:val="•"/>
      <w:lvlJc w:val="left"/>
      <w:pPr>
        <w:ind w:left="4345" w:hanging="360"/>
      </w:pPr>
      <w:rPr>
        <w:rFonts w:hint="default"/>
        <w:lang w:val="en-US" w:eastAsia="en-US" w:bidi="ar-SA"/>
      </w:rPr>
    </w:lvl>
    <w:lvl w:ilvl="8" w:tentative="0">
      <w:start w:val="0"/>
      <w:numFmt w:val="bullet"/>
      <w:lvlText w:val="•"/>
      <w:lvlJc w:val="left"/>
      <w:pPr>
        <w:ind w:left="6870" w:hanging="360"/>
      </w:pPr>
      <w:rPr>
        <w:rFonts w:hint="default"/>
        <w:lang w:val="en-US" w:eastAsia="en-US" w:bidi="ar-SA"/>
      </w:rPr>
    </w:lvl>
  </w:abstractNum>
  <w:abstractNum w:abstractNumId="57">
    <w:nsid w:val="5D8CFAA6"/>
    <w:multiLevelType w:val="multilevel"/>
    <w:tmpl w:val="5D8CFAA6"/>
    <w:lvl w:ilvl="0" w:tentative="0">
      <w:start w:val="1"/>
      <w:numFmt w:val="decimal"/>
      <w:lvlText w:val="%1."/>
      <w:lvlJc w:val="left"/>
      <w:pPr>
        <w:ind w:left="828" w:hanging="732"/>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925" w:hanging="732"/>
      </w:pPr>
      <w:rPr>
        <w:rFonts w:hint="default"/>
        <w:lang w:val="en-US" w:eastAsia="en-US" w:bidi="ar-SA"/>
      </w:rPr>
    </w:lvl>
    <w:lvl w:ilvl="2" w:tentative="0">
      <w:start w:val="0"/>
      <w:numFmt w:val="bullet"/>
      <w:lvlText w:val="•"/>
      <w:lvlJc w:val="left"/>
      <w:pPr>
        <w:ind w:left="1031" w:hanging="732"/>
      </w:pPr>
      <w:rPr>
        <w:rFonts w:hint="default"/>
        <w:lang w:val="en-US" w:eastAsia="en-US" w:bidi="ar-SA"/>
      </w:rPr>
    </w:lvl>
    <w:lvl w:ilvl="3" w:tentative="0">
      <w:start w:val="0"/>
      <w:numFmt w:val="bullet"/>
      <w:lvlText w:val="•"/>
      <w:lvlJc w:val="left"/>
      <w:pPr>
        <w:ind w:left="1136" w:hanging="732"/>
      </w:pPr>
      <w:rPr>
        <w:rFonts w:hint="default"/>
        <w:lang w:val="en-US" w:eastAsia="en-US" w:bidi="ar-SA"/>
      </w:rPr>
    </w:lvl>
    <w:lvl w:ilvl="4" w:tentative="0">
      <w:start w:val="0"/>
      <w:numFmt w:val="bullet"/>
      <w:lvlText w:val="•"/>
      <w:lvlJc w:val="left"/>
      <w:pPr>
        <w:ind w:left="1242" w:hanging="732"/>
      </w:pPr>
      <w:rPr>
        <w:rFonts w:hint="default"/>
        <w:lang w:val="en-US" w:eastAsia="en-US" w:bidi="ar-SA"/>
      </w:rPr>
    </w:lvl>
    <w:lvl w:ilvl="5" w:tentative="0">
      <w:start w:val="0"/>
      <w:numFmt w:val="bullet"/>
      <w:lvlText w:val="•"/>
      <w:lvlJc w:val="left"/>
      <w:pPr>
        <w:ind w:left="1348" w:hanging="732"/>
      </w:pPr>
      <w:rPr>
        <w:rFonts w:hint="default"/>
        <w:lang w:val="en-US" w:eastAsia="en-US" w:bidi="ar-SA"/>
      </w:rPr>
    </w:lvl>
    <w:lvl w:ilvl="6" w:tentative="0">
      <w:start w:val="0"/>
      <w:numFmt w:val="bullet"/>
      <w:lvlText w:val="•"/>
      <w:lvlJc w:val="left"/>
      <w:pPr>
        <w:ind w:left="1453" w:hanging="732"/>
      </w:pPr>
      <w:rPr>
        <w:rFonts w:hint="default"/>
        <w:lang w:val="en-US" w:eastAsia="en-US" w:bidi="ar-SA"/>
      </w:rPr>
    </w:lvl>
    <w:lvl w:ilvl="7" w:tentative="0">
      <w:start w:val="0"/>
      <w:numFmt w:val="bullet"/>
      <w:lvlText w:val="•"/>
      <w:lvlJc w:val="left"/>
      <w:pPr>
        <w:ind w:left="1559" w:hanging="732"/>
      </w:pPr>
      <w:rPr>
        <w:rFonts w:hint="default"/>
        <w:lang w:val="en-US" w:eastAsia="en-US" w:bidi="ar-SA"/>
      </w:rPr>
    </w:lvl>
    <w:lvl w:ilvl="8" w:tentative="0">
      <w:start w:val="0"/>
      <w:numFmt w:val="bullet"/>
      <w:lvlText w:val="•"/>
      <w:lvlJc w:val="left"/>
      <w:pPr>
        <w:ind w:left="1664" w:hanging="732"/>
      </w:pPr>
      <w:rPr>
        <w:rFonts w:hint="default"/>
        <w:lang w:val="en-US" w:eastAsia="en-US" w:bidi="ar-SA"/>
      </w:rPr>
    </w:lvl>
  </w:abstractNum>
  <w:abstractNum w:abstractNumId="58">
    <w:nsid w:val="5FDE78D8"/>
    <w:multiLevelType w:val="multilevel"/>
    <w:tmpl w:val="5FDE78D8"/>
    <w:lvl w:ilvl="0" w:tentative="0">
      <w:start w:val="5"/>
      <w:numFmt w:val="lowerLetter"/>
      <w:lvlText w:val="%1)"/>
      <w:lvlJc w:val="left"/>
      <w:pPr>
        <w:ind w:left="1819" w:hanging="40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06"/>
      </w:pPr>
      <w:rPr>
        <w:rFonts w:hint="default"/>
        <w:lang w:val="en-US" w:eastAsia="en-US" w:bidi="ar-SA"/>
      </w:rPr>
    </w:lvl>
    <w:lvl w:ilvl="2" w:tentative="0">
      <w:start w:val="0"/>
      <w:numFmt w:val="bullet"/>
      <w:lvlText w:val="•"/>
      <w:lvlJc w:val="left"/>
      <w:pPr>
        <w:ind w:left="3840" w:hanging="406"/>
      </w:pPr>
      <w:rPr>
        <w:rFonts w:hint="default"/>
        <w:lang w:val="en-US" w:eastAsia="en-US" w:bidi="ar-SA"/>
      </w:rPr>
    </w:lvl>
    <w:lvl w:ilvl="3" w:tentative="0">
      <w:start w:val="0"/>
      <w:numFmt w:val="bullet"/>
      <w:lvlText w:val="•"/>
      <w:lvlJc w:val="left"/>
      <w:pPr>
        <w:ind w:left="4850" w:hanging="406"/>
      </w:pPr>
      <w:rPr>
        <w:rFonts w:hint="default"/>
        <w:lang w:val="en-US" w:eastAsia="en-US" w:bidi="ar-SA"/>
      </w:rPr>
    </w:lvl>
    <w:lvl w:ilvl="4" w:tentative="0">
      <w:start w:val="0"/>
      <w:numFmt w:val="bullet"/>
      <w:lvlText w:val="•"/>
      <w:lvlJc w:val="left"/>
      <w:pPr>
        <w:ind w:left="5860" w:hanging="406"/>
      </w:pPr>
      <w:rPr>
        <w:rFonts w:hint="default"/>
        <w:lang w:val="en-US" w:eastAsia="en-US" w:bidi="ar-SA"/>
      </w:rPr>
    </w:lvl>
    <w:lvl w:ilvl="5" w:tentative="0">
      <w:start w:val="0"/>
      <w:numFmt w:val="bullet"/>
      <w:lvlText w:val="•"/>
      <w:lvlJc w:val="left"/>
      <w:pPr>
        <w:ind w:left="6870" w:hanging="406"/>
      </w:pPr>
      <w:rPr>
        <w:rFonts w:hint="default"/>
        <w:lang w:val="en-US" w:eastAsia="en-US" w:bidi="ar-SA"/>
      </w:rPr>
    </w:lvl>
    <w:lvl w:ilvl="6" w:tentative="0">
      <w:start w:val="0"/>
      <w:numFmt w:val="bullet"/>
      <w:lvlText w:val="•"/>
      <w:lvlJc w:val="left"/>
      <w:pPr>
        <w:ind w:left="7880" w:hanging="406"/>
      </w:pPr>
      <w:rPr>
        <w:rFonts w:hint="default"/>
        <w:lang w:val="en-US" w:eastAsia="en-US" w:bidi="ar-SA"/>
      </w:rPr>
    </w:lvl>
    <w:lvl w:ilvl="7" w:tentative="0">
      <w:start w:val="0"/>
      <w:numFmt w:val="bullet"/>
      <w:lvlText w:val="•"/>
      <w:lvlJc w:val="left"/>
      <w:pPr>
        <w:ind w:left="8890" w:hanging="406"/>
      </w:pPr>
      <w:rPr>
        <w:rFonts w:hint="default"/>
        <w:lang w:val="en-US" w:eastAsia="en-US" w:bidi="ar-SA"/>
      </w:rPr>
    </w:lvl>
    <w:lvl w:ilvl="8" w:tentative="0">
      <w:start w:val="0"/>
      <w:numFmt w:val="bullet"/>
      <w:lvlText w:val="•"/>
      <w:lvlJc w:val="left"/>
      <w:pPr>
        <w:ind w:left="9900" w:hanging="406"/>
      </w:pPr>
      <w:rPr>
        <w:rFonts w:hint="default"/>
        <w:lang w:val="en-US" w:eastAsia="en-US" w:bidi="ar-SA"/>
      </w:rPr>
    </w:lvl>
  </w:abstractNum>
  <w:abstractNum w:abstractNumId="59">
    <w:nsid w:val="6513EFF1"/>
    <w:multiLevelType w:val="multilevel"/>
    <w:tmpl w:val="6513EFF1"/>
    <w:lvl w:ilvl="0" w:tentative="0">
      <w:start w:val="1"/>
      <w:numFmt w:val="upperLetter"/>
      <w:lvlText w:val="%1."/>
      <w:lvlJc w:val="left"/>
      <w:pPr>
        <w:ind w:left="1699" w:hanging="560"/>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60">
    <w:nsid w:val="693600E8"/>
    <w:multiLevelType w:val="multilevel"/>
    <w:tmpl w:val="693600E8"/>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61">
    <w:nsid w:val="6D115A5F"/>
    <w:multiLevelType w:val="multilevel"/>
    <w:tmpl w:val="6D115A5F"/>
    <w:lvl w:ilvl="0" w:tentative="0">
      <w:start w:val="1"/>
      <w:numFmt w:val="decimal"/>
      <w:lvlText w:val="%1."/>
      <w:lvlJc w:val="left"/>
      <w:pPr>
        <w:ind w:left="1680" w:hanging="555"/>
        <w:jc w:val="right"/>
      </w:pPr>
      <w:rPr>
        <w:rFonts w:hint="default" w:ascii="Times New Roman" w:hAnsi="Times New Roman" w:eastAsia="Times New Roman" w:cs="Times New Roman"/>
        <w:b/>
        <w:bCs/>
        <w:i w:val="0"/>
        <w:iCs w:val="0"/>
        <w:color w:val="221F1F"/>
        <w:spacing w:val="-1"/>
        <w:w w:val="100"/>
        <w:sz w:val="22"/>
        <w:szCs w:val="22"/>
        <w:lang w:val="en-US" w:eastAsia="en-US" w:bidi="ar-SA"/>
      </w:rPr>
    </w:lvl>
    <w:lvl w:ilvl="1" w:tentative="0">
      <w:start w:val="1"/>
      <w:numFmt w:val="decimal"/>
      <w:lvlText w:val="%1.%2"/>
      <w:lvlJc w:val="left"/>
      <w:pPr>
        <w:ind w:left="1380" w:hanging="540"/>
        <w:jc w:val="left"/>
      </w:pPr>
      <w:rPr>
        <w:rFonts w:hint="default"/>
        <w:spacing w:val="0"/>
        <w:w w:val="100"/>
        <w:lang w:val="en-US" w:eastAsia="en-US" w:bidi="ar-SA"/>
      </w:rPr>
    </w:lvl>
    <w:lvl w:ilvl="2" w:tentative="0">
      <w:start w:val="1"/>
      <w:numFmt w:val="decimal"/>
      <w:lvlText w:val="%1.%2.%3"/>
      <w:lvlJc w:val="left"/>
      <w:pPr>
        <w:ind w:left="1380" w:hanging="54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3" w:tentative="0">
      <w:start w:val="1"/>
      <w:numFmt w:val="lowerLetter"/>
      <w:lvlText w:val="%4)"/>
      <w:lvlJc w:val="left"/>
      <w:pPr>
        <w:ind w:left="1759" w:hanging="35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tentative="0">
      <w:start w:val="0"/>
      <w:numFmt w:val="bullet"/>
      <w:lvlText w:val="•"/>
      <w:lvlJc w:val="left"/>
      <w:pPr>
        <w:ind w:left="1740" w:hanging="351"/>
      </w:pPr>
      <w:rPr>
        <w:rFonts w:hint="default"/>
        <w:lang w:val="en-US" w:eastAsia="en-US" w:bidi="ar-SA"/>
      </w:rPr>
    </w:lvl>
    <w:lvl w:ilvl="5" w:tentative="0">
      <w:start w:val="0"/>
      <w:numFmt w:val="bullet"/>
      <w:lvlText w:val="•"/>
      <w:lvlJc w:val="left"/>
      <w:pPr>
        <w:ind w:left="1760" w:hanging="351"/>
      </w:pPr>
      <w:rPr>
        <w:rFonts w:hint="default"/>
        <w:lang w:val="en-US" w:eastAsia="en-US" w:bidi="ar-SA"/>
      </w:rPr>
    </w:lvl>
    <w:lvl w:ilvl="6" w:tentative="0">
      <w:start w:val="0"/>
      <w:numFmt w:val="bullet"/>
      <w:lvlText w:val="•"/>
      <w:lvlJc w:val="left"/>
      <w:pPr>
        <w:ind w:left="3792" w:hanging="351"/>
      </w:pPr>
      <w:rPr>
        <w:rFonts w:hint="default"/>
        <w:lang w:val="en-US" w:eastAsia="en-US" w:bidi="ar-SA"/>
      </w:rPr>
    </w:lvl>
    <w:lvl w:ilvl="7" w:tentative="0">
      <w:start w:val="0"/>
      <w:numFmt w:val="bullet"/>
      <w:lvlText w:val="•"/>
      <w:lvlJc w:val="left"/>
      <w:pPr>
        <w:ind w:left="5824" w:hanging="351"/>
      </w:pPr>
      <w:rPr>
        <w:rFonts w:hint="default"/>
        <w:lang w:val="en-US" w:eastAsia="en-US" w:bidi="ar-SA"/>
      </w:rPr>
    </w:lvl>
    <w:lvl w:ilvl="8" w:tentative="0">
      <w:start w:val="0"/>
      <w:numFmt w:val="bullet"/>
      <w:lvlText w:val="•"/>
      <w:lvlJc w:val="left"/>
      <w:pPr>
        <w:ind w:left="7856" w:hanging="351"/>
      </w:pPr>
      <w:rPr>
        <w:rFonts w:hint="default"/>
        <w:lang w:val="en-US" w:eastAsia="en-US" w:bidi="ar-SA"/>
      </w:rPr>
    </w:lvl>
  </w:abstractNum>
  <w:abstractNum w:abstractNumId="62">
    <w:nsid w:val="6D408C75"/>
    <w:multiLevelType w:val="multilevel"/>
    <w:tmpl w:val="6D408C75"/>
    <w:lvl w:ilvl="0" w:tentative="0">
      <w:start w:val="1"/>
      <w:numFmt w:val="lowerLetter"/>
      <w:lvlText w:val="%1)"/>
      <w:lvlJc w:val="left"/>
      <w:pPr>
        <w:ind w:left="1819" w:hanging="404"/>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04"/>
      </w:pPr>
      <w:rPr>
        <w:rFonts w:hint="default"/>
        <w:lang w:val="en-US" w:eastAsia="en-US" w:bidi="ar-SA"/>
      </w:rPr>
    </w:lvl>
    <w:lvl w:ilvl="2" w:tentative="0">
      <w:start w:val="0"/>
      <w:numFmt w:val="bullet"/>
      <w:lvlText w:val="•"/>
      <w:lvlJc w:val="left"/>
      <w:pPr>
        <w:ind w:left="3840" w:hanging="404"/>
      </w:pPr>
      <w:rPr>
        <w:rFonts w:hint="default"/>
        <w:lang w:val="en-US" w:eastAsia="en-US" w:bidi="ar-SA"/>
      </w:rPr>
    </w:lvl>
    <w:lvl w:ilvl="3" w:tentative="0">
      <w:start w:val="0"/>
      <w:numFmt w:val="bullet"/>
      <w:lvlText w:val="•"/>
      <w:lvlJc w:val="left"/>
      <w:pPr>
        <w:ind w:left="4850" w:hanging="404"/>
      </w:pPr>
      <w:rPr>
        <w:rFonts w:hint="default"/>
        <w:lang w:val="en-US" w:eastAsia="en-US" w:bidi="ar-SA"/>
      </w:rPr>
    </w:lvl>
    <w:lvl w:ilvl="4" w:tentative="0">
      <w:start w:val="0"/>
      <w:numFmt w:val="bullet"/>
      <w:lvlText w:val="•"/>
      <w:lvlJc w:val="left"/>
      <w:pPr>
        <w:ind w:left="5860" w:hanging="404"/>
      </w:pPr>
      <w:rPr>
        <w:rFonts w:hint="default"/>
        <w:lang w:val="en-US" w:eastAsia="en-US" w:bidi="ar-SA"/>
      </w:rPr>
    </w:lvl>
    <w:lvl w:ilvl="5" w:tentative="0">
      <w:start w:val="0"/>
      <w:numFmt w:val="bullet"/>
      <w:lvlText w:val="•"/>
      <w:lvlJc w:val="left"/>
      <w:pPr>
        <w:ind w:left="6870" w:hanging="404"/>
      </w:pPr>
      <w:rPr>
        <w:rFonts w:hint="default"/>
        <w:lang w:val="en-US" w:eastAsia="en-US" w:bidi="ar-SA"/>
      </w:rPr>
    </w:lvl>
    <w:lvl w:ilvl="6" w:tentative="0">
      <w:start w:val="0"/>
      <w:numFmt w:val="bullet"/>
      <w:lvlText w:val="•"/>
      <w:lvlJc w:val="left"/>
      <w:pPr>
        <w:ind w:left="7880" w:hanging="404"/>
      </w:pPr>
      <w:rPr>
        <w:rFonts w:hint="default"/>
        <w:lang w:val="en-US" w:eastAsia="en-US" w:bidi="ar-SA"/>
      </w:rPr>
    </w:lvl>
    <w:lvl w:ilvl="7" w:tentative="0">
      <w:start w:val="0"/>
      <w:numFmt w:val="bullet"/>
      <w:lvlText w:val="•"/>
      <w:lvlJc w:val="left"/>
      <w:pPr>
        <w:ind w:left="8890" w:hanging="404"/>
      </w:pPr>
      <w:rPr>
        <w:rFonts w:hint="default"/>
        <w:lang w:val="en-US" w:eastAsia="en-US" w:bidi="ar-SA"/>
      </w:rPr>
    </w:lvl>
    <w:lvl w:ilvl="8" w:tentative="0">
      <w:start w:val="0"/>
      <w:numFmt w:val="bullet"/>
      <w:lvlText w:val="•"/>
      <w:lvlJc w:val="left"/>
      <w:pPr>
        <w:ind w:left="9900" w:hanging="404"/>
      </w:pPr>
      <w:rPr>
        <w:rFonts w:hint="default"/>
        <w:lang w:val="en-US" w:eastAsia="en-US" w:bidi="ar-SA"/>
      </w:rPr>
    </w:lvl>
  </w:abstractNum>
  <w:abstractNum w:abstractNumId="63">
    <w:nsid w:val="79844B5A"/>
    <w:multiLevelType w:val="multilevel"/>
    <w:tmpl w:val="79844B5A"/>
    <w:lvl w:ilvl="0" w:tentative="0">
      <w:start w:val="1"/>
      <w:numFmt w:val="lowerLetter"/>
      <w:lvlText w:val="%1)"/>
      <w:lvlJc w:val="left"/>
      <w:pPr>
        <w:ind w:left="1860" w:hanging="425"/>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66" w:hanging="425"/>
      </w:pPr>
      <w:rPr>
        <w:rFonts w:hint="default"/>
        <w:lang w:val="en-US" w:eastAsia="en-US" w:bidi="ar-SA"/>
      </w:rPr>
    </w:lvl>
    <w:lvl w:ilvl="2" w:tentative="0">
      <w:start w:val="0"/>
      <w:numFmt w:val="bullet"/>
      <w:lvlText w:val="•"/>
      <w:lvlJc w:val="left"/>
      <w:pPr>
        <w:ind w:left="3872" w:hanging="425"/>
      </w:pPr>
      <w:rPr>
        <w:rFonts w:hint="default"/>
        <w:lang w:val="en-US" w:eastAsia="en-US" w:bidi="ar-SA"/>
      </w:rPr>
    </w:lvl>
    <w:lvl w:ilvl="3" w:tentative="0">
      <w:start w:val="0"/>
      <w:numFmt w:val="bullet"/>
      <w:lvlText w:val="•"/>
      <w:lvlJc w:val="left"/>
      <w:pPr>
        <w:ind w:left="4878" w:hanging="425"/>
      </w:pPr>
      <w:rPr>
        <w:rFonts w:hint="default"/>
        <w:lang w:val="en-US" w:eastAsia="en-US" w:bidi="ar-SA"/>
      </w:rPr>
    </w:lvl>
    <w:lvl w:ilvl="4" w:tentative="0">
      <w:start w:val="0"/>
      <w:numFmt w:val="bullet"/>
      <w:lvlText w:val="•"/>
      <w:lvlJc w:val="left"/>
      <w:pPr>
        <w:ind w:left="5884" w:hanging="425"/>
      </w:pPr>
      <w:rPr>
        <w:rFonts w:hint="default"/>
        <w:lang w:val="en-US" w:eastAsia="en-US" w:bidi="ar-SA"/>
      </w:rPr>
    </w:lvl>
    <w:lvl w:ilvl="5" w:tentative="0">
      <w:start w:val="0"/>
      <w:numFmt w:val="bullet"/>
      <w:lvlText w:val="•"/>
      <w:lvlJc w:val="left"/>
      <w:pPr>
        <w:ind w:left="6890" w:hanging="425"/>
      </w:pPr>
      <w:rPr>
        <w:rFonts w:hint="default"/>
        <w:lang w:val="en-US" w:eastAsia="en-US" w:bidi="ar-SA"/>
      </w:rPr>
    </w:lvl>
    <w:lvl w:ilvl="6" w:tentative="0">
      <w:start w:val="0"/>
      <w:numFmt w:val="bullet"/>
      <w:lvlText w:val="•"/>
      <w:lvlJc w:val="left"/>
      <w:pPr>
        <w:ind w:left="7896" w:hanging="425"/>
      </w:pPr>
      <w:rPr>
        <w:rFonts w:hint="default"/>
        <w:lang w:val="en-US" w:eastAsia="en-US" w:bidi="ar-SA"/>
      </w:rPr>
    </w:lvl>
    <w:lvl w:ilvl="7" w:tentative="0">
      <w:start w:val="0"/>
      <w:numFmt w:val="bullet"/>
      <w:lvlText w:val="•"/>
      <w:lvlJc w:val="left"/>
      <w:pPr>
        <w:ind w:left="8902" w:hanging="425"/>
      </w:pPr>
      <w:rPr>
        <w:rFonts w:hint="default"/>
        <w:lang w:val="en-US" w:eastAsia="en-US" w:bidi="ar-SA"/>
      </w:rPr>
    </w:lvl>
    <w:lvl w:ilvl="8" w:tentative="0">
      <w:start w:val="0"/>
      <w:numFmt w:val="bullet"/>
      <w:lvlText w:val="•"/>
      <w:lvlJc w:val="left"/>
      <w:pPr>
        <w:ind w:left="9908" w:hanging="425"/>
      </w:pPr>
      <w:rPr>
        <w:rFonts w:hint="default"/>
        <w:lang w:val="en-US" w:eastAsia="en-US" w:bidi="ar-SA"/>
      </w:rPr>
    </w:lvl>
  </w:abstractNum>
  <w:abstractNum w:abstractNumId="64">
    <w:nsid w:val="7A76AC20"/>
    <w:multiLevelType w:val="multilevel"/>
    <w:tmpl w:val="7A76AC20"/>
    <w:lvl w:ilvl="0" w:tentative="0">
      <w:start w:val="1"/>
      <w:numFmt w:val="lowerLetter"/>
      <w:lvlText w:val="%1)"/>
      <w:lvlJc w:val="left"/>
      <w:pPr>
        <w:ind w:left="1819" w:hanging="459"/>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59"/>
      </w:pPr>
      <w:rPr>
        <w:rFonts w:hint="default"/>
        <w:lang w:val="en-US" w:eastAsia="en-US" w:bidi="ar-SA"/>
      </w:rPr>
    </w:lvl>
    <w:lvl w:ilvl="2" w:tentative="0">
      <w:start w:val="0"/>
      <w:numFmt w:val="bullet"/>
      <w:lvlText w:val="•"/>
      <w:lvlJc w:val="left"/>
      <w:pPr>
        <w:ind w:left="3840" w:hanging="459"/>
      </w:pPr>
      <w:rPr>
        <w:rFonts w:hint="default"/>
        <w:lang w:val="en-US" w:eastAsia="en-US" w:bidi="ar-SA"/>
      </w:rPr>
    </w:lvl>
    <w:lvl w:ilvl="3" w:tentative="0">
      <w:start w:val="0"/>
      <w:numFmt w:val="bullet"/>
      <w:lvlText w:val="•"/>
      <w:lvlJc w:val="left"/>
      <w:pPr>
        <w:ind w:left="4850" w:hanging="459"/>
      </w:pPr>
      <w:rPr>
        <w:rFonts w:hint="default"/>
        <w:lang w:val="en-US" w:eastAsia="en-US" w:bidi="ar-SA"/>
      </w:rPr>
    </w:lvl>
    <w:lvl w:ilvl="4" w:tentative="0">
      <w:start w:val="0"/>
      <w:numFmt w:val="bullet"/>
      <w:lvlText w:val="•"/>
      <w:lvlJc w:val="left"/>
      <w:pPr>
        <w:ind w:left="5860" w:hanging="459"/>
      </w:pPr>
      <w:rPr>
        <w:rFonts w:hint="default"/>
        <w:lang w:val="en-US" w:eastAsia="en-US" w:bidi="ar-SA"/>
      </w:rPr>
    </w:lvl>
    <w:lvl w:ilvl="5" w:tentative="0">
      <w:start w:val="0"/>
      <w:numFmt w:val="bullet"/>
      <w:lvlText w:val="•"/>
      <w:lvlJc w:val="left"/>
      <w:pPr>
        <w:ind w:left="6870" w:hanging="459"/>
      </w:pPr>
      <w:rPr>
        <w:rFonts w:hint="default"/>
        <w:lang w:val="en-US" w:eastAsia="en-US" w:bidi="ar-SA"/>
      </w:rPr>
    </w:lvl>
    <w:lvl w:ilvl="6" w:tentative="0">
      <w:start w:val="0"/>
      <w:numFmt w:val="bullet"/>
      <w:lvlText w:val="•"/>
      <w:lvlJc w:val="left"/>
      <w:pPr>
        <w:ind w:left="7880" w:hanging="459"/>
      </w:pPr>
      <w:rPr>
        <w:rFonts w:hint="default"/>
        <w:lang w:val="en-US" w:eastAsia="en-US" w:bidi="ar-SA"/>
      </w:rPr>
    </w:lvl>
    <w:lvl w:ilvl="7" w:tentative="0">
      <w:start w:val="0"/>
      <w:numFmt w:val="bullet"/>
      <w:lvlText w:val="•"/>
      <w:lvlJc w:val="left"/>
      <w:pPr>
        <w:ind w:left="8890" w:hanging="459"/>
      </w:pPr>
      <w:rPr>
        <w:rFonts w:hint="default"/>
        <w:lang w:val="en-US" w:eastAsia="en-US" w:bidi="ar-SA"/>
      </w:rPr>
    </w:lvl>
    <w:lvl w:ilvl="8" w:tentative="0">
      <w:start w:val="0"/>
      <w:numFmt w:val="bullet"/>
      <w:lvlText w:val="•"/>
      <w:lvlJc w:val="left"/>
      <w:pPr>
        <w:ind w:left="9900" w:hanging="459"/>
      </w:pPr>
      <w:rPr>
        <w:rFonts w:hint="default"/>
        <w:lang w:val="en-US" w:eastAsia="en-US" w:bidi="ar-SA"/>
      </w:rPr>
    </w:lvl>
  </w:abstractNum>
  <w:num w:numId="1">
    <w:abstractNumId w:val="32"/>
  </w:num>
  <w:num w:numId="2">
    <w:abstractNumId w:val="20"/>
  </w:num>
  <w:num w:numId="3">
    <w:abstractNumId w:val="55"/>
  </w:num>
  <w:num w:numId="4">
    <w:abstractNumId w:val="28"/>
  </w:num>
  <w:num w:numId="5">
    <w:abstractNumId w:val="52"/>
  </w:num>
  <w:num w:numId="6">
    <w:abstractNumId w:val="36"/>
  </w:num>
  <w:num w:numId="7">
    <w:abstractNumId w:val="50"/>
  </w:num>
  <w:num w:numId="8">
    <w:abstractNumId w:val="31"/>
  </w:num>
  <w:num w:numId="9">
    <w:abstractNumId w:val="48"/>
  </w:num>
  <w:num w:numId="10">
    <w:abstractNumId w:val="59"/>
  </w:num>
  <w:num w:numId="11">
    <w:abstractNumId w:val="22"/>
  </w:num>
  <w:num w:numId="12">
    <w:abstractNumId w:val="40"/>
  </w:num>
  <w:num w:numId="13">
    <w:abstractNumId w:val="37"/>
  </w:num>
  <w:num w:numId="14">
    <w:abstractNumId w:val="47"/>
  </w:num>
  <w:num w:numId="15">
    <w:abstractNumId w:val="53"/>
  </w:num>
  <w:num w:numId="16">
    <w:abstractNumId w:val="1"/>
  </w:num>
  <w:num w:numId="17">
    <w:abstractNumId w:val="19"/>
  </w:num>
  <w:num w:numId="18">
    <w:abstractNumId w:val="2"/>
  </w:num>
  <w:num w:numId="19">
    <w:abstractNumId w:val="26"/>
  </w:num>
  <w:num w:numId="20">
    <w:abstractNumId w:val="24"/>
  </w:num>
  <w:num w:numId="21">
    <w:abstractNumId w:val="35"/>
  </w:num>
  <w:num w:numId="22">
    <w:abstractNumId w:val="10"/>
  </w:num>
  <w:num w:numId="23">
    <w:abstractNumId w:val="7"/>
  </w:num>
  <w:num w:numId="24">
    <w:abstractNumId w:val="42"/>
  </w:num>
  <w:num w:numId="25">
    <w:abstractNumId w:val="46"/>
  </w:num>
  <w:num w:numId="26">
    <w:abstractNumId w:val="9"/>
  </w:num>
  <w:num w:numId="27">
    <w:abstractNumId w:val="64"/>
  </w:num>
  <w:num w:numId="28">
    <w:abstractNumId w:val="51"/>
  </w:num>
  <w:num w:numId="29">
    <w:abstractNumId w:val="0"/>
  </w:num>
  <w:num w:numId="30">
    <w:abstractNumId w:val="38"/>
  </w:num>
  <w:num w:numId="31">
    <w:abstractNumId w:val="29"/>
  </w:num>
  <w:num w:numId="32">
    <w:abstractNumId w:val="21"/>
  </w:num>
  <w:num w:numId="33">
    <w:abstractNumId w:val="41"/>
  </w:num>
  <w:num w:numId="34">
    <w:abstractNumId w:val="17"/>
  </w:num>
  <w:num w:numId="35">
    <w:abstractNumId w:val="60"/>
  </w:num>
  <w:num w:numId="36">
    <w:abstractNumId w:val="25"/>
  </w:num>
  <w:num w:numId="37">
    <w:abstractNumId w:val="43"/>
  </w:num>
  <w:num w:numId="38">
    <w:abstractNumId w:val="61"/>
  </w:num>
  <w:num w:numId="39">
    <w:abstractNumId w:val="13"/>
  </w:num>
  <w:num w:numId="40">
    <w:abstractNumId w:val="44"/>
  </w:num>
  <w:num w:numId="41">
    <w:abstractNumId w:val="4"/>
  </w:num>
  <w:num w:numId="42">
    <w:abstractNumId w:val="11"/>
  </w:num>
  <w:num w:numId="43">
    <w:abstractNumId w:val="12"/>
  </w:num>
  <w:num w:numId="44">
    <w:abstractNumId w:val="39"/>
  </w:num>
  <w:num w:numId="45">
    <w:abstractNumId w:val="54"/>
  </w:num>
  <w:num w:numId="46">
    <w:abstractNumId w:val="33"/>
  </w:num>
  <w:num w:numId="47">
    <w:abstractNumId w:val="15"/>
  </w:num>
  <w:num w:numId="48">
    <w:abstractNumId w:val="5"/>
  </w:num>
  <w:num w:numId="49">
    <w:abstractNumId w:val="62"/>
  </w:num>
  <w:num w:numId="50">
    <w:abstractNumId w:val="18"/>
  </w:num>
  <w:num w:numId="51">
    <w:abstractNumId w:val="45"/>
  </w:num>
  <w:num w:numId="52">
    <w:abstractNumId w:val="27"/>
  </w:num>
  <w:num w:numId="53">
    <w:abstractNumId w:val="56"/>
  </w:num>
  <w:num w:numId="54">
    <w:abstractNumId w:val="49"/>
  </w:num>
  <w:num w:numId="55">
    <w:abstractNumId w:val="30"/>
  </w:num>
  <w:num w:numId="56">
    <w:abstractNumId w:val="23"/>
  </w:num>
  <w:num w:numId="57">
    <w:abstractNumId w:val="16"/>
  </w:num>
  <w:num w:numId="58">
    <w:abstractNumId w:val="63"/>
  </w:num>
  <w:num w:numId="59">
    <w:abstractNumId w:val="6"/>
  </w:num>
  <w:num w:numId="60">
    <w:abstractNumId w:val="58"/>
  </w:num>
  <w:num w:numId="61">
    <w:abstractNumId w:val="34"/>
  </w:num>
  <w:num w:numId="62">
    <w:abstractNumId w:val="14"/>
  </w:num>
  <w:num w:numId="63">
    <w:abstractNumId w:val="3"/>
  </w:num>
  <w:num w:numId="64">
    <w:abstractNumId w:val="57"/>
  </w:num>
  <w:num w:numId="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07963E3"/>
    <w:rsid w:val="59BB64E2"/>
    <w:rsid w:val="656363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12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1639" w:hanging="540"/>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ind w:left="1440"/>
      <w:outlineLvl w:val="3"/>
    </w:pPr>
    <w:rPr>
      <w:rFonts w:ascii="Times New Roman" w:hAnsi="Times New Roman" w:eastAsia="Times New Roman" w:cs="Times New Roman"/>
      <w:b/>
      <w:bCs/>
      <w:i/>
      <w:iCs/>
      <w:sz w:val="24"/>
      <w:szCs w:val="24"/>
      <w:lang w:val="en-US" w:eastAsia="en-US" w:bidi="ar-SA"/>
    </w:rPr>
  </w:style>
  <w:style w:type="character" w:default="1" w:styleId="5">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en-US" w:eastAsia="en-US" w:bidi="ar-SA"/>
    </w:rPr>
  </w:style>
  <w:style w:type="paragraph" w:styleId="8">
    <w:name w:val="toc 1"/>
    <w:basedOn w:val="1"/>
    <w:qFormat/>
    <w:uiPriority w:val="1"/>
    <w:pPr>
      <w:spacing w:before="310"/>
      <w:ind w:left="1099"/>
    </w:pPr>
    <w:rPr>
      <w:rFonts w:ascii="Times New Roman" w:hAnsi="Times New Roman" w:eastAsia="Times New Roman" w:cs="Times New Roman"/>
      <w:b/>
      <w:bCs/>
      <w:sz w:val="22"/>
      <w:szCs w:val="22"/>
      <w:lang w:val="en-US" w:eastAsia="en-US" w:bidi="ar-SA"/>
    </w:rPr>
  </w:style>
  <w:style w:type="paragraph" w:styleId="9">
    <w:name w:val="toc 2"/>
    <w:basedOn w:val="1"/>
    <w:qFormat/>
    <w:uiPriority w:val="1"/>
    <w:pPr>
      <w:spacing w:before="222"/>
      <w:ind w:left="1140"/>
    </w:pPr>
    <w:rPr>
      <w:rFonts w:ascii="Times New Roman" w:hAnsi="Times New Roman" w:eastAsia="Times New Roman" w:cs="Times New Roman"/>
      <w:b/>
      <w:bCs/>
      <w:sz w:val="22"/>
      <w:szCs w:val="22"/>
      <w:lang w:val="en-US" w:eastAsia="en-US" w:bidi="ar-SA"/>
    </w:rPr>
  </w:style>
  <w:style w:type="paragraph" w:styleId="10">
    <w:name w:val="toc 3"/>
    <w:basedOn w:val="1"/>
    <w:qFormat/>
    <w:uiPriority w:val="1"/>
    <w:pPr>
      <w:ind w:left="1679" w:hanging="539"/>
    </w:pPr>
    <w:rPr>
      <w:rFonts w:ascii="Times New Roman" w:hAnsi="Times New Roman" w:eastAsia="Times New Roman" w:cs="Times New Roman"/>
      <w:b/>
      <w:bCs/>
      <w:sz w:val="22"/>
      <w:szCs w:val="22"/>
      <w:lang w:val="en-US" w:eastAsia="en-US" w:bidi="ar-SA"/>
    </w:rPr>
  </w:style>
  <w:style w:type="paragraph" w:styleId="11">
    <w:name w:val="toc 4"/>
    <w:basedOn w:val="1"/>
    <w:qFormat/>
    <w:uiPriority w:val="1"/>
    <w:pPr>
      <w:spacing w:line="252" w:lineRule="exact"/>
      <w:ind w:left="1679" w:hanging="539"/>
    </w:pPr>
    <w:rPr>
      <w:rFonts w:ascii="Times New Roman" w:hAnsi="Times New Roman" w:eastAsia="Times New Roman" w:cs="Times New Roman"/>
      <w:sz w:val="22"/>
      <w:szCs w:val="22"/>
      <w:lang w:val="en-US" w:eastAsia="en-US" w:bidi="ar-SA"/>
    </w:rPr>
  </w:style>
  <w:style w:type="paragraph" w:styleId="12">
    <w:name w:val="toc 5"/>
    <w:basedOn w:val="1"/>
    <w:qFormat/>
    <w:uiPriority w:val="1"/>
    <w:pPr>
      <w:spacing w:before="220" w:line="249" w:lineRule="exact"/>
      <w:ind w:left="1679" w:hanging="539"/>
    </w:pPr>
    <w:rPr>
      <w:rFonts w:ascii="Times New Roman" w:hAnsi="Times New Roman" w:eastAsia="Times New Roman" w:cs="Times New Roman"/>
      <w:b/>
      <w:bCs/>
      <w:i/>
      <w:iCs/>
      <w:lang w:val="en-US" w:eastAsia="en-US" w:bidi="ar-SA"/>
    </w:rPr>
  </w:style>
  <w:style w:type="paragraph" w:styleId="13">
    <w:name w:val="toc 6"/>
    <w:basedOn w:val="1"/>
    <w:qFormat/>
    <w:uiPriority w:val="1"/>
    <w:pPr>
      <w:ind w:left="1699"/>
    </w:pPr>
    <w:rPr>
      <w:rFonts w:ascii="Times New Roman" w:hAnsi="Times New Roman" w:eastAsia="Times New Roman" w:cs="Times New Roman"/>
      <w:sz w:val="22"/>
      <w:szCs w:val="22"/>
      <w:lang w:val="en-US" w:eastAsia="en-US" w:bidi="ar-SA"/>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360" w:hanging="509"/>
    </w:pPr>
    <w:rPr>
      <w:rFonts w:ascii="Times New Roman" w:hAnsi="Times New Roman" w:eastAsia="Times New Roman" w:cs="Times New Roman"/>
      <w:lang w:val="en-US" w:eastAsia="en-US" w:bidi="ar-SA"/>
    </w:rPr>
  </w:style>
  <w:style w:type="paragraph" w:customStyle="1" w:styleId="16">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TotalTime>10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2026-01-26T11:20:00Z</dcterms:created>
  <dc:creator>Windows User</dc:creator>
  <cp:lastModifiedBy>dell</cp:lastModifiedBy>
  <dcterms:modified xsi:type="dcterms:W3CDTF">2026-01-26T12:42:59Z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2026-01-24T00:00:00Z</vt:filetime>
  </property>
  <property fmtid="{D5CDD505-2E9C-101B-9397-08002B2CF9AE}" pid="3" name="Creator">
    <vt:lpwstr>WPS Writer</vt:lpwstr>
  </property>
  <property fmtid="{D5CDD505-2E9C-101B-9397-08002B2CF9AE}" pid="4" name="LastSaved">
    <vt:filetime>2026-01-26T00:00:00Z</vt:filetime>
  </property>
  <property fmtid="{D5CDD505-2E9C-101B-9397-08002B2CF9AE}" pid="5" name="SourceModified">
    <vt:lpwstr>D:20260124150308+03'00'</vt:lpwstr>
  </property>
  <property fmtid="{D5CDD505-2E9C-101B-9397-08002B2CF9AE}" pid="6" name="KSOProductBuildVer">
    <vt:lpwstr>2057-12.2.0.23196</vt:lpwstr>
  </property>
  <property fmtid="{D5CDD505-2E9C-101B-9397-08002B2CF9AE}" pid="7" name="ICV">
    <vt:lpwstr>71AC9222DB5A4F3BB3389A3DCB0D4968_13</vt:lpwstr>
  </property>
</Properties>
</file>